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9D9A" w14:textId="77777777" w:rsidR="00762821" w:rsidRDefault="00762821" w:rsidP="00CA3F7A">
      <w:pPr>
        <w:rPr>
          <w:rFonts w:ascii="Calibri" w:hAnsi="Calibri" w:cs="Calibri"/>
          <w:b/>
        </w:rPr>
      </w:pPr>
    </w:p>
    <w:tbl>
      <w:tblPr>
        <w:tblStyle w:val="TableGrid1"/>
        <w:tblW w:w="10260" w:type="dxa"/>
        <w:tblInd w:w="-100" w:type="dxa"/>
        <w:tblLayout w:type="fixed"/>
        <w:tblCellMar>
          <w:top w:w="72" w:type="dxa"/>
          <w:left w:w="72" w:type="dxa"/>
          <w:bottom w:w="72" w:type="dxa"/>
          <w:right w:w="72" w:type="dxa"/>
        </w:tblCellMar>
        <w:tblLook w:val="04A0" w:firstRow="1" w:lastRow="0" w:firstColumn="1" w:lastColumn="0" w:noHBand="0" w:noVBand="1"/>
      </w:tblPr>
      <w:tblGrid>
        <w:gridCol w:w="620"/>
        <w:gridCol w:w="10"/>
        <w:gridCol w:w="1430"/>
        <w:gridCol w:w="6570"/>
        <w:gridCol w:w="10"/>
        <w:gridCol w:w="1422"/>
        <w:gridCol w:w="10"/>
        <w:gridCol w:w="10"/>
        <w:gridCol w:w="10"/>
        <w:gridCol w:w="168"/>
      </w:tblGrid>
      <w:tr w:rsidR="001B43E4" w:rsidRPr="007F68A3" w14:paraId="1BD6CB47" w14:textId="77777777" w:rsidTr="00952711">
        <w:trPr>
          <w:cantSplit/>
          <w:trHeight w:hRule="exact" w:val="504"/>
        </w:trPr>
        <w:tc>
          <w:tcPr>
            <w:tcW w:w="10260" w:type="dxa"/>
            <w:gridSpan w:val="10"/>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4F34DE0F" w14:textId="7A3FDF96" w:rsidR="001B43E4" w:rsidRPr="009B17FF" w:rsidRDefault="001B43E4" w:rsidP="007363BB">
            <w:pPr>
              <w:pStyle w:val="NoSpacing"/>
              <w:ind w:left="90" w:right="72" w:hanging="90"/>
              <w:jc w:val="center"/>
              <w:rPr>
                <w:rFonts w:ascii="Calibri" w:hAnsi="Calibri" w:cs="Calibri"/>
                <w:sz w:val="32"/>
                <w:szCs w:val="32"/>
                <w:highlight w:val="cyan"/>
              </w:rPr>
            </w:pPr>
            <w:r w:rsidRPr="009B17FF">
              <w:rPr>
                <w:rFonts w:ascii="Calibri" w:hAnsi="Calibri" w:cs="Calibri"/>
                <w:b/>
                <w:sz w:val="32"/>
                <w:szCs w:val="32"/>
              </w:rPr>
              <w:t xml:space="preserve">Section </w:t>
            </w:r>
            <w:r>
              <w:rPr>
                <w:rFonts w:ascii="Calibri" w:hAnsi="Calibri" w:cs="Calibri"/>
                <w:b/>
                <w:sz w:val="32"/>
                <w:szCs w:val="32"/>
              </w:rPr>
              <w:t>B:  General Conditions</w:t>
            </w:r>
            <w:r w:rsidRPr="009B17FF">
              <w:rPr>
                <w:rFonts w:ascii="Calibri" w:hAnsi="Calibri" w:cs="Calibri"/>
                <w:b/>
                <w:sz w:val="32"/>
                <w:szCs w:val="32"/>
              </w:rPr>
              <w:t xml:space="preserve">  </w:t>
            </w:r>
          </w:p>
          <w:p w14:paraId="083CB41F" w14:textId="3696B89B" w:rsidR="001B43E4" w:rsidRPr="00666FA7" w:rsidRDefault="001B43E4" w:rsidP="007363BB">
            <w:pPr>
              <w:ind w:right="72" w:hanging="90"/>
              <w:jc w:val="center"/>
              <w:rPr>
                <w:rFonts w:ascii="Calibri" w:hAnsi="Calibri" w:cs="Calibri"/>
                <w:b/>
                <w:color w:val="FFFFFF" w:themeColor="background1"/>
                <w:sz w:val="20"/>
                <w:szCs w:val="20"/>
              </w:rPr>
            </w:pPr>
            <w:r>
              <w:rPr>
                <w:rFonts w:ascii="Calibri" w:hAnsi="Calibri" w:cs="Calibri"/>
                <w:b/>
                <w:sz w:val="32"/>
                <w:szCs w:val="32"/>
              </w:rPr>
              <w:t>General Conditions</w:t>
            </w:r>
          </w:p>
        </w:tc>
      </w:tr>
      <w:tr w:rsidR="00421F64" w:rsidRPr="007F68A3" w14:paraId="00519E7F"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106E5AA2" w14:textId="77777777" w:rsidR="00421F64" w:rsidRPr="00666FA7" w:rsidRDefault="00421F64" w:rsidP="007363BB">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4D0FA4AB" w14:textId="36B61CF8" w:rsidR="00421F64" w:rsidRPr="00666FA7" w:rsidRDefault="00421F64" w:rsidP="007363BB">
            <w:pPr>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1FBF133C" w14:textId="52CD0FD9" w:rsidR="00421F64" w:rsidRPr="007F68A3" w:rsidRDefault="00273830" w:rsidP="007363BB">
            <w:pPr>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1B43E4" w:rsidRPr="00DB37FD" w14:paraId="0E5F1EC4" w14:textId="77777777" w:rsidTr="00952711">
        <w:trPr>
          <w:cantSplit/>
          <w:trHeight w:hRule="exact" w:val="43"/>
        </w:trPr>
        <w:tc>
          <w:tcPr>
            <w:tcW w:w="10260" w:type="dxa"/>
            <w:gridSpan w:val="10"/>
            <w:tcBorders>
              <w:top w:val="single" w:sz="24" w:space="0" w:color="FFFFFF" w:themeColor="background1"/>
              <w:left w:val="nil"/>
              <w:bottom w:val="dotted" w:sz="4" w:space="0" w:color="auto"/>
              <w:right w:val="nil"/>
            </w:tcBorders>
            <w:shd w:val="clear" w:color="auto" w:fill="auto"/>
          </w:tcPr>
          <w:p w14:paraId="563A1C5E" w14:textId="77777777" w:rsidR="001B43E4" w:rsidRPr="00666FA7" w:rsidRDefault="001B43E4" w:rsidP="007363BB">
            <w:pPr>
              <w:pStyle w:val="NoSpacing"/>
              <w:ind w:right="72" w:hanging="90"/>
              <w:rPr>
                <w:highlight w:val="cyan"/>
              </w:rPr>
            </w:pPr>
          </w:p>
        </w:tc>
      </w:tr>
      <w:tr w:rsidR="008D2816" w:rsidRPr="007F68A3" w14:paraId="21111930"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0A17875"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3221558" w14:textId="3A181136" w:rsidR="008D2816" w:rsidRPr="001B4197" w:rsidRDefault="008D2816" w:rsidP="007363BB">
            <w:pPr>
              <w:pStyle w:val="NoSpacing"/>
              <w:ind w:right="72"/>
              <w:rPr>
                <w:rFonts w:ascii="Calibri" w:hAnsi="Calibri" w:cs="Calibri"/>
                <w:b/>
                <w:u w:val="single"/>
              </w:rPr>
            </w:pPr>
            <w:r w:rsidRPr="001B4197">
              <w:rPr>
                <w:rFonts w:ascii="Calibri" w:hAnsi="Calibri" w:cs="Calibri"/>
                <w:b/>
                <w:u w:val="single"/>
              </w:rPr>
              <w:t>Prompt and Complete Responses</w:t>
            </w:r>
          </w:p>
          <w:p w14:paraId="2BE4C891" w14:textId="516AC3F2" w:rsidR="00C160D0" w:rsidRDefault="008D2816" w:rsidP="007363BB">
            <w:pPr>
              <w:pStyle w:val="NoSpacing"/>
              <w:ind w:right="72"/>
              <w:rPr>
                <w:b/>
                <w:sz w:val="20"/>
                <w:szCs w:val="20"/>
              </w:rPr>
            </w:pPr>
            <w:r w:rsidRPr="001B4197">
              <w:rPr>
                <w:rFonts w:ascii="Calibri" w:hAnsi="Calibri" w:cs="Calibri"/>
                <w:sz w:val="20"/>
                <w:szCs w:val="20"/>
              </w:rPr>
              <w:t xml:space="preserve">Sponsors are expected to provide information and respond to questions from OHCS personnel in a prompt manner and with complete information. Information or change in status affecting the Project must be shared immediately with the OHCS </w:t>
            </w:r>
            <w:r w:rsidR="008F454E">
              <w:rPr>
                <w:rFonts w:ascii="Calibri" w:hAnsi="Calibri" w:cs="Calibri"/>
                <w:sz w:val="20"/>
                <w:szCs w:val="20"/>
              </w:rPr>
              <w:t xml:space="preserve">Production Analyst </w:t>
            </w:r>
            <w:r w:rsidRPr="001B4197">
              <w:rPr>
                <w:rFonts w:ascii="Calibri" w:hAnsi="Calibri" w:cs="Calibri"/>
                <w:sz w:val="20"/>
                <w:szCs w:val="20"/>
              </w:rPr>
              <w:t>including, but not limited to: site concerns, change in financial structure or Project cost, changes in ownership or design or issues affecting the Project schedule. OHCS requires the opportunity to approve or reject proposed changes. Changes made without notification and consent of OHCS could result in revocation of OHCS funds.</w:t>
            </w:r>
          </w:p>
          <w:p w14:paraId="0B7C95A2" w14:textId="1033A3C0" w:rsidR="00C160D0" w:rsidRPr="00DA2BAE" w:rsidRDefault="0048192B" w:rsidP="007363BB">
            <w:pPr>
              <w:pStyle w:val="NoSpacing"/>
              <w:ind w:right="72"/>
              <w:jc w:val="right"/>
              <w:rPr>
                <w:rFonts w:ascii="Arial Black" w:hAnsi="Arial Black"/>
                <w:b/>
                <w:sz w:val="20"/>
                <w:szCs w:val="20"/>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tcPr>
          <w:p w14:paraId="45852CB6" w14:textId="77777777" w:rsidR="008D2816" w:rsidRPr="007F68A3" w:rsidRDefault="008D2816" w:rsidP="007363BB">
            <w:pPr>
              <w:pStyle w:val="NoSpacing"/>
              <w:ind w:right="72" w:hanging="90"/>
              <w:jc w:val="center"/>
              <w:rPr>
                <w:rFonts w:ascii="Calibri" w:hAnsi="Calibri" w:cs="Calibri"/>
                <w:b/>
                <w:sz w:val="20"/>
                <w:szCs w:val="20"/>
              </w:rPr>
            </w:pPr>
          </w:p>
        </w:tc>
      </w:tr>
      <w:tr w:rsidR="008D2816" w:rsidRPr="007F68A3" w14:paraId="77E70C44"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3AA9DDAE"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6EC72447" w14:textId="625654BB" w:rsidR="008D2816" w:rsidRPr="001B4197" w:rsidRDefault="008D2816" w:rsidP="007363BB">
            <w:pPr>
              <w:pStyle w:val="NoSpacing"/>
              <w:ind w:right="72"/>
              <w:rPr>
                <w:rFonts w:ascii="Calibri" w:hAnsi="Calibri" w:cs="Calibri"/>
                <w:b/>
                <w:u w:val="single"/>
              </w:rPr>
            </w:pPr>
            <w:r w:rsidRPr="001B4197">
              <w:rPr>
                <w:rFonts w:ascii="Calibri" w:hAnsi="Calibri" w:cs="Calibri"/>
                <w:b/>
                <w:u w:val="single"/>
              </w:rPr>
              <w:t>Acknowledgement of Oregon Housing and Community Services</w:t>
            </w:r>
          </w:p>
          <w:p w14:paraId="07F55023" w14:textId="32D50D53" w:rsidR="00DA2BAE" w:rsidRDefault="008D2816" w:rsidP="007363BB">
            <w:pPr>
              <w:pStyle w:val="NoSpacing"/>
              <w:ind w:right="72"/>
              <w:rPr>
                <w:rFonts w:ascii="Calibri" w:hAnsi="Calibri" w:cs="Calibri"/>
                <w:sz w:val="20"/>
                <w:szCs w:val="20"/>
              </w:rPr>
            </w:pPr>
            <w:r w:rsidRPr="001B4197">
              <w:rPr>
                <w:rFonts w:ascii="Calibri" w:hAnsi="Calibri" w:cs="Calibri"/>
                <w:sz w:val="20"/>
                <w:szCs w:val="20"/>
              </w:rPr>
              <w:t>Oregon Housing and Community Services shall be listed by name on all materials including all media coverage where the Project contributors are listed or named.</w:t>
            </w:r>
          </w:p>
          <w:p w14:paraId="539B7FF2" w14:textId="6760E657" w:rsidR="00DA2BAE" w:rsidRPr="001B4197" w:rsidRDefault="0048192B" w:rsidP="007363BB">
            <w:pPr>
              <w:pStyle w:val="NoSpacing"/>
              <w:ind w:right="72"/>
              <w:jc w:val="right"/>
              <w:rPr>
                <w:b/>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tcPr>
          <w:p w14:paraId="0F88385D" w14:textId="77777777" w:rsidR="008D2816" w:rsidRPr="007F68A3" w:rsidRDefault="008D2816" w:rsidP="007363BB">
            <w:pPr>
              <w:pStyle w:val="NoSpacing"/>
              <w:ind w:right="72" w:hanging="90"/>
              <w:jc w:val="center"/>
              <w:rPr>
                <w:rFonts w:ascii="Calibri" w:hAnsi="Calibri" w:cs="Calibri"/>
                <w:b/>
                <w:sz w:val="20"/>
                <w:szCs w:val="20"/>
              </w:rPr>
            </w:pPr>
          </w:p>
        </w:tc>
      </w:tr>
      <w:tr w:rsidR="00886B9B" w:rsidRPr="007F68A3" w14:paraId="466698CC"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946D007" w14:textId="77777777" w:rsidR="00886B9B" w:rsidRPr="006F66FB" w:rsidRDefault="00886B9B"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2754E53" w14:textId="77777777" w:rsidR="00886B9B" w:rsidRPr="00886B9B" w:rsidRDefault="00886B9B" w:rsidP="00886B9B">
            <w:pPr>
              <w:pStyle w:val="NoSpacing"/>
              <w:ind w:right="72"/>
              <w:rPr>
                <w:rFonts w:ascii="Calibri" w:hAnsi="Calibri" w:cs="Calibri"/>
                <w:b/>
                <w:u w:val="single"/>
              </w:rPr>
            </w:pPr>
            <w:r w:rsidRPr="00886B9B">
              <w:rPr>
                <w:rFonts w:ascii="Calibri" w:hAnsi="Calibri" w:cs="Calibri"/>
                <w:b/>
                <w:u w:val="single"/>
              </w:rPr>
              <w:t>Release of Developer Fee</w:t>
            </w:r>
          </w:p>
          <w:p w14:paraId="394A8205" w14:textId="77777777" w:rsidR="00886B9B" w:rsidRPr="00886B9B" w:rsidRDefault="00886B9B" w:rsidP="00886B9B">
            <w:pPr>
              <w:pStyle w:val="NoSpacing"/>
              <w:ind w:right="72"/>
              <w:rPr>
                <w:rFonts w:ascii="Calibri" w:hAnsi="Calibri" w:cs="Calibri"/>
                <w:sz w:val="20"/>
                <w:szCs w:val="20"/>
              </w:rPr>
            </w:pPr>
            <w:r w:rsidRPr="00886B9B">
              <w:rPr>
                <w:rFonts w:ascii="Calibri" w:hAnsi="Calibri" w:cs="Calibri"/>
                <w:sz w:val="20"/>
                <w:szCs w:val="20"/>
              </w:rPr>
              <w:t>OHCS may approve release of up to 50% of the total developer fee when the project has reached 50% completion of construction. This must be evidenced by an AIA statement signed by the project architect. OHCS may approve release of the balance of the developer fee at its sole discretion subsequent to issuance of one or both of the items as checked below:</w:t>
            </w:r>
          </w:p>
          <w:p w14:paraId="7A6AD8AC" w14:textId="77777777" w:rsidR="00886B9B" w:rsidRPr="00886B9B" w:rsidRDefault="00886B9B" w:rsidP="00886B9B">
            <w:pPr>
              <w:pStyle w:val="NoSpacing"/>
              <w:ind w:right="72"/>
              <w:rPr>
                <w:rFonts w:ascii="Calibri" w:hAnsi="Calibri" w:cs="Calibri"/>
                <w:b/>
                <w:u w:val="single"/>
              </w:rPr>
            </w:pPr>
          </w:p>
          <w:p w14:paraId="70073D09" w14:textId="77777777" w:rsidR="00886B9B" w:rsidRPr="00886B9B" w:rsidRDefault="00886B9B" w:rsidP="00886B9B">
            <w:pPr>
              <w:pStyle w:val="NoSpacing"/>
              <w:ind w:right="72"/>
              <w:rPr>
                <w:rFonts w:ascii="Calibri" w:hAnsi="Calibri" w:cs="Calibri"/>
                <w:b/>
                <w:u w:val="single"/>
              </w:rPr>
            </w:pPr>
            <w:r w:rsidRPr="00886B9B">
              <w:rPr>
                <w:rFonts w:ascii="Segoe UI Symbol" w:hAnsi="Segoe UI Symbol" w:cs="Segoe UI Symbol"/>
                <w:b/>
                <w:u w:val="single"/>
              </w:rPr>
              <w:t>☐</w:t>
            </w:r>
            <w:r w:rsidRPr="00886B9B">
              <w:rPr>
                <w:rFonts w:ascii="Calibri" w:hAnsi="Calibri" w:cs="Calibri"/>
                <w:b/>
                <w:u w:val="single"/>
              </w:rPr>
              <w:t xml:space="preserve">  Certificate(s) of Occupancy </w:t>
            </w:r>
          </w:p>
          <w:p w14:paraId="151C650D" w14:textId="77777777" w:rsidR="00886B9B" w:rsidRDefault="00886B9B" w:rsidP="00886B9B">
            <w:pPr>
              <w:pStyle w:val="NoSpacing"/>
              <w:ind w:right="72"/>
              <w:rPr>
                <w:rFonts w:ascii="Calibri" w:hAnsi="Calibri" w:cs="Calibri"/>
                <w:b/>
                <w:u w:val="single"/>
              </w:rPr>
            </w:pPr>
            <w:r w:rsidRPr="00886B9B">
              <w:rPr>
                <w:rFonts w:ascii="Segoe UI Symbol" w:hAnsi="Segoe UI Symbol" w:cs="Segoe UI Symbol"/>
                <w:b/>
                <w:u w:val="single"/>
              </w:rPr>
              <w:t>☐</w:t>
            </w:r>
            <w:r w:rsidRPr="00886B9B">
              <w:rPr>
                <w:rFonts w:ascii="Calibri" w:hAnsi="Calibri" w:cs="Calibri"/>
                <w:b/>
                <w:u w:val="single"/>
              </w:rPr>
              <w:t xml:space="preserve">  Notice of Substantial Completion</w:t>
            </w:r>
          </w:p>
          <w:p w14:paraId="4CA74B39" w14:textId="5B74744A" w:rsidR="00886B9B" w:rsidRPr="001B4197" w:rsidRDefault="00886B9B" w:rsidP="00886B9B">
            <w:pPr>
              <w:pStyle w:val="NoSpacing"/>
              <w:ind w:right="72"/>
              <w:rPr>
                <w:rFonts w:ascii="Calibri" w:hAnsi="Calibri" w:cs="Calibri"/>
                <w:b/>
                <w:u w:val="single"/>
              </w:rPr>
            </w:pPr>
            <w:r w:rsidRPr="00886B9B">
              <w:rPr>
                <w:rFonts w:ascii="Calibri" w:hAnsi="Calibri" w:cs="Calibri"/>
                <w:b/>
              </w:rPr>
              <w:t xml:space="preserve">                                                                                                                                                </w:t>
            </w: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tcPr>
          <w:p w14:paraId="48FDA9C4" w14:textId="77777777" w:rsidR="00886B9B" w:rsidRPr="007F68A3" w:rsidRDefault="00886B9B" w:rsidP="007363BB">
            <w:pPr>
              <w:pStyle w:val="NoSpacing"/>
              <w:ind w:right="72" w:hanging="90"/>
              <w:jc w:val="center"/>
              <w:rPr>
                <w:rFonts w:ascii="Calibri" w:hAnsi="Calibri" w:cs="Calibri"/>
                <w:b/>
                <w:sz w:val="20"/>
                <w:szCs w:val="20"/>
              </w:rPr>
            </w:pPr>
          </w:p>
        </w:tc>
      </w:tr>
      <w:tr w:rsidR="008D2816" w:rsidRPr="007F68A3" w14:paraId="5BB51D3B"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49626BD"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6CA48C" w14:textId="77777777" w:rsidR="008D2816" w:rsidRPr="00C22138" w:rsidRDefault="008D2816" w:rsidP="007363BB">
            <w:pPr>
              <w:pStyle w:val="NoSpacing"/>
              <w:ind w:right="72"/>
              <w:rPr>
                <w:rFonts w:ascii="Calibri" w:hAnsi="Calibri" w:cs="Calibri"/>
                <w:b/>
                <w:u w:val="single"/>
              </w:rPr>
            </w:pPr>
            <w:r w:rsidRPr="00C22138">
              <w:rPr>
                <w:rFonts w:ascii="Calibri" w:hAnsi="Calibri" w:cs="Calibri"/>
                <w:b/>
                <w:u w:val="single"/>
              </w:rPr>
              <w:t>Change in Developer Fee</w:t>
            </w:r>
          </w:p>
          <w:p w14:paraId="19A5C875" w14:textId="77777777" w:rsidR="008D2816" w:rsidRDefault="008D2816" w:rsidP="007363BB">
            <w:pPr>
              <w:pStyle w:val="NoSpacing"/>
              <w:ind w:right="72"/>
              <w:rPr>
                <w:rFonts w:ascii="Calibri" w:hAnsi="Calibri" w:cs="Calibri"/>
                <w:b/>
                <w:sz w:val="20"/>
                <w:szCs w:val="20"/>
              </w:rPr>
            </w:pPr>
            <w:r w:rsidRPr="00C22138">
              <w:rPr>
                <w:rFonts w:ascii="Calibri" w:hAnsi="Calibri" w:cs="Calibri"/>
                <w:sz w:val="20"/>
                <w:szCs w:val="20"/>
              </w:rPr>
              <w:t xml:space="preserve">The developer fee will be set at the time of the construction/equity closing based on the project’s final budget after construction bids have been accepted and final sources and uses have been balanced. </w:t>
            </w:r>
            <w:r w:rsidRPr="00C22138">
              <w:rPr>
                <w:rFonts w:ascii="Calibri" w:hAnsi="Calibri" w:cs="Calibri"/>
                <w:b/>
                <w:sz w:val="20"/>
                <w:szCs w:val="20"/>
              </w:rPr>
              <w:t>The fee presented in the final pro forma at completion of the project may not exceed the amount previously approved at the construction/equity closing.</w:t>
            </w:r>
          </w:p>
          <w:p w14:paraId="5F58D855" w14:textId="1ED89466" w:rsidR="008D2816" w:rsidRPr="00C22138" w:rsidRDefault="0048192B" w:rsidP="007363BB">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6E700D24" w14:textId="77777777" w:rsidR="008D2816" w:rsidRPr="007F68A3" w:rsidRDefault="008D2816" w:rsidP="007363BB">
            <w:pPr>
              <w:pStyle w:val="NoSpacing"/>
              <w:ind w:right="72" w:hanging="90"/>
              <w:jc w:val="center"/>
              <w:rPr>
                <w:rFonts w:ascii="Calibri" w:hAnsi="Calibri" w:cs="Calibri"/>
                <w:b/>
                <w:sz w:val="20"/>
                <w:szCs w:val="20"/>
              </w:rPr>
            </w:pPr>
          </w:p>
        </w:tc>
      </w:tr>
      <w:tr w:rsidR="008D2816" w:rsidRPr="007F68A3" w14:paraId="31E18884"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E2F43B7"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4B9556" w14:textId="77777777" w:rsidR="008D2816" w:rsidRDefault="008D2816" w:rsidP="007363BB">
            <w:pPr>
              <w:pStyle w:val="NoSpacing"/>
              <w:ind w:right="72"/>
              <w:rPr>
                <w:rFonts w:ascii="Calibri" w:hAnsi="Calibri" w:cs="Calibri"/>
                <w:b/>
                <w:u w:val="single"/>
              </w:rPr>
            </w:pPr>
            <w:r w:rsidRPr="00922B2F">
              <w:rPr>
                <w:rFonts w:ascii="Calibri" w:hAnsi="Calibri" w:cs="Calibri"/>
                <w:b/>
                <w:u w:val="single"/>
              </w:rPr>
              <w:t>Standardization and Sufficiency of Legal Documents</w:t>
            </w:r>
          </w:p>
          <w:p w14:paraId="45F04DA3" w14:textId="77777777" w:rsidR="00575B1A" w:rsidRDefault="008D2816" w:rsidP="007363BB">
            <w:pPr>
              <w:pStyle w:val="NoSpacing"/>
              <w:ind w:right="72"/>
              <w:rPr>
                <w:rFonts w:ascii="Calibri" w:hAnsi="Calibri" w:cs="Calibri"/>
                <w:sz w:val="20"/>
                <w:szCs w:val="20"/>
              </w:rPr>
            </w:pPr>
            <w:r w:rsidRPr="00575B1A">
              <w:rPr>
                <w:rFonts w:ascii="Calibri" w:hAnsi="Calibri" w:cs="Calibri"/>
                <w:sz w:val="20"/>
                <w:szCs w:val="20"/>
              </w:rPr>
              <w:t>All Project approvals and funding are subject to the successful execution and recording of related documents satisfactory to OHCS and the Oregon Department of Justice (DOJ). If Applicant requests negotiation of any OHCS-required document including, but not limited to, requesting any changes to the documents or the inclusion of other documents, they must pay such charges as may be assessed by OHCS with respect to its reasonable legal and administrative costs with respect to such requests.</w:t>
            </w:r>
          </w:p>
          <w:p w14:paraId="064590CF" w14:textId="2EDC8032" w:rsidR="008D2816" w:rsidRPr="00922B2F" w:rsidRDefault="0048192B" w:rsidP="007363BB">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35D11A0F" w14:textId="75ED3520" w:rsidR="008D2816" w:rsidRPr="007F68A3" w:rsidRDefault="008D2816" w:rsidP="007363BB">
            <w:pPr>
              <w:pStyle w:val="NoSpacing"/>
              <w:ind w:right="72" w:hanging="90"/>
              <w:jc w:val="center"/>
              <w:rPr>
                <w:rFonts w:ascii="Calibri" w:hAnsi="Calibri" w:cs="Calibri"/>
                <w:b/>
                <w:sz w:val="20"/>
                <w:szCs w:val="20"/>
              </w:rPr>
            </w:pPr>
          </w:p>
        </w:tc>
      </w:tr>
      <w:tr w:rsidR="008D2816" w:rsidRPr="007F68A3" w14:paraId="5883F2BE"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8016FED"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AAC5843" w14:textId="77777777" w:rsidR="008D2816" w:rsidRDefault="008D2816" w:rsidP="007363BB">
            <w:pPr>
              <w:pStyle w:val="NoSpacing"/>
              <w:ind w:right="72"/>
              <w:rPr>
                <w:rFonts w:ascii="Calibri" w:hAnsi="Calibri" w:cs="Calibri"/>
                <w:b/>
                <w:u w:val="single"/>
              </w:rPr>
            </w:pPr>
            <w:r w:rsidRPr="00922B2F">
              <w:rPr>
                <w:rFonts w:ascii="Calibri" w:hAnsi="Calibri" w:cs="Calibri"/>
                <w:b/>
                <w:u w:val="single"/>
              </w:rPr>
              <w:t>Eligible and Non-Eligible Expenses Covered by OHCS Resources</w:t>
            </w:r>
          </w:p>
          <w:p w14:paraId="4586F096" w14:textId="5010C034" w:rsidR="00121CFE" w:rsidRDefault="00121CFE" w:rsidP="007363BB">
            <w:pPr>
              <w:pStyle w:val="NoSpacing"/>
              <w:ind w:right="72"/>
              <w:rPr>
                <w:rFonts w:ascii="Calibri" w:hAnsi="Calibri" w:cs="Calibri"/>
                <w:sz w:val="20"/>
                <w:szCs w:val="20"/>
              </w:rPr>
            </w:pPr>
            <w:r w:rsidRPr="00121CFE">
              <w:rPr>
                <w:rFonts w:ascii="Calibri" w:hAnsi="Calibri" w:cs="Calibri"/>
                <w:sz w:val="20"/>
                <w:szCs w:val="20"/>
              </w:rPr>
              <w:t xml:space="preserve">Sponsor has reviewed the Eligible and Non-Eligible </w:t>
            </w:r>
            <w:r w:rsidR="00BF5318">
              <w:rPr>
                <w:rFonts w:ascii="Calibri" w:hAnsi="Calibri" w:cs="Calibri"/>
                <w:sz w:val="20"/>
                <w:szCs w:val="20"/>
              </w:rPr>
              <w:t>Costs</w:t>
            </w:r>
            <w:r w:rsidRPr="00121CFE">
              <w:rPr>
                <w:rFonts w:ascii="Calibri" w:hAnsi="Calibri" w:cs="Calibri"/>
                <w:sz w:val="20"/>
                <w:szCs w:val="20"/>
              </w:rPr>
              <w:t xml:space="preserve"> Sheet on the OHCS website under </w:t>
            </w:r>
            <w:r w:rsidR="00BF5318">
              <w:rPr>
                <w:rFonts w:ascii="Calibri" w:hAnsi="Calibri" w:cs="Calibri"/>
                <w:sz w:val="20"/>
                <w:szCs w:val="20"/>
              </w:rPr>
              <w:t>RCL</w:t>
            </w:r>
            <w:r w:rsidRPr="00121CFE">
              <w:rPr>
                <w:rFonts w:ascii="Calibri" w:hAnsi="Calibri" w:cs="Calibri"/>
                <w:sz w:val="20"/>
                <w:szCs w:val="20"/>
              </w:rPr>
              <w:t xml:space="preserve"> Attachments.</w:t>
            </w:r>
          </w:p>
          <w:p w14:paraId="0A2F8AF4" w14:textId="6F60AC8D" w:rsidR="00121CFE" w:rsidRPr="00121CFE" w:rsidRDefault="0048192B" w:rsidP="007363BB">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5CF25A6D" w14:textId="3C5A18C5" w:rsidR="008D2816" w:rsidRPr="007F68A3" w:rsidRDefault="008D2816" w:rsidP="007363BB">
            <w:pPr>
              <w:pStyle w:val="NoSpacing"/>
              <w:ind w:right="72" w:hanging="90"/>
              <w:jc w:val="center"/>
              <w:rPr>
                <w:rFonts w:ascii="Calibri" w:hAnsi="Calibri" w:cs="Calibri"/>
                <w:b/>
                <w:sz w:val="20"/>
                <w:szCs w:val="20"/>
              </w:rPr>
            </w:pPr>
          </w:p>
        </w:tc>
      </w:tr>
      <w:tr w:rsidR="008D2816" w:rsidRPr="007F68A3" w14:paraId="54D5C15F"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904597C" w14:textId="77777777" w:rsidR="008D2816" w:rsidRPr="006F66FB" w:rsidRDefault="008D2816"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837D26" w14:textId="77777777" w:rsidR="008D2816" w:rsidRDefault="008D2816" w:rsidP="007363BB">
            <w:pPr>
              <w:pStyle w:val="NoSpacing"/>
              <w:ind w:right="72"/>
              <w:rPr>
                <w:rFonts w:ascii="Calibri" w:hAnsi="Calibri" w:cs="Calibri"/>
                <w:b/>
                <w:u w:val="single"/>
              </w:rPr>
            </w:pPr>
            <w:r w:rsidRPr="00922B2F">
              <w:rPr>
                <w:rFonts w:ascii="Calibri" w:hAnsi="Calibri" w:cs="Calibri"/>
                <w:b/>
                <w:u w:val="single"/>
              </w:rPr>
              <w:t>Post Development</w:t>
            </w:r>
          </w:p>
          <w:p w14:paraId="7BB65E94" w14:textId="77777777" w:rsidR="00121CFE" w:rsidRDefault="00121CFE" w:rsidP="007363BB">
            <w:pPr>
              <w:pStyle w:val="NoSpacing"/>
              <w:ind w:right="72"/>
              <w:rPr>
                <w:rFonts w:ascii="Calibri" w:hAnsi="Calibri" w:cs="Calibri"/>
                <w:sz w:val="20"/>
                <w:szCs w:val="20"/>
              </w:rPr>
            </w:pPr>
            <w:r w:rsidRPr="00121CFE">
              <w:rPr>
                <w:rFonts w:ascii="Calibri" w:hAnsi="Calibri" w:cs="Calibri"/>
                <w:sz w:val="20"/>
                <w:szCs w:val="20"/>
              </w:rPr>
              <w:t>Sponsor and Project owner agree to provide as required for the agreed upon period of affordability, annual income and operating expense reports, data collection and other information required by OHCS for compliance monitoring and asset management of the completed Project.</w:t>
            </w:r>
          </w:p>
          <w:p w14:paraId="16E9CA8F" w14:textId="7A731A18" w:rsidR="00121CFE" w:rsidRPr="00121CFE" w:rsidRDefault="0048192B" w:rsidP="007363BB">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220C81A1" w14:textId="77777777" w:rsidR="008D2816" w:rsidRPr="007F68A3" w:rsidRDefault="008D2816" w:rsidP="007363BB">
            <w:pPr>
              <w:pStyle w:val="NoSpacing"/>
              <w:ind w:right="72" w:hanging="90"/>
              <w:jc w:val="center"/>
              <w:rPr>
                <w:rFonts w:ascii="Calibri" w:hAnsi="Calibri" w:cs="Calibri"/>
                <w:b/>
                <w:sz w:val="20"/>
                <w:szCs w:val="20"/>
              </w:rPr>
            </w:pPr>
          </w:p>
        </w:tc>
      </w:tr>
      <w:tr w:rsidR="00AB121B" w:rsidRPr="007F68A3" w14:paraId="271435E7"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0211140" w14:textId="77777777" w:rsidR="00AB121B" w:rsidRPr="006F66FB" w:rsidRDefault="00AB121B"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9F8260F" w14:textId="77777777" w:rsidR="00AB121B" w:rsidRPr="00AB121B" w:rsidRDefault="00AB121B" w:rsidP="00AB121B">
            <w:pPr>
              <w:pStyle w:val="NoSpacing"/>
              <w:ind w:right="72"/>
              <w:rPr>
                <w:rFonts w:ascii="Calibri" w:hAnsi="Calibri" w:cs="Calibri"/>
                <w:b/>
                <w:u w:val="single"/>
              </w:rPr>
            </w:pPr>
            <w:r w:rsidRPr="00AB121B">
              <w:rPr>
                <w:rFonts w:ascii="Calibri" w:hAnsi="Calibri" w:cs="Calibri"/>
                <w:b/>
                <w:u w:val="single"/>
              </w:rPr>
              <w:t>Project Change</w:t>
            </w:r>
          </w:p>
          <w:p w14:paraId="1A704D3D" w14:textId="77777777" w:rsidR="006260DD" w:rsidRDefault="00AB121B" w:rsidP="00AB121B">
            <w:pPr>
              <w:pStyle w:val="NoSpacing"/>
              <w:ind w:right="72"/>
              <w:rPr>
                <w:rFonts w:ascii="Calibri" w:hAnsi="Calibri" w:cs="Calibri"/>
                <w:sz w:val="20"/>
                <w:szCs w:val="20"/>
              </w:rPr>
            </w:pPr>
            <w:r w:rsidRPr="00AB121B">
              <w:rPr>
                <w:rFonts w:ascii="Calibri" w:hAnsi="Calibri" w:cs="Calibri"/>
                <w:sz w:val="20"/>
                <w:szCs w:val="20"/>
              </w:rPr>
              <w:t xml:space="preserve">OHCS will only consider project specific changes when it can be demonstrated that they are necessary for the project to move forward. Any proposed changes must be submitted in writing to OHCS staff.  Any changes are subject to OHCS’s sole discretion.  Applicants must allow adequate time for review and comment by OHCS.  All changes must be expressly approved by OHCS, prior to execution and recording.                                                                                        </w:t>
            </w:r>
            <w:r w:rsidR="006260DD">
              <w:rPr>
                <w:rFonts w:ascii="Calibri" w:hAnsi="Calibri" w:cs="Calibri"/>
                <w:sz w:val="20"/>
                <w:szCs w:val="20"/>
              </w:rPr>
              <w:t xml:space="preserve">     </w:t>
            </w:r>
          </w:p>
          <w:p w14:paraId="1F9F9CBE" w14:textId="54635AAA" w:rsidR="00AB121B" w:rsidRPr="00AB121B" w:rsidRDefault="00BA2EE6" w:rsidP="00AB121B">
            <w:pPr>
              <w:pStyle w:val="NoSpacing"/>
              <w:ind w:right="72"/>
              <w:rPr>
                <w:rFonts w:ascii="Arial Black" w:hAnsi="Arial Black"/>
                <w:b/>
                <w:color w:val="808080" w:themeColor="background1" w:themeShade="80"/>
                <w:sz w:val="16"/>
                <w:szCs w:val="20"/>
              </w:rPr>
            </w:pPr>
            <w:r>
              <w:rPr>
                <w:rFonts w:ascii="Calibri" w:hAnsi="Calibri" w:cs="Calibri"/>
                <w:sz w:val="20"/>
                <w:szCs w:val="20"/>
              </w:rPr>
              <w:t xml:space="preserve">        </w:t>
            </w:r>
            <w:r w:rsidR="006260DD">
              <w:rPr>
                <w:rFonts w:ascii="Calibri" w:hAnsi="Calibri" w:cs="Calibri"/>
                <w:sz w:val="20"/>
                <w:szCs w:val="20"/>
              </w:rPr>
              <w:t xml:space="preserve">                                                                                                                                                     </w:t>
            </w:r>
            <w:r w:rsidR="00AB121B" w:rsidRPr="00AB121B">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94CEC5B" w14:textId="77777777" w:rsidR="00AB121B" w:rsidRDefault="00AB121B" w:rsidP="007363BB">
            <w:pPr>
              <w:pStyle w:val="NoSpacing"/>
              <w:ind w:right="72" w:hanging="90"/>
              <w:jc w:val="center"/>
              <w:rPr>
                <w:rFonts w:ascii="Calibri" w:hAnsi="Calibri" w:cs="Calibri"/>
                <w:b/>
                <w:sz w:val="20"/>
                <w:szCs w:val="20"/>
              </w:rPr>
            </w:pPr>
          </w:p>
        </w:tc>
      </w:tr>
      <w:tr w:rsidR="007C3A87" w:rsidRPr="007F68A3" w14:paraId="6647539D"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348D8150" w14:textId="77777777" w:rsidR="007C3A87" w:rsidRPr="006F66FB" w:rsidRDefault="007C3A87"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A69ED2" w14:textId="64648FF7" w:rsidR="007C3A87" w:rsidRDefault="007C3A87" w:rsidP="007363BB">
            <w:pPr>
              <w:pStyle w:val="NoSpacing"/>
              <w:ind w:right="72"/>
              <w:rPr>
                <w:rFonts w:ascii="Calibri" w:hAnsi="Calibri" w:cs="Calibri"/>
                <w:b/>
                <w:u w:val="single"/>
              </w:rPr>
            </w:pPr>
            <w:r>
              <w:rPr>
                <w:rFonts w:ascii="Calibri" w:hAnsi="Calibri" w:cs="Calibri"/>
                <w:b/>
                <w:u w:val="single"/>
              </w:rPr>
              <w:t>Master Lease Agreement Approvals</w:t>
            </w:r>
          </w:p>
          <w:p w14:paraId="7FA328FF" w14:textId="3157EEFB" w:rsidR="007C3A87" w:rsidRDefault="007C3A87" w:rsidP="007363BB">
            <w:pPr>
              <w:pStyle w:val="NoSpacing"/>
              <w:ind w:right="72"/>
              <w:rPr>
                <w:rFonts w:ascii="Calibri" w:hAnsi="Calibri" w:cs="Calibri"/>
                <w:sz w:val="20"/>
                <w:szCs w:val="20"/>
              </w:rPr>
            </w:pPr>
            <w:r w:rsidRPr="007C3A87">
              <w:rPr>
                <w:rFonts w:ascii="Calibri" w:hAnsi="Calibri" w:cs="Calibri"/>
                <w:sz w:val="20"/>
                <w:szCs w:val="20"/>
              </w:rPr>
              <w:t>Any master lease agreement that is recorded or otherwise must be approved by OHCS in writing prior to execution. By signing this RCL you agree to this condition from the date of signature through the end of the</w:t>
            </w:r>
            <w:r>
              <w:rPr>
                <w:rFonts w:ascii="Calibri" w:hAnsi="Calibri" w:cs="Calibri"/>
                <w:sz w:val="20"/>
                <w:szCs w:val="20"/>
              </w:rPr>
              <w:t xml:space="preserve"> project’s</w:t>
            </w:r>
            <w:r w:rsidRPr="007C3A87">
              <w:rPr>
                <w:rFonts w:ascii="Calibri" w:hAnsi="Calibri" w:cs="Calibri"/>
                <w:sz w:val="20"/>
                <w:szCs w:val="20"/>
              </w:rPr>
              <w:t xml:space="preserve"> affordability restriction period.</w:t>
            </w:r>
          </w:p>
          <w:p w14:paraId="33A6AC1C" w14:textId="1A014B85" w:rsidR="007C3A87" w:rsidRPr="00922B2F" w:rsidRDefault="007C3A87" w:rsidP="007C3A87">
            <w:pPr>
              <w:pStyle w:val="NoSpacing"/>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3CDA45F0" w14:textId="77777777" w:rsidR="007C3A87" w:rsidRDefault="007C3A87" w:rsidP="007363BB">
            <w:pPr>
              <w:pStyle w:val="NoSpacing"/>
              <w:ind w:right="72" w:hanging="90"/>
              <w:jc w:val="center"/>
              <w:rPr>
                <w:rFonts w:ascii="Calibri" w:hAnsi="Calibri" w:cs="Calibri"/>
                <w:b/>
                <w:sz w:val="20"/>
                <w:szCs w:val="20"/>
              </w:rPr>
            </w:pPr>
          </w:p>
          <w:p w14:paraId="1C25840B" w14:textId="56EC287E" w:rsidR="00AB121B" w:rsidRPr="007F68A3" w:rsidRDefault="00AB121B" w:rsidP="007363BB">
            <w:pPr>
              <w:pStyle w:val="NoSpacing"/>
              <w:ind w:right="72" w:hanging="90"/>
              <w:jc w:val="center"/>
              <w:rPr>
                <w:rFonts w:ascii="Calibri" w:hAnsi="Calibri" w:cs="Calibri"/>
                <w:b/>
                <w:sz w:val="20"/>
                <w:szCs w:val="20"/>
              </w:rPr>
            </w:pPr>
          </w:p>
        </w:tc>
      </w:tr>
      <w:tr w:rsidR="0098494B" w:rsidRPr="007F68A3" w14:paraId="37D54481"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69CB63B" w14:textId="77777777" w:rsidR="0098494B" w:rsidRPr="006F66FB" w:rsidRDefault="0098494B" w:rsidP="00E17AD0">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BF3929" w14:textId="2FA0752E" w:rsidR="0098494B" w:rsidRPr="0098494B" w:rsidRDefault="0098494B" w:rsidP="0098494B">
            <w:pPr>
              <w:pStyle w:val="NoSpacing"/>
              <w:ind w:right="72"/>
              <w:rPr>
                <w:rFonts w:ascii="Calibri" w:hAnsi="Calibri" w:cs="Calibri"/>
                <w:b/>
                <w:u w:val="single"/>
              </w:rPr>
            </w:pPr>
            <w:r w:rsidRPr="0098494B">
              <w:rPr>
                <w:rFonts w:ascii="Calibri" w:hAnsi="Calibri" w:cs="Calibri"/>
                <w:b/>
                <w:u w:val="single"/>
              </w:rPr>
              <w:t>Minority, Women’s and or Emerging Small Bu</w:t>
            </w:r>
            <w:r>
              <w:rPr>
                <w:rFonts w:ascii="Calibri" w:hAnsi="Calibri" w:cs="Calibri"/>
                <w:b/>
                <w:u w:val="single"/>
              </w:rPr>
              <w:t xml:space="preserve">siness (MWESB) Engagement </w:t>
            </w:r>
            <w:r w:rsidRPr="0098494B">
              <w:rPr>
                <w:rFonts w:ascii="Calibri" w:hAnsi="Calibri" w:cs="Calibri"/>
                <w:b/>
                <w:u w:val="single"/>
              </w:rPr>
              <w:t xml:space="preserve"> </w:t>
            </w:r>
          </w:p>
          <w:p w14:paraId="4CD7BD4C" w14:textId="04D3FEDC" w:rsidR="0098494B" w:rsidRPr="0098494B" w:rsidRDefault="0098494B" w:rsidP="0098494B">
            <w:pPr>
              <w:pStyle w:val="NoSpacing"/>
              <w:ind w:right="72"/>
              <w:rPr>
                <w:rFonts w:ascii="Calibri" w:hAnsi="Calibri" w:cs="Calibri"/>
                <w:sz w:val="20"/>
                <w:szCs w:val="20"/>
              </w:rPr>
            </w:pPr>
            <w:r w:rsidRPr="0098494B">
              <w:rPr>
                <w:rFonts w:ascii="Calibri" w:hAnsi="Calibri" w:cs="Calibri"/>
                <w:sz w:val="20"/>
                <w:szCs w:val="20"/>
              </w:rPr>
              <w:t>All Applicants will be required to identify Equity Plan to contact and contract with COBID certified contractors and subcontractors for bidding opportunities in the construction and oper</w:t>
            </w:r>
            <w:r>
              <w:rPr>
                <w:rFonts w:ascii="Calibri" w:hAnsi="Calibri" w:cs="Calibri"/>
                <w:sz w:val="20"/>
                <w:szCs w:val="20"/>
              </w:rPr>
              <w:t xml:space="preserve">ation of the proposed Project. </w:t>
            </w:r>
            <w:r w:rsidRPr="0098494B">
              <w:rPr>
                <w:rFonts w:ascii="Calibri" w:hAnsi="Calibri" w:cs="Calibri"/>
                <w:sz w:val="20"/>
                <w:szCs w:val="20"/>
              </w:rPr>
              <w:t xml:space="preserve">MWESB engagement efforts should include Contractors, Sub-contractors, Engineering, Architectural, Planning, Legal Assistance and Management Agents.  </w:t>
            </w:r>
          </w:p>
          <w:p w14:paraId="41A85BE6" w14:textId="77777777" w:rsidR="00F33237" w:rsidRDefault="0098494B" w:rsidP="0098494B">
            <w:pPr>
              <w:pStyle w:val="NoSpacing"/>
              <w:numPr>
                <w:ilvl w:val="0"/>
                <w:numId w:val="37"/>
              </w:numPr>
              <w:ind w:right="72"/>
              <w:rPr>
                <w:rFonts w:ascii="Calibri" w:hAnsi="Calibri" w:cs="Calibri"/>
                <w:sz w:val="20"/>
                <w:szCs w:val="20"/>
              </w:rPr>
            </w:pPr>
            <w:r w:rsidRPr="0098494B">
              <w:rPr>
                <w:rFonts w:ascii="Calibri" w:hAnsi="Calibri" w:cs="Calibri"/>
                <w:sz w:val="20"/>
                <w:szCs w:val="20"/>
              </w:rPr>
              <w:t xml:space="preserve">Awardees will be required to submit a report to OHCS, demonstrating outcomes of MWESB bidding opportunity efforts, contracting and sub-contracting efforts </w:t>
            </w:r>
          </w:p>
          <w:p w14:paraId="5FA7A2DF" w14:textId="77777777" w:rsidR="00F33237" w:rsidRDefault="0098494B" w:rsidP="0098494B">
            <w:pPr>
              <w:pStyle w:val="NoSpacing"/>
              <w:numPr>
                <w:ilvl w:val="0"/>
                <w:numId w:val="37"/>
              </w:numPr>
              <w:ind w:right="72"/>
              <w:rPr>
                <w:rFonts w:ascii="Calibri" w:hAnsi="Calibri" w:cs="Calibri"/>
                <w:sz w:val="20"/>
                <w:szCs w:val="20"/>
              </w:rPr>
            </w:pPr>
            <w:r w:rsidRPr="00F33237">
              <w:rPr>
                <w:rFonts w:ascii="Calibri" w:hAnsi="Calibri" w:cs="Calibri"/>
                <w:sz w:val="20"/>
                <w:szCs w:val="20"/>
              </w:rPr>
              <w:t xml:space="preserve">Applicants will be required to provide a profile of the General Contractor and Management Agent including history of addressing racial and equity, summary of marketing, culturally relevant Publications, and Organizations, efforts addressing racial and equity goals utilized in leasing Plan.  </w:t>
            </w:r>
          </w:p>
          <w:p w14:paraId="76A1D929" w14:textId="77777777" w:rsidR="00F33237" w:rsidRDefault="0098494B" w:rsidP="0098494B">
            <w:pPr>
              <w:pStyle w:val="NoSpacing"/>
              <w:numPr>
                <w:ilvl w:val="0"/>
                <w:numId w:val="37"/>
              </w:numPr>
              <w:ind w:right="72"/>
              <w:rPr>
                <w:rFonts w:ascii="Calibri" w:hAnsi="Calibri" w:cs="Calibri"/>
                <w:sz w:val="20"/>
                <w:szCs w:val="20"/>
              </w:rPr>
            </w:pPr>
            <w:r w:rsidRPr="00F33237">
              <w:rPr>
                <w:rFonts w:ascii="Calibri" w:hAnsi="Calibri" w:cs="Calibri"/>
                <w:sz w:val="20"/>
                <w:szCs w:val="20"/>
              </w:rPr>
              <w:t>Applicants will provide plans to offer culturally relevant resident services addressing Racial and Equity goals, marketing plans relative to area demographics.</w:t>
            </w:r>
            <w:r w:rsidR="00F33237">
              <w:rPr>
                <w:rFonts w:ascii="Calibri" w:hAnsi="Calibri" w:cs="Calibri"/>
                <w:sz w:val="20"/>
                <w:szCs w:val="20"/>
              </w:rPr>
              <w:t xml:space="preserve"> </w:t>
            </w:r>
          </w:p>
          <w:p w14:paraId="0507C5E9" w14:textId="1A751BAD" w:rsidR="0098494B" w:rsidRPr="00F33237" w:rsidRDefault="00F33237" w:rsidP="00F33237">
            <w:pPr>
              <w:pStyle w:val="NoSpacing"/>
              <w:ind w:left="720" w:right="72"/>
              <w:rPr>
                <w:rFonts w:ascii="Calibri" w:hAnsi="Calibri" w:cs="Calibri"/>
                <w:sz w:val="20"/>
                <w:szCs w:val="20"/>
              </w:rPr>
            </w:pPr>
            <w:r>
              <w:rPr>
                <w:rFonts w:ascii="Calibri" w:hAnsi="Calibri" w:cs="Calibri"/>
                <w:sz w:val="20"/>
                <w:szCs w:val="20"/>
              </w:rPr>
              <w:t xml:space="preserve">                                                                                                                                              </w:t>
            </w:r>
            <w:r w:rsidRPr="00AB121B">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16403245" w14:textId="77777777" w:rsidR="0098494B" w:rsidRDefault="0098494B" w:rsidP="007363BB">
            <w:pPr>
              <w:pStyle w:val="NoSpacing"/>
              <w:ind w:right="72" w:hanging="90"/>
              <w:jc w:val="center"/>
              <w:rPr>
                <w:rFonts w:ascii="Calibri" w:hAnsi="Calibri" w:cs="Calibri"/>
                <w:b/>
                <w:sz w:val="20"/>
                <w:szCs w:val="20"/>
              </w:rPr>
            </w:pPr>
          </w:p>
        </w:tc>
      </w:tr>
      <w:tr w:rsidR="00952711" w:rsidRPr="007F68A3" w14:paraId="77BC4996"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C37FD38"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235229" w14:textId="77777777" w:rsidR="00952711" w:rsidRPr="001565BC" w:rsidRDefault="00952711" w:rsidP="00952711">
            <w:pPr>
              <w:rPr>
                <w:rFonts w:ascii="Calibri" w:hAnsi="Calibri" w:cs="Calibri"/>
                <w:b/>
                <w:bCs/>
                <w:sz w:val="20"/>
                <w:szCs w:val="20"/>
              </w:rPr>
            </w:pPr>
            <w:r w:rsidRPr="001565BC">
              <w:rPr>
                <w:rFonts w:ascii="Calibri" w:hAnsi="Calibri" w:cs="Calibri"/>
                <w:b/>
                <w:bCs/>
                <w:sz w:val="20"/>
                <w:szCs w:val="20"/>
              </w:rPr>
              <w:t>MWESB Requirements</w:t>
            </w:r>
          </w:p>
          <w:p w14:paraId="4713CE6E" w14:textId="77777777" w:rsidR="00952711" w:rsidRPr="001565BC" w:rsidRDefault="00952711" w:rsidP="00952711">
            <w:pPr>
              <w:rPr>
                <w:rFonts w:ascii="Calibri" w:hAnsi="Calibri" w:cs="Calibri"/>
                <w:sz w:val="20"/>
                <w:szCs w:val="20"/>
              </w:rPr>
            </w:pPr>
            <w:r w:rsidRPr="001565BC">
              <w:rPr>
                <w:rFonts w:ascii="Calibri" w:hAnsi="Calibri" w:cs="Calibri"/>
                <w:sz w:val="20"/>
                <w:szCs w:val="20"/>
              </w:rPr>
              <w:t>The MWESB Equity Matrix Quarterly Report must be completed and submitted at various points through the life of the project, including:</w:t>
            </w:r>
          </w:p>
          <w:p w14:paraId="5DE31C23" w14:textId="77777777" w:rsidR="00952711" w:rsidRPr="001565BC" w:rsidRDefault="00952711" w:rsidP="00952711">
            <w:pPr>
              <w:numPr>
                <w:ilvl w:val="0"/>
                <w:numId w:val="39"/>
              </w:numPr>
              <w:rPr>
                <w:rFonts w:ascii="Calibri" w:hAnsi="Calibri" w:cs="Calibri"/>
                <w:sz w:val="20"/>
                <w:szCs w:val="20"/>
              </w:rPr>
            </w:pPr>
            <w:r w:rsidRPr="001565BC">
              <w:rPr>
                <w:rFonts w:ascii="Calibri" w:hAnsi="Calibri" w:cs="Calibri"/>
                <w:sz w:val="20"/>
                <w:szCs w:val="20"/>
              </w:rPr>
              <w:t>At project construction close</w:t>
            </w:r>
          </w:p>
          <w:p w14:paraId="6CBB642C" w14:textId="77777777" w:rsidR="00952711" w:rsidRPr="001565BC" w:rsidRDefault="00952711" w:rsidP="00952711">
            <w:pPr>
              <w:numPr>
                <w:ilvl w:val="0"/>
                <w:numId w:val="39"/>
              </w:numPr>
              <w:rPr>
                <w:rFonts w:ascii="Calibri" w:hAnsi="Calibri" w:cs="Calibri"/>
                <w:sz w:val="20"/>
                <w:szCs w:val="20"/>
              </w:rPr>
            </w:pPr>
            <w:r w:rsidRPr="001565BC">
              <w:rPr>
                <w:rFonts w:ascii="Calibri" w:hAnsi="Calibri" w:cs="Calibri"/>
                <w:sz w:val="20"/>
                <w:szCs w:val="20"/>
              </w:rPr>
              <w:t>Each calendar quarter, after construction close</w:t>
            </w:r>
          </w:p>
          <w:p w14:paraId="6BFED6AE" w14:textId="77777777" w:rsidR="00952711" w:rsidRPr="001565BC" w:rsidRDefault="00952711" w:rsidP="00952711">
            <w:pPr>
              <w:numPr>
                <w:ilvl w:val="0"/>
                <w:numId w:val="39"/>
              </w:numPr>
              <w:rPr>
                <w:rFonts w:ascii="Calibri" w:hAnsi="Calibri" w:cs="Calibri"/>
                <w:sz w:val="20"/>
                <w:szCs w:val="20"/>
              </w:rPr>
            </w:pPr>
            <w:r w:rsidRPr="001565BC">
              <w:rPr>
                <w:rFonts w:ascii="Calibri" w:hAnsi="Calibri" w:cs="Calibri"/>
                <w:sz w:val="20"/>
                <w:szCs w:val="20"/>
              </w:rPr>
              <w:t>Project final application after construction completion</w:t>
            </w:r>
          </w:p>
          <w:p w14:paraId="2A7EC43A" w14:textId="77777777" w:rsidR="00952711" w:rsidRPr="001565BC" w:rsidRDefault="00952711" w:rsidP="00952711">
            <w:pPr>
              <w:rPr>
                <w:rFonts w:ascii="Calibri" w:hAnsi="Calibri" w:cs="Calibri"/>
                <w:sz w:val="20"/>
                <w:szCs w:val="20"/>
              </w:rPr>
            </w:pPr>
            <w:r w:rsidRPr="001565BC">
              <w:rPr>
                <w:rFonts w:ascii="Calibri" w:hAnsi="Calibri" w:cs="Calibri"/>
                <w:sz w:val="20"/>
                <w:szCs w:val="20"/>
              </w:rPr>
              <w:t xml:space="preserve"> </w:t>
            </w:r>
          </w:p>
          <w:p w14:paraId="5C3AB804" w14:textId="77777777" w:rsidR="00952711" w:rsidRPr="001565BC" w:rsidRDefault="00952711" w:rsidP="00952711">
            <w:pPr>
              <w:rPr>
                <w:rFonts w:ascii="Calibri" w:hAnsi="Calibri" w:cs="Calibri"/>
                <w:sz w:val="20"/>
                <w:szCs w:val="20"/>
              </w:rPr>
            </w:pPr>
            <w:r w:rsidRPr="001565BC">
              <w:rPr>
                <w:rFonts w:ascii="Calibri" w:hAnsi="Calibri" w:cs="Calibri"/>
                <w:sz w:val="20"/>
                <w:szCs w:val="20"/>
              </w:rPr>
              <w:t xml:space="preserve">All NOFA awardees and Tax Credit Projects (including 4% LIHTC projects) are required to submit the MWESB Equity Matrix Quarterly Report at final application </w:t>
            </w:r>
          </w:p>
          <w:p w14:paraId="53B24E37" w14:textId="77777777" w:rsidR="00952711" w:rsidRPr="00952711" w:rsidRDefault="00952711" w:rsidP="00952711">
            <w:pPr>
              <w:rPr>
                <w:rFonts w:ascii="Calibri" w:hAnsi="Calibri" w:cs="Calibri"/>
                <w:sz w:val="20"/>
                <w:szCs w:val="20"/>
              </w:rPr>
            </w:pPr>
          </w:p>
          <w:p w14:paraId="7A6F68DF" w14:textId="77777777" w:rsidR="00952711" w:rsidRPr="00952711" w:rsidRDefault="00952711" w:rsidP="00952711">
            <w:pPr>
              <w:ind w:left="121"/>
              <w:rPr>
                <w:rFonts w:ascii="Calibri" w:hAnsi="Calibri" w:cs="Calibri"/>
                <w:sz w:val="20"/>
                <w:szCs w:val="20"/>
              </w:rPr>
            </w:pPr>
            <w:r w:rsidRPr="00952711">
              <w:rPr>
                <w:rFonts w:ascii="Calibri" w:hAnsi="Calibri" w:cs="Calibri"/>
                <w:sz w:val="20"/>
                <w:szCs w:val="20"/>
              </w:rPr>
              <w:t xml:space="preserve">These matrices and the MWESB Compliance Manual can be found on the OHCS website at: </w:t>
            </w:r>
            <w:hyperlink r:id="rId9" w:history="1">
              <w:r w:rsidRPr="00D03BA0">
                <w:rPr>
                  <w:rFonts w:ascii="Calibri" w:hAnsi="Calibri" w:cs="Calibri"/>
                  <w:sz w:val="20"/>
                  <w:szCs w:val="20"/>
                </w:rPr>
                <w:t>https://www.oregon.gov/ohcs/development/Pages/mwesb-sdvbe-rental-housing.aspx</w:t>
              </w:r>
            </w:hyperlink>
          </w:p>
          <w:p w14:paraId="1AFA28AF" w14:textId="77777777" w:rsidR="00952711" w:rsidRPr="0098494B" w:rsidRDefault="00952711" w:rsidP="00952711">
            <w:pPr>
              <w:pStyle w:val="NoSpacing"/>
              <w:ind w:right="72"/>
              <w:rPr>
                <w:rFonts w:ascii="Calibri" w:hAnsi="Calibri" w:cs="Calibri"/>
                <w:b/>
                <w:u w:val="single"/>
              </w:rPr>
            </w:pP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09F7852A" w14:textId="77777777" w:rsidR="00952711" w:rsidRDefault="00952711" w:rsidP="00952711">
            <w:pPr>
              <w:pStyle w:val="NoSpacing"/>
              <w:ind w:right="72" w:hanging="90"/>
              <w:jc w:val="center"/>
              <w:rPr>
                <w:rFonts w:ascii="Calibri" w:hAnsi="Calibri" w:cs="Calibri"/>
                <w:b/>
                <w:sz w:val="20"/>
                <w:szCs w:val="20"/>
              </w:rPr>
            </w:pPr>
          </w:p>
        </w:tc>
      </w:tr>
      <w:tr w:rsidR="00952711" w:rsidRPr="007F68A3" w14:paraId="1B46C9DA"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812D836" w14:textId="77777777" w:rsidR="00952711" w:rsidRPr="00922B2F" w:rsidRDefault="00952711" w:rsidP="00952711">
            <w:pPr>
              <w:ind w:left="180" w:right="72"/>
              <w:jc w:val="center"/>
              <w:rPr>
                <w:rFonts w:ascii="Calibri" w:hAnsi="Calibri" w:cs="Calibri"/>
                <w:b/>
                <w:sz w:val="20"/>
                <w:szCs w:val="20"/>
                <w:highlight w:val="cyan"/>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5FD6E2D" w14:textId="2092DF68" w:rsidR="00952711" w:rsidRPr="00E275E3" w:rsidRDefault="00952711" w:rsidP="00952711">
            <w:pPr>
              <w:pStyle w:val="NoSpacing"/>
              <w:ind w:right="72"/>
              <w:jc w:val="center"/>
              <w:rPr>
                <w:rFonts w:ascii="Calibri" w:hAnsi="Calibri" w:cs="Calibri"/>
                <w:b/>
                <w:sz w:val="24"/>
                <w:szCs w:val="24"/>
              </w:rPr>
            </w:pPr>
            <w:r w:rsidRPr="00AA3044">
              <w:rPr>
                <w:rFonts w:ascii="Calibri" w:hAnsi="Calibri" w:cs="Calibri"/>
                <w:b/>
                <w:sz w:val="24"/>
                <w:szCs w:val="24"/>
              </w:rPr>
              <w:t>Underwriting Pre-Closing  Phase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6789707" w14:textId="1F93C6D9"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AF56729"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27684915"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AF7710" w14:textId="77777777" w:rsidR="00952711" w:rsidRDefault="00952711" w:rsidP="00952711">
            <w:pPr>
              <w:pStyle w:val="NoSpacing"/>
              <w:ind w:right="72"/>
              <w:rPr>
                <w:rFonts w:ascii="Calibri" w:hAnsi="Calibri" w:cs="Calibri"/>
                <w:b/>
                <w:u w:val="single"/>
              </w:rPr>
            </w:pPr>
            <w:r w:rsidRPr="005675ED">
              <w:rPr>
                <w:rFonts w:ascii="Calibri" w:hAnsi="Calibri" w:cs="Calibri"/>
                <w:b/>
                <w:u w:val="single"/>
              </w:rPr>
              <w:t>NOFA Recipient Charge</w:t>
            </w:r>
          </w:p>
          <w:p w14:paraId="0DD5FF5A" w14:textId="77777777" w:rsidR="00952711" w:rsidRDefault="00952711" w:rsidP="00952711">
            <w:pPr>
              <w:pStyle w:val="NoSpacing"/>
              <w:ind w:right="72"/>
              <w:rPr>
                <w:rFonts w:ascii="Calibri" w:hAnsi="Calibri" w:cs="Calibri"/>
                <w:sz w:val="20"/>
                <w:szCs w:val="20"/>
              </w:rPr>
            </w:pPr>
            <w:r w:rsidRPr="005675ED">
              <w:rPr>
                <w:rFonts w:ascii="Calibri" w:hAnsi="Calibri" w:cs="Calibri"/>
                <w:sz w:val="20"/>
                <w:szCs w:val="20"/>
              </w:rPr>
              <w:t>Due with the return of this original executed Reservation Letter to OHCS.</w:t>
            </w:r>
          </w:p>
          <w:p w14:paraId="0AFB046C" w14:textId="49F9C3B6" w:rsidR="00952711" w:rsidRDefault="00952711" w:rsidP="00952711">
            <w:pPr>
              <w:pStyle w:val="NoSpacing"/>
              <w:ind w:right="72"/>
              <w:rPr>
                <w:rFonts w:ascii="Calibri" w:hAnsi="Calibri" w:cs="Calibri"/>
                <w:sz w:val="20"/>
                <w:szCs w:val="20"/>
              </w:rPr>
            </w:pPr>
            <w:r>
              <w:rPr>
                <w:rFonts w:ascii="Calibri" w:hAnsi="Calibri" w:cs="Calibri"/>
                <w:sz w:val="20"/>
                <w:szCs w:val="20"/>
              </w:rPr>
              <w:t xml:space="preserve"> </w:t>
            </w:r>
          </w:p>
          <w:p w14:paraId="66C86FDC" w14:textId="45BEF5A2" w:rsidR="00952711" w:rsidRPr="00D70A56" w:rsidRDefault="00952711" w:rsidP="00952711">
            <w:pPr>
              <w:pStyle w:val="NoSpacing"/>
              <w:ind w:right="72"/>
              <w:rPr>
                <w:rFonts w:ascii="Calibri" w:hAnsi="Calibri" w:cs="Calibri"/>
                <w:b/>
                <w:sz w:val="20"/>
                <w:szCs w:val="20"/>
              </w:rPr>
            </w:pPr>
            <w:r>
              <w:rPr>
                <w:rFonts w:ascii="Calibri" w:hAnsi="Calibri" w:cs="Calibri"/>
                <w:b/>
                <w:sz w:val="20"/>
                <w:szCs w:val="20"/>
              </w:rPr>
              <w:t>NOTE: Digital submissions are</w:t>
            </w:r>
            <w:r w:rsidRPr="00D70A56">
              <w:rPr>
                <w:rFonts w:ascii="Calibri" w:hAnsi="Calibri" w:cs="Calibri"/>
                <w:b/>
                <w:sz w:val="20"/>
                <w:szCs w:val="20"/>
              </w:rPr>
              <w:t xml:space="preserve"> acceptable </w:t>
            </w:r>
            <w:r>
              <w:rPr>
                <w:rFonts w:ascii="Calibri" w:hAnsi="Calibri" w:cs="Calibri"/>
                <w:b/>
                <w:sz w:val="20"/>
                <w:szCs w:val="20"/>
              </w:rPr>
              <w:t xml:space="preserve">                                                                                   </w:t>
            </w:r>
            <w:r w:rsidRPr="00B15DF4">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327844D5" w14:textId="0EFE9FE6"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6C2AC7AB"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7B6D5165"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3615562" w14:textId="77777777" w:rsidR="00952711" w:rsidRDefault="00952711" w:rsidP="00952711">
            <w:pPr>
              <w:pStyle w:val="NoSpacing"/>
              <w:ind w:right="72"/>
              <w:rPr>
                <w:rFonts w:ascii="Calibri" w:hAnsi="Calibri" w:cs="Calibri"/>
                <w:b/>
                <w:u w:val="single"/>
              </w:rPr>
            </w:pPr>
            <w:r w:rsidRPr="00E275E3">
              <w:rPr>
                <w:rFonts w:ascii="Calibri" w:hAnsi="Calibri" w:cs="Calibri"/>
                <w:b/>
                <w:u w:val="single"/>
              </w:rPr>
              <w:t>Initial Conference Call</w:t>
            </w:r>
          </w:p>
          <w:p w14:paraId="71E3B417" w14:textId="64B7DC4F" w:rsidR="00952711" w:rsidRDefault="00952711" w:rsidP="00952711">
            <w:pPr>
              <w:pStyle w:val="NoSpacing"/>
              <w:ind w:right="72"/>
              <w:rPr>
                <w:rFonts w:ascii="Calibri" w:hAnsi="Calibri" w:cs="Calibri"/>
                <w:sz w:val="20"/>
                <w:szCs w:val="20"/>
              </w:rPr>
            </w:pPr>
            <w:r w:rsidRPr="00E275E3">
              <w:rPr>
                <w:rFonts w:ascii="Calibri" w:hAnsi="Calibri" w:cs="Calibri"/>
                <w:sz w:val="20"/>
                <w:szCs w:val="20"/>
              </w:rPr>
              <w:t xml:space="preserve">Scheduled a conference call with </w:t>
            </w:r>
            <w:r w:rsidRPr="008F454E">
              <w:rPr>
                <w:rFonts w:ascii="Calibri" w:hAnsi="Calibri" w:cs="Calibri"/>
                <w:sz w:val="20"/>
                <w:szCs w:val="20"/>
              </w:rPr>
              <w:t xml:space="preserve">Production Analyst </w:t>
            </w:r>
            <w:r w:rsidRPr="00E275E3">
              <w:rPr>
                <w:rFonts w:ascii="Calibri" w:hAnsi="Calibri" w:cs="Calibri"/>
                <w:sz w:val="20"/>
                <w:szCs w:val="20"/>
              </w:rPr>
              <w:t xml:space="preserve">within </w:t>
            </w:r>
            <w:r w:rsidRPr="00E275E3">
              <w:rPr>
                <w:rFonts w:ascii="Calibri" w:hAnsi="Calibri" w:cs="Calibri"/>
                <w:b/>
                <w:sz w:val="20"/>
                <w:szCs w:val="20"/>
              </w:rPr>
              <w:t>5 days</w:t>
            </w:r>
            <w:r w:rsidRPr="00E275E3">
              <w:rPr>
                <w:rFonts w:ascii="Calibri" w:hAnsi="Calibri" w:cs="Calibri"/>
                <w:sz w:val="20"/>
                <w:szCs w:val="20"/>
              </w:rPr>
              <w:t xml:space="preserve"> of executing this letter.</w:t>
            </w:r>
          </w:p>
          <w:p w14:paraId="2BD8907F" w14:textId="544D77AE" w:rsidR="00952711" w:rsidRPr="00E275E3" w:rsidRDefault="00952711" w:rsidP="00952711">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2E2C14E8" w14:textId="12E3089F"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6AAA0AA4"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2E422BC1"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E5A812" w14:textId="77777777" w:rsidR="00952711" w:rsidRDefault="00952711" w:rsidP="00952711">
            <w:pPr>
              <w:pStyle w:val="NoSpacing"/>
              <w:ind w:right="72"/>
              <w:rPr>
                <w:rFonts w:ascii="Calibri" w:hAnsi="Calibri" w:cs="Calibri"/>
                <w:b/>
                <w:u w:val="single"/>
              </w:rPr>
            </w:pPr>
            <w:r w:rsidRPr="00E275E3">
              <w:rPr>
                <w:rFonts w:ascii="Calibri" w:hAnsi="Calibri" w:cs="Calibri"/>
                <w:b/>
                <w:u w:val="single"/>
              </w:rPr>
              <w:t>Business Partner Calls</w:t>
            </w:r>
          </w:p>
          <w:p w14:paraId="204D39DE" w14:textId="36C14D19" w:rsidR="00952711" w:rsidRDefault="00952711" w:rsidP="00952711">
            <w:pPr>
              <w:ind w:right="72"/>
              <w:rPr>
                <w:rFonts w:ascii="Calibri" w:hAnsi="Calibri" w:cs="Calibri"/>
                <w:sz w:val="20"/>
                <w:szCs w:val="20"/>
              </w:rPr>
            </w:pPr>
            <w:r w:rsidRPr="00875709">
              <w:rPr>
                <w:rFonts w:ascii="Calibri" w:hAnsi="Calibri" w:cs="Calibri"/>
                <w:sz w:val="20"/>
                <w:szCs w:val="20"/>
              </w:rPr>
              <w:t>Scheduled first</w:t>
            </w:r>
            <w:r>
              <w:rPr>
                <w:rFonts w:ascii="Calibri" w:hAnsi="Calibri" w:cs="Calibri"/>
                <w:sz w:val="20"/>
                <w:szCs w:val="20"/>
              </w:rPr>
              <w:t xml:space="preserve"> business partner call (Including</w:t>
            </w:r>
            <w:r w:rsidRPr="00875709">
              <w:rPr>
                <w:rFonts w:ascii="Calibri" w:hAnsi="Calibri" w:cs="Calibri"/>
                <w:sz w:val="20"/>
                <w:szCs w:val="20"/>
              </w:rPr>
              <w:t xml:space="preserve"> OHCS </w:t>
            </w:r>
            <w:r w:rsidRPr="008F454E">
              <w:rPr>
                <w:rFonts w:ascii="Calibri" w:hAnsi="Calibri" w:cs="Calibri"/>
                <w:sz w:val="20"/>
                <w:szCs w:val="20"/>
              </w:rPr>
              <w:t>Production Analyst</w:t>
            </w:r>
            <w:r w:rsidRPr="00875709">
              <w:rPr>
                <w:rFonts w:ascii="Calibri" w:hAnsi="Calibri" w:cs="Calibri"/>
                <w:sz w:val="20"/>
                <w:szCs w:val="20"/>
              </w:rPr>
              <w:t xml:space="preserve">) within </w:t>
            </w:r>
            <w:r w:rsidRPr="00D70A56">
              <w:rPr>
                <w:rFonts w:ascii="Calibri" w:hAnsi="Calibri" w:cs="Calibri"/>
                <w:b/>
                <w:sz w:val="20"/>
                <w:szCs w:val="20"/>
              </w:rPr>
              <w:t>30 days</w:t>
            </w:r>
            <w:r>
              <w:rPr>
                <w:rFonts w:ascii="Calibri" w:hAnsi="Calibri" w:cs="Calibri"/>
                <w:sz w:val="20"/>
                <w:szCs w:val="20"/>
              </w:rPr>
              <w:t xml:space="preserve"> of the date of this letter but no later than </w:t>
            </w:r>
            <w:r w:rsidRPr="00D70A56">
              <w:rPr>
                <w:rFonts w:ascii="Calibri" w:hAnsi="Calibri" w:cs="Calibri"/>
                <w:b/>
                <w:sz w:val="20"/>
                <w:szCs w:val="20"/>
              </w:rPr>
              <w:t>90 days</w:t>
            </w:r>
            <w:r w:rsidRPr="00D70A56">
              <w:rPr>
                <w:rFonts w:ascii="Calibri" w:hAnsi="Calibri" w:cs="Calibri"/>
                <w:sz w:val="20"/>
                <w:szCs w:val="20"/>
              </w:rPr>
              <w:t xml:space="preserve"> </w:t>
            </w:r>
            <w:r>
              <w:rPr>
                <w:rFonts w:ascii="Calibri" w:hAnsi="Calibri" w:cs="Calibri"/>
                <w:sz w:val="20"/>
                <w:szCs w:val="20"/>
              </w:rPr>
              <w:t xml:space="preserve">before construction closing. </w:t>
            </w:r>
          </w:p>
          <w:p w14:paraId="088B1463" w14:textId="77777777" w:rsidR="00952711" w:rsidRPr="00875709" w:rsidRDefault="00952711" w:rsidP="00952711">
            <w:pPr>
              <w:ind w:right="72"/>
              <w:rPr>
                <w:rFonts w:ascii="Calibri" w:hAnsi="Calibri" w:cs="Calibri"/>
                <w:sz w:val="20"/>
                <w:szCs w:val="20"/>
              </w:rPr>
            </w:pPr>
          </w:p>
          <w:p w14:paraId="67835F5B" w14:textId="30BE2EB3" w:rsidR="00952711" w:rsidRDefault="00952711" w:rsidP="00952711">
            <w:pPr>
              <w:pStyle w:val="NoSpacing"/>
              <w:ind w:right="72"/>
              <w:rPr>
                <w:rFonts w:ascii="Calibri" w:hAnsi="Calibri" w:cs="Calibri"/>
                <w:sz w:val="20"/>
                <w:szCs w:val="20"/>
              </w:rPr>
            </w:pPr>
            <w:r w:rsidRPr="00875709">
              <w:rPr>
                <w:rFonts w:ascii="Calibri" w:hAnsi="Calibri" w:cs="Calibri"/>
                <w:sz w:val="20"/>
                <w:szCs w:val="20"/>
              </w:rPr>
              <w:t xml:space="preserve">Business Partner Calls are to include all identified business partners (i.e. OHCS, consultant, lenders, and investor (if applicable). The inclusion of the </w:t>
            </w:r>
            <w:r>
              <w:rPr>
                <w:rFonts w:ascii="Calibri" w:hAnsi="Calibri" w:cs="Calibri"/>
                <w:sz w:val="20"/>
                <w:szCs w:val="20"/>
              </w:rPr>
              <w:t>OHCS Production Analyst</w:t>
            </w:r>
            <w:r w:rsidRPr="00875709">
              <w:rPr>
                <w:rFonts w:ascii="Calibri" w:hAnsi="Calibri" w:cs="Calibri"/>
                <w:sz w:val="20"/>
                <w:szCs w:val="20"/>
              </w:rPr>
              <w:t xml:space="preserve"> is a requirement.  Failure to include the </w:t>
            </w:r>
            <w:r w:rsidRPr="008F454E">
              <w:rPr>
                <w:rFonts w:ascii="Calibri" w:hAnsi="Calibri" w:cs="Calibri"/>
                <w:sz w:val="20"/>
                <w:szCs w:val="20"/>
              </w:rPr>
              <w:t xml:space="preserve">Production Analyst </w:t>
            </w:r>
            <w:r w:rsidRPr="00875709">
              <w:rPr>
                <w:rFonts w:ascii="Calibri" w:hAnsi="Calibri" w:cs="Calibri"/>
                <w:sz w:val="20"/>
                <w:szCs w:val="20"/>
              </w:rPr>
              <w:t>in the Business Partner Calls can be justification for rescinding the reserved OHCS funds.</w:t>
            </w:r>
          </w:p>
          <w:p w14:paraId="3B954C27" w14:textId="2F4AA2ED" w:rsidR="00952711" w:rsidRPr="00E275E3"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6997411E" w14:textId="55E921EF"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1E5FB0F3"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8672141"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C324BBF" w14:textId="77777777" w:rsidR="00952711" w:rsidRDefault="00952711" w:rsidP="00952711">
            <w:pPr>
              <w:pStyle w:val="NoSpacing"/>
              <w:ind w:right="72"/>
              <w:rPr>
                <w:rFonts w:ascii="Calibri" w:hAnsi="Calibri" w:cs="Calibri"/>
                <w:b/>
                <w:u w:val="single"/>
              </w:rPr>
            </w:pPr>
            <w:r w:rsidRPr="00E275E3">
              <w:rPr>
                <w:rFonts w:ascii="Calibri" w:hAnsi="Calibri" w:cs="Calibri"/>
                <w:b/>
                <w:u w:val="single"/>
              </w:rPr>
              <w:t>Updates to Project Schedule</w:t>
            </w:r>
          </w:p>
          <w:p w14:paraId="4E861858" w14:textId="77777777" w:rsidR="00952711" w:rsidRPr="00875709" w:rsidRDefault="00952711" w:rsidP="00952711">
            <w:pPr>
              <w:ind w:right="72"/>
              <w:jc w:val="both"/>
              <w:rPr>
                <w:rFonts w:ascii="Calibri" w:hAnsi="Calibri" w:cs="Calibri"/>
                <w:sz w:val="20"/>
                <w:szCs w:val="20"/>
              </w:rPr>
            </w:pPr>
            <w:r w:rsidRPr="00875709">
              <w:rPr>
                <w:rFonts w:ascii="Calibri" w:hAnsi="Calibri" w:cs="Calibri"/>
                <w:sz w:val="20"/>
                <w:szCs w:val="20"/>
              </w:rPr>
              <w:t xml:space="preserve">Provide updates to the project schedule as the schedule changes. </w:t>
            </w:r>
          </w:p>
          <w:p w14:paraId="3826F056" w14:textId="77777777" w:rsidR="00952711" w:rsidRDefault="00952711" w:rsidP="00952711">
            <w:pPr>
              <w:pStyle w:val="NoSpacing"/>
              <w:ind w:right="72"/>
              <w:rPr>
                <w:rFonts w:ascii="Calibri" w:hAnsi="Calibri" w:cs="Calibri"/>
                <w:sz w:val="20"/>
                <w:szCs w:val="20"/>
              </w:rPr>
            </w:pPr>
            <w:r w:rsidRPr="00875709">
              <w:rPr>
                <w:rFonts w:ascii="Calibri" w:hAnsi="Calibri" w:cs="Calibri"/>
                <w:sz w:val="20"/>
                <w:szCs w:val="20"/>
              </w:rPr>
              <w:t>Describe reason(s) for changes and any plans to mitigate</w:t>
            </w:r>
            <w:r>
              <w:rPr>
                <w:rFonts w:ascii="Calibri" w:hAnsi="Calibri" w:cs="Calibri"/>
                <w:sz w:val="20"/>
                <w:szCs w:val="20"/>
              </w:rPr>
              <w:t>.</w:t>
            </w:r>
          </w:p>
          <w:p w14:paraId="47736EC3" w14:textId="2DC35D9D" w:rsidR="00952711" w:rsidRPr="00E275E3" w:rsidRDefault="00952711" w:rsidP="00952711">
            <w:pPr>
              <w:pStyle w:val="NoSpacing"/>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326D18DD" w14:textId="4BA1DC44"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93939E2"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8142BE0"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05B51B" w14:textId="77777777" w:rsidR="00952711" w:rsidRDefault="00952711" w:rsidP="00952711">
            <w:pPr>
              <w:pStyle w:val="NoSpacing"/>
              <w:ind w:right="72"/>
              <w:rPr>
                <w:rFonts w:ascii="Calibri" w:hAnsi="Calibri" w:cs="Calibri"/>
                <w:b/>
                <w:u w:val="single"/>
              </w:rPr>
            </w:pPr>
            <w:r w:rsidRPr="00E275E3">
              <w:rPr>
                <w:rFonts w:ascii="Calibri" w:hAnsi="Calibri" w:cs="Calibri"/>
                <w:b/>
                <w:u w:val="single"/>
              </w:rPr>
              <w:t>Construction Budget Updates</w:t>
            </w:r>
          </w:p>
          <w:p w14:paraId="1DF51065" w14:textId="3561222E" w:rsidR="00952711" w:rsidRDefault="00952711" w:rsidP="00952711">
            <w:pPr>
              <w:ind w:right="72"/>
              <w:rPr>
                <w:rFonts w:ascii="Calibri" w:hAnsi="Calibri" w:cs="Calibri"/>
                <w:sz w:val="20"/>
                <w:szCs w:val="20"/>
              </w:rPr>
            </w:pPr>
            <w:r w:rsidRPr="00875709">
              <w:rPr>
                <w:rFonts w:ascii="Calibri" w:hAnsi="Calibri" w:cs="Calibri"/>
                <w:sz w:val="20"/>
                <w:szCs w:val="20"/>
              </w:rPr>
              <w:t>Update Uses of Funding when costs change – include all cost estimates within 10 days of new estimates.</w:t>
            </w:r>
          </w:p>
          <w:p w14:paraId="6A691374" w14:textId="77777777" w:rsidR="00952711" w:rsidRPr="00875709" w:rsidRDefault="00952711" w:rsidP="00952711">
            <w:pPr>
              <w:ind w:right="72"/>
              <w:rPr>
                <w:rFonts w:ascii="Calibri" w:hAnsi="Calibri" w:cs="Calibri"/>
                <w:sz w:val="20"/>
                <w:szCs w:val="20"/>
              </w:rPr>
            </w:pPr>
          </w:p>
          <w:p w14:paraId="655A3B3D" w14:textId="5BE90A80" w:rsidR="00952711" w:rsidRDefault="00952711" w:rsidP="00952711">
            <w:pPr>
              <w:pStyle w:val="NoSpacing"/>
              <w:ind w:right="72"/>
              <w:rPr>
                <w:rFonts w:ascii="Calibri" w:hAnsi="Calibri" w:cs="Calibri"/>
                <w:sz w:val="20"/>
                <w:szCs w:val="20"/>
              </w:rPr>
            </w:pPr>
            <w:r w:rsidRPr="00875709">
              <w:rPr>
                <w:rFonts w:ascii="Calibri" w:hAnsi="Calibri" w:cs="Calibri"/>
                <w:sz w:val="20"/>
                <w:szCs w:val="20"/>
              </w:rPr>
              <w:t>Re-examine both construction cost and total Project cost estimates, consider any local jurisdiction design review. If applicable, include written verification from the contractor or third party cost estimator to substantiate construction costs.  If costs have changed, submit revised Sources and Uses spreadsheets.  Include a written narrative describing the changes in costs and the plan for address</w:t>
            </w:r>
            <w:r>
              <w:rPr>
                <w:rFonts w:ascii="Calibri" w:hAnsi="Calibri" w:cs="Calibri"/>
                <w:sz w:val="20"/>
                <w:szCs w:val="20"/>
              </w:rPr>
              <w:t xml:space="preserve">ing them. </w:t>
            </w:r>
            <w:r w:rsidRPr="00875709">
              <w:rPr>
                <w:rFonts w:ascii="Calibri" w:hAnsi="Calibri" w:cs="Calibri"/>
                <w:sz w:val="20"/>
                <w:szCs w:val="20"/>
              </w:rPr>
              <w:t xml:space="preserve">The OHCS </w:t>
            </w:r>
            <w:r w:rsidRPr="008F454E">
              <w:rPr>
                <w:rFonts w:ascii="Calibri" w:hAnsi="Calibri" w:cs="Calibri"/>
                <w:sz w:val="20"/>
                <w:szCs w:val="20"/>
              </w:rPr>
              <w:t xml:space="preserve">Production Analyst </w:t>
            </w:r>
            <w:r w:rsidRPr="00875709">
              <w:rPr>
                <w:rFonts w:ascii="Calibri" w:hAnsi="Calibri" w:cs="Calibri"/>
                <w:sz w:val="20"/>
                <w:szCs w:val="20"/>
              </w:rPr>
              <w:t>will review this information and may request additional measures be taken to reduce Project costs.</w:t>
            </w:r>
          </w:p>
          <w:p w14:paraId="18E402CD" w14:textId="36F28B09" w:rsidR="00952711" w:rsidRPr="00E275E3" w:rsidRDefault="00952711" w:rsidP="00952711">
            <w:pPr>
              <w:pStyle w:val="NoSpacing"/>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E4C1E74" w14:textId="16AB395A"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2179327C"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3EED7E30"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105189" w14:textId="77777777" w:rsidR="00952711" w:rsidRDefault="00952711" w:rsidP="00952711">
            <w:pPr>
              <w:pStyle w:val="NoSpacing"/>
              <w:ind w:right="72"/>
              <w:rPr>
                <w:rFonts w:ascii="Calibri" w:hAnsi="Calibri" w:cs="Calibri"/>
                <w:b/>
                <w:u w:val="single"/>
              </w:rPr>
            </w:pPr>
            <w:r w:rsidRPr="00AD4C74">
              <w:rPr>
                <w:rFonts w:ascii="Calibri" w:hAnsi="Calibri" w:cs="Calibri"/>
                <w:b/>
                <w:u w:val="single"/>
              </w:rPr>
              <w:t>Operating Budget</w:t>
            </w:r>
          </w:p>
          <w:p w14:paraId="14D28245" w14:textId="60D65A75" w:rsidR="00952711" w:rsidRDefault="00952711" w:rsidP="00952711">
            <w:pPr>
              <w:ind w:right="72"/>
              <w:rPr>
                <w:rFonts w:ascii="Calibri" w:hAnsi="Calibri" w:cs="Calibri"/>
                <w:sz w:val="20"/>
                <w:szCs w:val="20"/>
              </w:rPr>
            </w:pPr>
            <w:r w:rsidRPr="0004174E">
              <w:rPr>
                <w:rFonts w:ascii="Calibri" w:hAnsi="Calibri" w:cs="Calibri"/>
                <w:sz w:val="20"/>
                <w:szCs w:val="20"/>
              </w:rPr>
              <w:t>Prov</w:t>
            </w:r>
            <w:r>
              <w:rPr>
                <w:rFonts w:ascii="Calibri" w:hAnsi="Calibri" w:cs="Calibri"/>
                <w:sz w:val="20"/>
                <w:szCs w:val="20"/>
              </w:rPr>
              <w:t>ide written confirmation that</w:t>
            </w:r>
            <w:r w:rsidRPr="0004174E">
              <w:rPr>
                <w:rFonts w:ascii="Calibri" w:hAnsi="Calibri" w:cs="Calibri"/>
                <w:sz w:val="20"/>
                <w:szCs w:val="20"/>
              </w:rPr>
              <w:t xml:space="preserve"> rents, income levels and expenses indicated on the pro</w:t>
            </w:r>
            <w:r>
              <w:rPr>
                <w:rFonts w:ascii="Calibri" w:hAnsi="Calibri" w:cs="Calibri"/>
                <w:sz w:val="20"/>
                <w:szCs w:val="20"/>
              </w:rPr>
              <w:t>-</w:t>
            </w:r>
            <w:r w:rsidRPr="0004174E">
              <w:rPr>
                <w:rFonts w:ascii="Calibri" w:hAnsi="Calibri" w:cs="Calibri"/>
                <w:sz w:val="20"/>
                <w:szCs w:val="20"/>
              </w:rPr>
              <w:t>forma budget pages of the submitted NOFA application have remained constant</w:t>
            </w:r>
            <w:r>
              <w:rPr>
                <w:rFonts w:ascii="Calibri" w:hAnsi="Calibri" w:cs="Calibri"/>
                <w:sz w:val="20"/>
                <w:szCs w:val="20"/>
              </w:rPr>
              <w:t xml:space="preserve"> prior to issuance of any OHCS legal documents</w:t>
            </w:r>
            <w:r w:rsidRPr="0004174E">
              <w:rPr>
                <w:rFonts w:ascii="Calibri" w:hAnsi="Calibri" w:cs="Calibri"/>
                <w:sz w:val="20"/>
                <w:szCs w:val="20"/>
              </w:rPr>
              <w:t>.</w:t>
            </w:r>
            <w:r>
              <w:rPr>
                <w:rFonts w:ascii="Calibri" w:hAnsi="Calibri" w:cs="Calibri"/>
                <w:sz w:val="20"/>
                <w:szCs w:val="20"/>
              </w:rPr>
              <w:t xml:space="preserve"> </w:t>
            </w:r>
          </w:p>
          <w:p w14:paraId="52A6B224" w14:textId="77777777" w:rsidR="00952711" w:rsidRPr="0004174E" w:rsidRDefault="00952711" w:rsidP="00952711">
            <w:pPr>
              <w:ind w:right="72"/>
              <w:rPr>
                <w:rFonts w:ascii="Calibri" w:hAnsi="Calibri" w:cs="Calibri"/>
                <w:sz w:val="20"/>
                <w:szCs w:val="20"/>
              </w:rPr>
            </w:pPr>
          </w:p>
          <w:p w14:paraId="6ADC5360" w14:textId="1B97280B" w:rsidR="00952711" w:rsidRPr="0004174E" w:rsidRDefault="00952711" w:rsidP="00952711">
            <w:pPr>
              <w:ind w:right="72"/>
              <w:rPr>
                <w:rFonts w:ascii="Calibri" w:hAnsi="Calibri" w:cs="Calibri"/>
                <w:sz w:val="20"/>
                <w:szCs w:val="20"/>
              </w:rPr>
            </w:pPr>
            <w:r>
              <w:rPr>
                <w:rFonts w:ascii="Calibri" w:hAnsi="Calibri" w:cs="Calibri"/>
                <w:sz w:val="20"/>
                <w:szCs w:val="20"/>
              </w:rPr>
              <w:t>If changes have occurred, write a</w:t>
            </w:r>
            <w:r w:rsidRPr="0004174E">
              <w:rPr>
                <w:rFonts w:ascii="Calibri" w:hAnsi="Calibri" w:cs="Calibri"/>
                <w:sz w:val="20"/>
                <w:szCs w:val="20"/>
              </w:rPr>
              <w:t xml:space="preserve"> narrative and revised pro forma budget to describe changes and why the changes are n</w:t>
            </w:r>
            <w:r>
              <w:rPr>
                <w:rFonts w:ascii="Calibri" w:hAnsi="Calibri" w:cs="Calibri"/>
                <w:sz w:val="20"/>
                <w:szCs w:val="20"/>
              </w:rPr>
              <w:t xml:space="preserve">ecessary. </w:t>
            </w:r>
            <w:r w:rsidRPr="0004174E">
              <w:rPr>
                <w:rFonts w:ascii="Calibri" w:hAnsi="Calibri" w:cs="Calibri"/>
                <w:b/>
                <w:sz w:val="20"/>
                <w:szCs w:val="20"/>
              </w:rPr>
              <w:t>Please note:</w:t>
            </w:r>
            <w:r w:rsidRPr="0004174E">
              <w:rPr>
                <w:rFonts w:ascii="Calibri" w:hAnsi="Calibri" w:cs="Calibri"/>
                <w:sz w:val="20"/>
                <w:szCs w:val="20"/>
              </w:rPr>
              <w:t xml:space="preserve"> OHCS may authorize or deny any income or rent level changes. If approved, OHCS will consider this to be the final income and rent restrictions for the Project, and will develop restrictive covenants and agreements based upon this information. </w:t>
            </w:r>
          </w:p>
          <w:p w14:paraId="37474374" w14:textId="77777777" w:rsidR="00952711" w:rsidRDefault="00952711" w:rsidP="00952711">
            <w:pPr>
              <w:pStyle w:val="NoSpacing"/>
              <w:ind w:right="72"/>
              <w:rPr>
                <w:rFonts w:ascii="Calibri" w:hAnsi="Calibri" w:cs="Calibri"/>
                <w:b/>
                <w:sz w:val="20"/>
                <w:szCs w:val="20"/>
              </w:rPr>
            </w:pPr>
            <w:r w:rsidRPr="0004174E">
              <w:rPr>
                <w:rFonts w:ascii="Calibri" w:hAnsi="Calibri" w:cs="Calibri"/>
                <w:b/>
                <w:sz w:val="20"/>
                <w:szCs w:val="20"/>
              </w:rPr>
              <w:t>NOTE:  Assurance the Project rents are still at the levels indicated in the application is an expectation</w:t>
            </w:r>
            <w:r>
              <w:rPr>
                <w:rFonts w:ascii="Calibri" w:hAnsi="Calibri" w:cs="Calibri"/>
                <w:b/>
                <w:sz w:val="20"/>
                <w:szCs w:val="20"/>
              </w:rPr>
              <w:t>.</w:t>
            </w:r>
          </w:p>
          <w:p w14:paraId="380ED998" w14:textId="2A8F9C93" w:rsidR="00952711" w:rsidRPr="00E275E3"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2CBE741C" w14:textId="0DD8267A"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5B317953"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192907F"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BF8246" w14:textId="1E8A1BA6" w:rsidR="00952711" w:rsidRPr="00BC5BBB" w:rsidRDefault="00952711" w:rsidP="00952711">
            <w:pPr>
              <w:pStyle w:val="NoSpacing"/>
              <w:ind w:right="72"/>
              <w:rPr>
                <w:rFonts w:ascii="Calibri" w:hAnsi="Calibri" w:cs="Calibri"/>
                <w:b/>
                <w:u w:val="single"/>
              </w:rPr>
            </w:pPr>
            <w:r>
              <w:rPr>
                <w:rFonts w:ascii="Calibri" w:hAnsi="Calibri" w:cs="Calibri"/>
                <w:b/>
                <w:u w:val="single"/>
              </w:rPr>
              <w:t>Appraisal ordered by lender</w:t>
            </w:r>
          </w:p>
          <w:p w14:paraId="12ABAAD6" w14:textId="77777777" w:rsidR="00952711" w:rsidRPr="00D567B4" w:rsidRDefault="00952711" w:rsidP="00952711">
            <w:pPr>
              <w:ind w:right="72"/>
              <w:rPr>
                <w:rFonts w:ascii="Calibri" w:hAnsi="Calibri" w:cs="Calibri"/>
                <w:sz w:val="20"/>
                <w:szCs w:val="20"/>
              </w:rPr>
            </w:pPr>
            <w:r w:rsidRPr="00D567B4">
              <w:rPr>
                <w:rFonts w:ascii="Calibri" w:hAnsi="Calibri" w:cs="Calibri"/>
                <w:sz w:val="20"/>
                <w:szCs w:val="20"/>
              </w:rPr>
              <w:t xml:space="preserve">FIRREA compliant Appraisal ordered by lender. </w:t>
            </w:r>
          </w:p>
          <w:p w14:paraId="1FA1F4C5" w14:textId="77777777" w:rsidR="00952711" w:rsidRDefault="00952711" w:rsidP="00952711">
            <w:pPr>
              <w:pStyle w:val="NoSpacing"/>
              <w:ind w:right="72"/>
              <w:rPr>
                <w:rFonts w:ascii="Calibri" w:hAnsi="Calibri" w:cs="Calibri"/>
                <w:sz w:val="20"/>
                <w:szCs w:val="20"/>
              </w:rPr>
            </w:pPr>
            <w:r w:rsidRPr="00D567B4">
              <w:rPr>
                <w:rFonts w:ascii="Calibri" w:hAnsi="Calibri" w:cs="Calibri"/>
                <w:sz w:val="20"/>
                <w:szCs w:val="20"/>
              </w:rPr>
              <w:t>Request all applications make OHCS an intended user.</w:t>
            </w:r>
          </w:p>
          <w:p w14:paraId="2EBE1C9F" w14:textId="649BB0E5" w:rsidR="00952711" w:rsidRPr="00E275E3" w:rsidRDefault="00952711" w:rsidP="00952711">
            <w:pPr>
              <w:pStyle w:val="NoSpacing"/>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E5CDA59" w14:textId="420654AC"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EA26B84"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782E9D4"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0B2BD5" w14:textId="77777777" w:rsidR="00952711" w:rsidRDefault="00952711" w:rsidP="00952711">
            <w:pPr>
              <w:pStyle w:val="NoSpacing"/>
              <w:ind w:right="72"/>
              <w:rPr>
                <w:rFonts w:ascii="Calibri" w:hAnsi="Calibri" w:cs="Calibri"/>
                <w:b/>
                <w:u w:val="single"/>
              </w:rPr>
            </w:pPr>
            <w:r w:rsidRPr="00AD4C74">
              <w:rPr>
                <w:rFonts w:ascii="Calibri" w:hAnsi="Calibri" w:cs="Calibri"/>
                <w:b/>
                <w:u w:val="single"/>
              </w:rPr>
              <w:t>Non-OHCS Funding Sources</w:t>
            </w:r>
            <w:r>
              <w:rPr>
                <w:rFonts w:ascii="Calibri" w:hAnsi="Calibri" w:cs="Calibri"/>
                <w:b/>
                <w:u w:val="single"/>
              </w:rPr>
              <w:t xml:space="preserve"> [or] </w:t>
            </w:r>
            <w:r w:rsidRPr="00AD4C74">
              <w:rPr>
                <w:rFonts w:ascii="Calibri" w:hAnsi="Calibri" w:cs="Calibri"/>
                <w:b/>
                <w:u w:val="single"/>
              </w:rPr>
              <w:t>Firm Commitment of All Funding Sources</w:t>
            </w:r>
          </w:p>
          <w:p w14:paraId="67ED70C1" w14:textId="77777777" w:rsidR="00952711" w:rsidRPr="00AD4C74" w:rsidRDefault="00952711" w:rsidP="00952711">
            <w:pPr>
              <w:ind w:right="72"/>
              <w:rPr>
                <w:rFonts w:ascii="Calibri" w:hAnsi="Calibri" w:cs="Calibri"/>
                <w:sz w:val="20"/>
                <w:szCs w:val="20"/>
              </w:rPr>
            </w:pPr>
            <w:r w:rsidRPr="00AD4C74">
              <w:rPr>
                <w:rFonts w:ascii="Calibri" w:hAnsi="Calibri" w:cs="Calibri"/>
                <w:sz w:val="20"/>
                <w:szCs w:val="20"/>
              </w:rPr>
              <w:t>Submit status of all sources shown as uncommitted on NOFA Application Sources Page.</w:t>
            </w:r>
          </w:p>
          <w:p w14:paraId="1B0B80D2" w14:textId="77777777" w:rsidR="00952711" w:rsidRPr="00AD4C74" w:rsidRDefault="00952711" w:rsidP="00952711">
            <w:pPr>
              <w:ind w:right="72"/>
              <w:rPr>
                <w:rFonts w:ascii="Calibri" w:hAnsi="Calibri" w:cs="Calibri"/>
                <w:sz w:val="20"/>
                <w:szCs w:val="20"/>
              </w:rPr>
            </w:pPr>
            <w:r w:rsidRPr="00AD4C74">
              <w:rPr>
                <w:rFonts w:ascii="Calibri" w:hAnsi="Calibri" w:cs="Calibri"/>
                <w:sz w:val="20"/>
                <w:szCs w:val="20"/>
              </w:rPr>
              <w:t>For each of the following non-OHCS funding source(s):  supply evidence no more than 6 months older than the date of this letter, either the firm commitment, the review status or evidence of a formal application submittal and describe the remaining submission criteria.</w:t>
            </w:r>
          </w:p>
          <w:p w14:paraId="4BEC8095" w14:textId="77777777" w:rsidR="00952711" w:rsidRDefault="00952711" w:rsidP="00952711">
            <w:pPr>
              <w:ind w:right="72"/>
              <w:rPr>
                <w:rFonts w:ascii="Calibri" w:hAnsi="Calibri" w:cs="Calibri"/>
                <w:b/>
                <w:sz w:val="20"/>
                <w:szCs w:val="20"/>
                <w:highlight w:val="cyan"/>
              </w:rPr>
            </w:pPr>
          </w:p>
          <w:p w14:paraId="54514E58" w14:textId="6E408CBF" w:rsidR="00952711" w:rsidRPr="00E275E3" w:rsidRDefault="00952711" w:rsidP="00952711">
            <w:pPr>
              <w:ind w:right="72"/>
              <w:rPr>
                <w:rFonts w:ascii="Calibri" w:hAnsi="Calibri" w:cs="Calibri"/>
                <w:b/>
                <w:u w:val="single"/>
              </w:rPr>
            </w:pPr>
            <w:r w:rsidRPr="005208E3">
              <w:rPr>
                <w:rFonts w:ascii="Calibri" w:hAnsi="Calibri" w:cs="Calibri"/>
                <w:b/>
                <w:sz w:val="20"/>
                <w:szCs w:val="20"/>
              </w:rPr>
              <w:t>NOTE: The HOME/HTF Program requires firm commitment of every funding source prior to issuance of HOME/HTF loan or grant agreements.</w:t>
            </w:r>
            <w:r w:rsidRPr="00B15DF4">
              <w:rPr>
                <w:rFonts w:ascii="Arial Black" w:hAnsi="Arial Black"/>
                <w:b/>
                <w:color w:val="808080" w:themeColor="background1" w:themeShade="80"/>
                <w:sz w:val="16"/>
                <w:szCs w:val="20"/>
              </w:rPr>
              <w:t xml:space="preserve"> </w:t>
            </w:r>
            <w:r>
              <w:rPr>
                <w:rFonts w:ascii="Arial Black" w:hAnsi="Arial Black"/>
                <w:b/>
                <w:color w:val="808080" w:themeColor="background1" w:themeShade="80"/>
                <w:sz w:val="16"/>
                <w:szCs w:val="20"/>
              </w:rPr>
              <w:t xml:space="preserve">                                                         </w:t>
            </w:r>
            <w:r w:rsidRPr="00B15DF4">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E376820" w14:textId="5C083210"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69CDB19"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335ED8CC"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B8DCA9" w14:textId="5F6A59CA" w:rsidR="00952711" w:rsidRDefault="00952711" w:rsidP="00952711">
            <w:pPr>
              <w:pStyle w:val="NoSpacing"/>
              <w:ind w:right="72"/>
              <w:rPr>
                <w:rFonts w:ascii="Calibri" w:hAnsi="Calibri" w:cs="Calibri"/>
                <w:b/>
                <w:u w:val="single"/>
              </w:rPr>
            </w:pPr>
            <w:r>
              <w:rPr>
                <w:rFonts w:ascii="Calibri" w:hAnsi="Calibri" w:cs="Calibri"/>
                <w:b/>
                <w:u w:val="single"/>
              </w:rPr>
              <w:t>DUNS Number</w:t>
            </w:r>
          </w:p>
          <w:p w14:paraId="18E30657" w14:textId="77777777" w:rsidR="00952711" w:rsidRPr="00951BA3" w:rsidRDefault="00952711" w:rsidP="00952711">
            <w:pPr>
              <w:ind w:right="72"/>
              <w:rPr>
                <w:rFonts w:ascii="Calibri" w:hAnsi="Calibri" w:cs="Calibri"/>
                <w:sz w:val="20"/>
                <w:szCs w:val="20"/>
              </w:rPr>
            </w:pPr>
            <w:r w:rsidRPr="00951BA3">
              <w:rPr>
                <w:rFonts w:ascii="Calibri" w:hAnsi="Calibri" w:cs="Calibri"/>
                <w:sz w:val="20"/>
                <w:szCs w:val="20"/>
              </w:rPr>
              <w:t>Register and provide evidence of registration through the Central Contractor Registry.</w:t>
            </w:r>
          </w:p>
          <w:p w14:paraId="130A9756" w14:textId="77777777" w:rsidR="00952711" w:rsidRDefault="00952711" w:rsidP="00952711">
            <w:pPr>
              <w:pStyle w:val="NoSpacing"/>
              <w:ind w:right="72"/>
              <w:rPr>
                <w:rFonts w:ascii="Calibri" w:hAnsi="Calibri" w:cs="Calibri"/>
                <w:sz w:val="20"/>
                <w:szCs w:val="20"/>
              </w:rPr>
            </w:pPr>
          </w:p>
          <w:p w14:paraId="0D43B979" w14:textId="77777777" w:rsidR="00952711" w:rsidRDefault="00952711" w:rsidP="00952711">
            <w:pPr>
              <w:pStyle w:val="NoSpacing"/>
              <w:ind w:right="72"/>
              <w:rPr>
                <w:rFonts w:ascii="Calibri" w:hAnsi="Calibri" w:cs="Calibri"/>
                <w:sz w:val="20"/>
                <w:szCs w:val="20"/>
              </w:rPr>
            </w:pPr>
            <w:r w:rsidRPr="00951BA3">
              <w:rPr>
                <w:rFonts w:ascii="Calibri" w:hAnsi="Calibri" w:cs="Calibri"/>
                <w:sz w:val="20"/>
                <w:szCs w:val="20"/>
              </w:rPr>
              <w:t xml:space="preserve">Registration in the Central Contractor Registry for receipt of a DUNS number is a requirement of receiving federal resources either directly or indirectly by all involved recipient entities. </w:t>
            </w:r>
          </w:p>
          <w:p w14:paraId="1B8681AF" w14:textId="77777777" w:rsidR="00952711" w:rsidRDefault="00952711" w:rsidP="00952711">
            <w:pPr>
              <w:pStyle w:val="NoSpacing"/>
              <w:ind w:right="72"/>
              <w:rPr>
                <w:rFonts w:ascii="Calibri" w:hAnsi="Calibri" w:cs="Calibri"/>
                <w:sz w:val="20"/>
                <w:szCs w:val="20"/>
              </w:rPr>
            </w:pPr>
          </w:p>
          <w:p w14:paraId="29C99210" w14:textId="77777777" w:rsidR="00952711" w:rsidRDefault="00952711" w:rsidP="00952711">
            <w:pPr>
              <w:pStyle w:val="NoSpacing"/>
              <w:ind w:right="72"/>
              <w:rPr>
                <w:rFonts w:ascii="Calibri" w:hAnsi="Calibri" w:cs="Calibri"/>
                <w:sz w:val="20"/>
                <w:szCs w:val="20"/>
              </w:rPr>
            </w:pPr>
            <w:r w:rsidRPr="00951BA3">
              <w:rPr>
                <w:rFonts w:ascii="Calibri" w:hAnsi="Calibri" w:cs="Calibri"/>
                <w:sz w:val="20"/>
                <w:szCs w:val="20"/>
              </w:rPr>
              <w:t>Verification of the registration is required prior to disbursement of funds.</w:t>
            </w:r>
            <w:r>
              <w:rPr>
                <w:rFonts w:ascii="Calibri" w:hAnsi="Calibri" w:cs="Calibri"/>
                <w:sz w:val="20"/>
                <w:szCs w:val="20"/>
              </w:rPr>
              <w:t xml:space="preserve"> </w:t>
            </w:r>
          </w:p>
          <w:p w14:paraId="5379C865" w14:textId="77777777" w:rsidR="00952711" w:rsidRDefault="00952711" w:rsidP="00952711">
            <w:pPr>
              <w:pStyle w:val="NoSpacing"/>
              <w:ind w:right="72"/>
              <w:rPr>
                <w:rFonts w:ascii="Calibri" w:hAnsi="Calibri" w:cs="Calibri"/>
                <w:sz w:val="20"/>
                <w:szCs w:val="20"/>
              </w:rPr>
            </w:pPr>
          </w:p>
          <w:p w14:paraId="676E9742" w14:textId="5DBA69CD" w:rsidR="00952711" w:rsidRDefault="00952711" w:rsidP="00952711">
            <w:pPr>
              <w:pStyle w:val="NoSpacing"/>
              <w:ind w:right="72"/>
              <w:rPr>
                <w:rFonts w:ascii="Calibri" w:hAnsi="Calibri" w:cs="Calibri"/>
                <w:sz w:val="20"/>
                <w:szCs w:val="20"/>
              </w:rPr>
            </w:pPr>
            <w:r>
              <w:rPr>
                <w:rFonts w:ascii="Calibri" w:hAnsi="Calibri" w:cs="Calibri"/>
                <w:sz w:val="20"/>
                <w:szCs w:val="20"/>
              </w:rPr>
              <w:t xml:space="preserve">Maintaining a DUNS number through the course of development is required. </w:t>
            </w:r>
          </w:p>
          <w:p w14:paraId="58AFD543" w14:textId="077BD2F6" w:rsidR="00952711" w:rsidRPr="00AD4C74" w:rsidRDefault="00952711" w:rsidP="00952711">
            <w:pPr>
              <w:pStyle w:val="NoSpacing"/>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6C954C4B"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03078E22"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78038343"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240CC8" w14:textId="77777777" w:rsidR="00952711" w:rsidRDefault="00952711" w:rsidP="00952711">
            <w:pPr>
              <w:pStyle w:val="NoSpacing"/>
              <w:ind w:right="72"/>
              <w:rPr>
                <w:rFonts w:ascii="Calibri" w:hAnsi="Calibri" w:cs="Calibri"/>
                <w:b/>
                <w:u w:val="single"/>
              </w:rPr>
            </w:pPr>
            <w:r w:rsidRPr="00204B58">
              <w:rPr>
                <w:rFonts w:ascii="Calibri" w:hAnsi="Calibri" w:cs="Calibri"/>
                <w:b/>
                <w:u w:val="single"/>
              </w:rPr>
              <w:t>Review By State Lands (DSL)</w:t>
            </w:r>
          </w:p>
          <w:p w14:paraId="01DA9847" w14:textId="426BCABB" w:rsidR="00952711" w:rsidRDefault="00952711" w:rsidP="00952711">
            <w:pPr>
              <w:pStyle w:val="NoSpacing"/>
              <w:ind w:right="72"/>
              <w:rPr>
                <w:rFonts w:ascii="Calibri" w:hAnsi="Calibri" w:cs="Calibri"/>
                <w:sz w:val="20"/>
                <w:szCs w:val="20"/>
              </w:rPr>
            </w:pPr>
            <w:r w:rsidRPr="00204B58">
              <w:rPr>
                <w:rFonts w:ascii="Calibri" w:hAnsi="Calibri" w:cs="Calibri"/>
                <w:sz w:val="20"/>
                <w:szCs w:val="20"/>
              </w:rPr>
              <w:t xml:space="preserve">Applications </w:t>
            </w:r>
            <w:r>
              <w:rPr>
                <w:rFonts w:ascii="Calibri" w:hAnsi="Calibri" w:cs="Calibri"/>
                <w:sz w:val="20"/>
                <w:szCs w:val="20"/>
              </w:rPr>
              <w:t>reserved</w:t>
            </w:r>
            <w:r w:rsidRPr="00204B58">
              <w:rPr>
                <w:rFonts w:ascii="Calibri" w:hAnsi="Calibri" w:cs="Calibri"/>
                <w:sz w:val="20"/>
                <w:szCs w:val="20"/>
              </w:rPr>
              <w:t xml:space="preserve"> funding will be reviewed by DSL for the possibility of regulated wetlands. OHCS will complete the submission of documents to DSL. If the review finds wetlands are present or likely to be present, wetland verification and boundary delineation by a qualified wetland consultant for submission and review by DSL is required.  Additional site or design requirements made by DSL must be incorporated into the Project.</w:t>
            </w:r>
          </w:p>
          <w:p w14:paraId="39CF9927" w14:textId="2DB6FD40" w:rsidR="00952711" w:rsidRPr="00204B58" w:rsidRDefault="00952711" w:rsidP="00952711">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 xml:space="preserve"> 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6C3331BA" w14:textId="5237E811"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7CE5ACD6"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07BE29A6" w14:textId="77777777" w:rsidR="00952711" w:rsidRPr="00E668CE" w:rsidRDefault="00952711" w:rsidP="00952711">
            <w:pPr>
              <w:ind w:left="180"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550714A" w14:textId="5E4D847D" w:rsidR="00952711" w:rsidRPr="00204B58" w:rsidRDefault="00952711" w:rsidP="00952711">
            <w:pPr>
              <w:pStyle w:val="NoSpacing"/>
              <w:ind w:right="72"/>
              <w:jc w:val="center"/>
              <w:rPr>
                <w:rFonts w:ascii="Calibri" w:hAnsi="Calibri" w:cs="Calibri"/>
                <w:b/>
                <w:u w:val="single"/>
              </w:rPr>
            </w:pPr>
            <w:r w:rsidRPr="00AA3044">
              <w:rPr>
                <w:rFonts w:ascii="Calibri" w:hAnsi="Calibri" w:cs="Calibri"/>
                <w:b/>
                <w:sz w:val="24"/>
                <w:szCs w:val="24"/>
              </w:rPr>
              <w:t>Underwriting Closing Phase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1A16EF43"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E9E4455"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224833C"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D7DD4B" w14:textId="0BF9DFF4" w:rsidR="00952711" w:rsidRDefault="00952711" w:rsidP="00952711">
            <w:pPr>
              <w:pStyle w:val="NoSpacing"/>
              <w:ind w:right="72"/>
              <w:rPr>
                <w:rFonts w:ascii="Calibri" w:hAnsi="Calibri" w:cs="Calibri"/>
                <w:b/>
                <w:u w:val="single"/>
              </w:rPr>
            </w:pPr>
            <w:r w:rsidRPr="00AC514A">
              <w:rPr>
                <w:rFonts w:ascii="Calibri" w:hAnsi="Calibri" w:cs="Calibri"/>
                <w:b/>
                <w:u w:val="single"/>
              </w:rPr>
              <w:t>Electronic Funds Transfer (EFT)</w:t>
            </w:r>
            <w:r>
              <w:rPr>
                <w:rFonts w:ascii="Calibri" w:hAnsi="Calibri" w:cs="Calibri"/>
                <w:b/>
                <w:u w:val="single"/>
              </w:rPr>
              <w:t xml:space="preserve"> /</w:t>
            </w:r>
            <w:r w:rsidRPr="003A518D">
              <w:rPr>
                <w:rFonts w:ascii="Calibri" w:hAnsi="Calibri" w:cs="Calibri"/>
                <w:b/>
                <w:u w:val="single"/>
              </w:rPr>
              <w:t xml:space="preserve"> Account Clearing House (ACH)</w:t>
            </w:r>
          </w:p>
          <w:p w14:paraId="5F13D450" w14:textId="23C7BAF4" w:rsidR="00952711" w:rsidRPr="0086383F" w:rsidRDefault="00952711" w:rsidP="00952711">
            <w:pPr>
              <w:rPr>
                <w:rFonts w:ascii="Calibri" w:hAnsi="Calibri" w:cs="Calibri"/>
                <w:sz w:val="20"/>
                <w:szCs w:val="20"/>
              </w:rPr>
            </w:pPr>
            <w:r w:rsidRPr="0086383F">
              <w:rPr>
                <w:rFonts w:ascii="Calibri" w:hAnsi="Calibri" w:cs="Calibri"/>
                <w:sz w:val="20"/>
                <w:szCs w:val="20"/>
              </w:rPr>
              <w:t xml:space="preserve">An </w:t>
            </w:r>
            <w:r>
              <w:rPr>
                <w:rFonts w:ascii="Calibri" w:hAnsi="Calibri" w:cs="Calibri"/>
                <w:sz w:val="20"/>
                <w:szCs w:val="20"/>
              </w:rPr>
              <w:t>ACH</w:t>
            </w:r>
            <w:r w:rsidRPr="0086383F">
              <w:rPr>
                <w:rFonts w:ascii="Calibri" w:hAnsi="Calibri" w:cs="Calibri"/>
                <w:sz w:val="20"/>
                <w:szCs w:val="20"/>
              </w:rPr>
              <w:t xml:space="preserve"> set-up form </w:t>
            </w:r>
            <w:r>
              <w:rPr>
                <w:rFonts w:ascii="Calibri" w:hAnsi="Calibri" w:cs="Calibri"/>
                <w:sz w:val="20"/>
                <w:szCs w:val="20"/>
              </w:rPr>
              <w:t>must</w:t>
            </w:r>
            <w:r w:rsidRPr="0086383F">
              <w:rPr>
                <w:rFonts w:ascii="Calibri" w:hAnsi="Calibri" w:cs="Calibri"/>
                <w:sz w:val="20"/>
                <w:szCs w:val="20"/>
              </w:rPr>
              <w:t xml:space="preserve"> be completed and submitted</w:t>
            </w:r>
            <w:r>
              <w:rPr>
                <w:rFonts w:ascii="Calibri" w:hAnsi="Calibri" w:cs="Calibri"/>
                <w:sz w:val="20"/>
                <w:szCs w:val="20"/>
              </w:rPr>
              <w:t xml:space="preserve"> for EFT deposits to recipient’s account(s)</w:t>
            </w:r>
            <w:r w:rsidRPr="0086383F">
              <w:rPr>
                <w:rFonts w:ascii="Calibri" w:hAnsi="Calibri" w:cs="Calibri"/>
                <w:sz w:val="20"/>
                <w:szCs w:val="20"/>
              </w:rPr>
              <w:t>.</w:t>
            </w:r>
          </w:p>
          <w:p w14:paraId="0F5A0466" w14:textId="64BED250" w:rsidR="00952711" w:rsidRDefault="00952711" w:rsidP="00952711">
            <w:pPr>
              <w:pStyle w:val="NoSpacing"/>
              <w:ind w:right="72"/>
              <w:rPr>
                <w:rFonts w:ascii="Calibri" w:hAnsi="Calibri" w:cs="Calibri"/>
                <w:sz w:val="20"/>
                <w:szCs w:val="20"/>
              </w:rPr>
            </w:pPr>
            <w:r w:rsidRPr="0086383F">
              <w:rPr>
                <w:rFonts w:ascii="Calibri" w:hAnsi="Calibri" w:cs="Calibri"/>
                <w:sz w:val="20"/>
                <w:szCs w:val="20"/>
              </w:rPr>
              <w:t xml:space="preserve">Submit </w:t>
            </w:r>
            <w:r>
              <w:rPr>
                <w:rFonts w:ascii="Calibri" w:hAnsi="Calibri" w:cs="Calibri"/>
                <w:sz w:val="20"/>
                <w:szCs w:val="20"/>
              </w:rPr>
              <w:t>the completed OHCS provided form</w:t>
            </w:r>
            <w:r w:rsidRPr="0086383F">
              <w:rPr>
                <w:rFonts w:ascii="Calibri" w:hAnsi="Calibri" w:cs="Calibri"/>
                <w:sz w:val="20"/>
                <w:szCs w:val="20"/>
              </w:rPr>
              <w:t xml:space="preserve"> by mail </w:t>
            </w:r>
            <w:r w:rsidRPr="00D70A56">
              <w:rPr>
                <w:rFonts w:ascii="Calibri" w:hAnsi="Calibri" w:cs="Calibri"/>
                <w:b/>
                <w:sz w:val="20"/>
                <w:szCs w:val="20"/>
              </w:rPr>
              <w:t>(at least</w:t>
            </w:r>
            <w:r w:rsidRPr="0086383F">
              <w:rPr>
                <w:rFonts w:ascii="Calibri" w:hAnsi="Calibri" w:cs="Calibri"/>
                <w:sz w:val="20"/>
                <w:szCs w:val="20"/>
              </w:rPr>
              <w:t xml:space="preserve"> </w:t>
            </w:r>
            <w:r w:rsidRPr="00D70A56">
              <w:rPr>
                <w:rFonts w:ascii="Calibri" w:hAnsi="Calibri" w:cs="Calibri"/>
                <w:b/>
                <w:sz w:val="20"/>
                <w:szCs w:val="20"/>
              </w:rPr>
              <w:t>14 days)</w:t>
            </w:r>
            <w:r w:rsidRPr="0086383F">
              <w:rPr>
                <w:rFonts w:ascii="Calibri" w:hAnsi="Calibri" w:cs="Calibri"/>
                <w:sz w:val="20"/>
                <w:szCs w:val="20"/>
              </w:rPr>
              <w:t xml:space="preserve"> before submission of a draw</w:t>
            </w:r>
            <w:r>
              <w:rPr>
                <w:rFonts w:ascii="Calibri" w:hAnsi="Calibri" w:cs="Calibri"/>
                <w:sz w:val="20"/>
                <w:szCs w:val="20"/>
              </w:rPr>
              <w:t xml:space="preserve"> request</w:t>
            </w:r>
            <w:r w:rsidRPr="0086383F">
              <w:rPr>
                <w:rFonts w:ascii="Calibri" w:hAnsi="Calibri" w:cs="Calibri"/>
                <w:sz w:val="20"/>
                <w:szCs w:val="20"/>
              </w:rPr>
              <w:t xml:space="preserve"> to </w:t>
            </w:r>
            <w:r>
              <w:rPr>
                <w:rFonts w:ascii="Calibri" w:hAnsi="Calibri" w:cs="Calibri"/>
                <w:sz w:val="20"/>
                <w:szCs w:val="20"/>
              </w:rPr>
              <w:t xml:space="preserve">the </w:t>
            </w:r>
            <w:r w:rsidRPr="0086383F">
              <w:rPr>
                <w:rFonts w:ascii="Calibri" w:hAnsi="Calibri" w:cs="Calibri"/>
                <w:sz w:val="20"/>
                <w:szCs w:val="20"/>
              </w:rPr>
              <w:t xml:space="preserve">OHCS </w:t>
            </w:r>
            <w:r>
              <w:rPr>
                <w:rFonts w:ascii="Calibri" w:hAnsi="Calibri" w:cs="Calibri"/>
                <w:sz w:val="20"/>
                <w:szCs w:val="20"/>
              </w:rPr>
              <w:t xml:space="preserve">Financial Department as instructed on the ACH form. </w:t>
            </w:r>
            <w:r w:rsidRPr="0086383F">
              <w:rPr>
                <w:rFonts w:ascii="Calibri" w:hAnsi="Calibri" w:cs="Calibri"/>
                <w:sz w:val="20"/>
                <w:szCs w:val="20"/>
              </w:rPr>
              <w:t>Checks will not be issued for G</w:t>
            </w:r>
            <w:r>
              <w:rPr>
                <w:rFonts w:ascii="Calibri" w:hAnsi="Calibri" w:cs="Calibri"/>
                <w:sz w:val="20"/>
                <w:szCs w:val="20"/>
              </w:rPr>
              <w:t>rant Disbursements</w:t>
            </w:r>
            <w:r w:rsidRPr="0086383F">
              <w:rPr>
                <w:rFonts w:ascii="Calibri" w:hAnsi="Calibri" w:cs="Calibri"/>
                <w:sz w:val="20"/>
                <w:szCs w:val="20"/>
              </w:rPr>
              <w:t>.</w:t>
            </w:r>
          </w:p>
          <w:p w14:paraId="7768C37F" w14:textId="7A410CC7" w:rsidR="00952711" w:rsidRDefault="00952711" w:rsidP="00952711">
            <w:pPr>
              <w:pStyle w:val="NoSpacing"/>
              <w:ind w:right="72"/>
              <w:rPr>
                <w:rFonts w:ascii="Calibri" w:hAnsi="Calibri" w:cs="Calibri"/>
                <w:sz w:val="20"/>
                <w:szCs w:val="20"/>
              </w:rPr>
            </w:pPr>
          </w:p>
          <w:p w14:paraId="102B788B" w14:textId="35CBDC41" w:rsidR="00952711" w:rsidRPr="003A518D" w:rsidRDefault="00952711" w:rsidP="00952711">
            <w:pPr>
              <w:ind w:right="72"/>
              <w:rPr>
                <w:rFonts w:ascii="Calibri" w:hAnsi="Calibri" w:cs="Calibri"/>
                <w:b/>
                <w:sz w:val="20"/>
                <w:szCs w:val="20"/>
              </w:rPr>
            </w:pPr>
            <w:r w:rsidRPr="003A518D">
              <w:rPr>
                <w:rFonts w:ascii="Calibri" w:hAnsi="Calibri" w:cs="Calibri"/>
                <w:b/>
                <w:sz w:val="20"/>
                <w:szCs w:val="20"/>
              </w:rPr>
              <w:t>Download the ACH Electronic Deposit form from the RCL Attachments website</w:t>
            </w:r>
            <w:r w:rsidRPr="003A518D" w:rsidDel="00D750DB">
              <w:rPr>
                <w:rFonts w:ascii="Calibri" w:hAnsi="Calibri" w:cs="Calibri"/>
                <w:b/>
                <w:sz w:val="20"/>
                <w:szCs w:val="20"/>
              </w:rPr>
              <w:t xml:space="preserve"> </w:t>
            </w:r>
            <w:r w:rsidRPr="003A518D">
              <w:rPr>
                <w:rFonts w:ascii="Calibri" w:hAnsi="Calibri" w:cs="Calibri"/>
                <w:b/>
                <w:sz w:val="20"/>
                <w:szCs w:val="20"/>
              </w:rPr>
              <w:t>and submit the executed form</w:t>
            </w:r>
            <w:r>
              <w:rPr>
                <w:rFonts w:ascii="Calibri" w:hAnsi="Calibri" w:cs="Calibri"/>
                <w:b/>
                <w:sz w:val="20"/>
                <w:szCs w:val="20"/>
              </w:rPr>
              <w:t xml:space="preserve"> as instructed on the form</w:t>
            </w:r>
            <w:r w:rsidRPr="003A518D">
              <w:rPr>
                <w:rFonts w:ascii="Calibri" w:hAnsi="Calibri" w:cs="Calibri"/>
                <w:b/>
                <w:sz w:val="20"/>
                <w:szCs w:val="20"/>
              </w:rPr>
              <w:t>.</w:t>
            </w:r>
          </w:p>
          <w:p w14:paraId="2C941D30" w14:textId="77777777" w:rsidR="00952711" w:rsidRDefault="00952711" w:rsidP="00952711">
            <w:pPr>
              <w:pStyle w:val="NoSpacing"/>
              <w:ind w:right="72"/>
              <w:rPr>
                <w:rFonts w:ascii="Calibri" w:hAnsi="Calibri" w:cs="Calibri"/>
                <w:sz w:val="20"/>
                <w:szCs w:val="20"/>
              </w:rPr>
            </w:pPr>
          </w:p>
          <w:p w14:paraId="1DCB4115" w14:textId="7DE2BFEE" w:rsidR="00952711" w:rsidRPr="00204B58"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198C8385" w14:textId="5DF6F2A1"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0FEC2AA"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69EA82CF"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D203B2" w14:textId="77777777" w:rsidR="00952711" w:rsidRDefault="00952711" w:rsidP="00952711">
            <w:pPr>
              <w:pStyle w:val="NoSpacing"/>
              <w:ind w:right="72"/>
              <w:rPr>
                <w:rFonts w:ascii="Calibri" w:hAnsi="Calibri" w:cs="Calibri"/>
                <w:b/>
                <w:u w:val="single"/>
              </w:rPr>
            </w:pPr>
            <w:r w:rsidRPr="00DF1017">
              <w:rPr>
                <w:rFonts w:ascii="Calibri" w:hAnsi="Calibri" w:cs="Calibri"/>
                <w:b/>
                <w:u w:val="single"/>
              </w:rPr>
              <w:t>Additional Review during Construction</w:t>
            </w:r>
          </w:p>
          <w:p w14:paraId="4145CADA" w14:textId="77777777" w:rsidR="00952711" w:rsidRPr="00DF1017" w:rsidRDefault="00952711" w:rsidP="00952711">
            <w:pPr>
              <w:pStyle w:val="NoSpacing"/>
              <w:ind w:right="72"/>
              <w:rPr>
                <w:rFonts w:ascii="Calibri" w:hAnsi="Calibri" w:cs="Calibri"/>
                <w:sz w:val="20"/>
                <w:szCs w:val="20"/>
              </w:rPr>
            </w:pPr>
            <w:r w:rsidRPr="00DF1017">
              <w:rPr>
                <w:rFonts w:ascii="Calibri" w:hAnsi="Calibri" w:cs="Calibri"/>
                <w:sz w:val="20"/>
                <w:szCs w:val="20"/>
              </w:rPr>
              <w:t xml:space="preserve">In an effort to ensure long term viability of rehabilitation work, OHCS has begun implementing additional reviews during substantial construction or rehabilitation work for any property within the state housing portfolio.  During the course of most major rehabilitation work OHCS will be reviewing partner submitted items which may include AIA contracts and/or contracts between the Owner &amp; General Contractor and the Owner &amp; Architect, continuation sheets, change orders and copies of any sign off by the architect and/or engineer or other inspector for the work completed as these are provided to the partner.  It’s important to note that this is standard practice with any and all projects which have received funds from and are being regulated by OHCS.  </w:t>
            </w:r>
          </w:p>
          <w:p w14:paraId="64A93C07" w14:textId="0B436608" w:rsidR="00952711" w:rsidRPr="00AC514A" w:rsidRDefault="00952711" w:rsidP="00952711">
            <w:pPr>
              <w:pStyle w:val="NoSpacing"/>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B70C9E9"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6BFBE867"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8B04180"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16429B"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Board Resolution</w:t>
            </w:r>
          </w:p>
          <w:p w14:paraId="075D3FFB" w14:textId="77777777" w:rsidR="00952711" w:rsidRDefault="00952711" w:rsidP="00952711">
            <w:pPr>
              <w:pStyle w:val="NoSpacing"/>
              <w:ind w:right="72"/>
              <w:rPr>
                <w:rFonts w:ascii="Calibri" w:hAnsi="Calibri" w:cs="Calibri"/>
                <w:sz w:val="20"/>
                <w:szCs w:val="20"/>
              </w:rPr>
            </w:pPr>
            <w:r w:rsidRPr="0086383F">
              <w:rPr>
                <w:rFonts w:ascii="Calibri" w:hAnsi="Calibri" w:cs="Calibri"/>
                <w:sz w:val="20"/>
                <w:szCs w:val="20"/>
              </w:rPr>
              <w:t>Submit Board Resolution if it was not included with the NOFA Application.</w:t>
            </w:r>
          </w:p>
          <w:p w14:paraId="7CCDB66B" w14:textId="513A194D" w:rsidR="00952711" w:rsidRPr="0086383F" w:rsidRDefault="00952711" w:rsidP="00952711">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ADC2ECA" w14:textId="2131DB61"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9C169CA"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3A0F9C59"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F3EBD2"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Project Based Rental Assistance</w:t>
            </w:r>
          </w:p>
          <w:p w14:paraId="20BA2C1C" w14:textId="77777777" w:rsidR="00952711" w:rsidRPr="0086383F" w:rsidRDefault="00952711" w:rsidP="00952711">
            <w:pPr>
              <w:ind w:right="72"/>
              <w:jc w:val="both"/>
              <w:rPr>
                <w:rFonts w:ascii="Calibri" w:hAnsi="Calibri" w:cs="Calibri"/>
                <w:sz w:val="20"/>
                <w:szCs w:val="20"/>
              </w:rPr>
            </w:pPr>
            <w:r w:rsidRPr="0086383F">
              <w:rPr>
                <w:rFonts w:ascii="Calibri" w:hAnsi="Calibri" w:cs="Calibri"/>
                <w:sz w:val="20"/>
                <w:szCs w:val="20"/>
              </w:rPr>
              <w:t xml:space="preserve">Submit documentation to confirm assistance from responsible agency. </w:t>
            </w:r>
          </w:p>
          <w:p w14:paraId="765FD258" w14:textId="77777777" w:rsidR="00952711" w:rsidRDefault="00952711" w:rsidP="00952711">
            <w:pPr>
              <w:pStyle w:val="NoSpacing"/>
              <w:ind w:right="72"/>
              <w:rPr>
                <w:rFonts w:ascii="Calibri" w:hAnsi="Calibri" w:cs="Calibri"/>
                <w:sz w:val="20"/>
                <w:szCs w:val="20"/>
              </w:rPr>
            </w:pPr>
            <w:r w:rsidRPr="0086383F">
              <w:rPr>
                <w:rFonts w:ascii="Calibri" w:hAnsi="Calibri" w:cs="Calibri"/>
                <w:sz w:val="20"/>
                <w:szCs w:val="20"/>
              </w:rPr>
              <w:t>Provide type of assistance, number of units to receive assistance and duration of contract.</w:t>
            </w:r>
          </w:p>
          <w:p w14:paraId="03EDCF96" w14:textId="0D6A3919" w:rsidR="00952711" w:rsidRPr="00204B58"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55416B62" w14:textId="6AC7D089"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7E2F2EBD"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C044666"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E70BA0"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Entity Documents</w:t>
            </w:r>
          </w:p>
          <w:p w14:paraId="09B862B1" w14:textId="5B6D04A9" w:rsidR="00952711" w:rsidRDefault="00952711" w:rsidP="00952711">
            <w:pPr>
              <w:ind w:right="72"/>
              <w:jc w:val="both"/>
              <w:rPr>
                <w:rFonts w:ascii="Calibri" w:hAnsi="Calibri" w:cs="Calibri"/>
                <w:sz w:val="20"/>
                <w:szCs w:val="20"/>
              </w:rPr>
            </w:pPr>
            <w:r w:rsidRPr="0086383F">
              <w:rPr>
                <w:rFonts w:ascii="Calibri" w:hAnsi="Calibri" w:cs="Calibri"/>
                <w:sz w:val="20"/>
                <w:szCs w:val="20"/>
              </w:rPr>
              <w:t>Pr</w:t>
            </w:r>
            <w:r>
              <w:rPr>
                <w:rFonts w:ascii="Calibri" w:hAnsi="Calibri" w:cs="Calibri"/>
                <w:sz w:val="20"/>
                <w:szCs w:val="20"/>
              </w:rPr>
              <w:t>int “Entity Documentation” from the RCL Attachments website. Additionally, p</w:t>
            </w:r>
            <w:r w:rsidRPr="0086383F">
              <w:rPr>
                <w:rFonts w:ascii="Calibri" w:hAnsi="Calibri" w:cs="Calibri"/>
                <w:sz w:val="20"/>
                <w:szCs w:val="20"/>
              </w:rPr>
              <w:t>rovide a copy of the Oregon State Registry, Taxpayer Identification Number and Organizational Chart for Each Entity in Project.</w:t>
            </w:r>
          </w:p>
          <w:p w14:paraId="6B0D6CA0" w14:textId="2D84EDD1" w:rsidR="00952711" w:rsidRPr="00204B58"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D0D3174" w14:textId="102054F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4753C8E"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732115BF"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0E3F36"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Signature Block</w:t>
            </w:r>
          </w:p>
          <w:p w14:paraId="53336E8D" w14:textId="642AB30F" w:rsidR="00952711" w:rsidRDefault="00952711" w:rsidP="00952711">
            <w:pPr>
              <w:pStyle w:val="NoSpacing"/>
              <w:ind w:right="72"/>
              <w:rPr>
                <w:rFonts w:ascii="Calibri" w:hAnsi="Calibri" w:cs="Calibri"/>
                <w:sz w:val="20"/>
                <w:szCs w:val="20"/>
              </w:rPr>
            </w:pPr>
            <w:r w:rsidRPr="0086383F">
              <w:rPr>
                <w:rFonts w:ascii="Calibri" w:hAnsi="Calibri" w:cs="Calibri"/>
                <w:sz w:val="20"/>
                <w:szCs w:val="20"/>
              </w:rPr>
              <w:t xml:space="preserve">Provide a signature block </w:t>
            </w:r>
            <w:r>
              <w:rPr>
                <w:rFonts w:ascii="Calibri" w:hAnsi="Calibri" w:cs="Calibri"/>
                <w:sz w:val="20"/>
                <w:szCs w:val="20"/>
              </w:rPr>
              <w:t xml:space="preserve">with notary space </w:t>
            </w:r>
            <w:r w:rsidRPr="0086383F">
              <w:rPr>
                <w:rFonts w:ascii="Calibri" w:hAnsi="Calibri" w:cs="Calibri"/>
                <w:sz w:val="20"/>
                <w:szCs w:val="20"/>
              </w:rPr>
              <w:t xml:space="preserve">prepared by legal counsel and submit to the OHCS </w:t>
            </w:r>
            <w:r>
              <w:rPr>
                <w:rFonts w:ascii="Calibri" w:hAnsi="Calibri" w:cs="Calibri"/>
                <w:sz w:val="20"/>
                <w:szCs w:val="20"/>
              </w:rPr>
              <w:t xml:space="preserve">Production Analyst </w:t>
            </w:r>
            <w:r w:rsidRPr="0086383F">
              <w:rPr>
                <w:rFonts w:ascii="Calibri" w:hAnsi="Calibri" w:cs="Calibri"/>
                <w:sz w:val="20"/>
                <w:szCs w:val="20"/>
              </w:rPr>
              <w:t>for use in OHCS’ legal document(s).</w:t>
            </w:r>
          </w:p>
          <w:p w14:paraId="574C41C9" w14:textId="4821E407" w:rsidR="00952711" w:rsidRPr="0086383F" w:rsidRDefault="00952711" w:rsidP="00952711">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2384B089" w14:textId="149710C6"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02E54C60"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0A0E3B0"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BD384D"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Escrow for Closing and Recording</w:t>
            </w:r>
          </w:p>
          <w:p w14:paraId="0A1DB509" w14:textId="77777777" w:rsidR="00952711" w:rsidRPr="0086383F" w:rsidRDefault="00952711" w:rsidP="00952711">
            <w:pPr>
              <w:ind w:right="72"/>
              <w:jc w:val="both"/>
              <w:rPr>
                <w:rFonts w:ascii="Calibri" w:hAnsi="Calibri" w:cs="Calibri"/>
                <w:sz w:val="20"/>
                <w:szCs w:val="20"/>
              </w:rPr>
            </w:pPr>
            <w:r w:rsidRPr="0086383F">
              <w:rPr>
                <w:rFonts w:ascii="Calibri" w:hAnsi="Calibri" w:cs="Calibri"/>
                <w:sz w:val="20"/>
                <w:szCs w:val="20"/>
              </w:rPr>
              <w:t>Open Escrow Account or arrange a Courtesy Signing through local title company.</w:t>
            </w:r>
          </w:p>
          <w:p w14:paraId="7ADA0C16" w14:textId="1A64FC60" w:rsidR="00952711" w:rsidRDefault="00952711" w:rsidP="00952711">
            <w:pPr>
              <w:pStyle w:val="NoSpacing"/>
              <w:ind w:right="72"/>
              <w:rPr>
                <w:rFonts w:ascii="Calibri" w:hAnsi="Calibri" w:cs="Calibri"/>
                <w:sz w:val="20"/>
                <w:szCs w:val="20"/>
              </w:rPr>
            </w:pPr>
            <w:r w:rsidRPr="0086383F">
              <w:rPr>
                <w:rFonts w:ascii="Calibri" w:hAnsi="Calibri" w:cs="Calibri"/>
                <w:sz w:val="20"/>
                <w:szCs w:val="20"/>
              </w:rPr>
              <w:t>Provide title company name, agent name, escrow number assigned, phone number, ma</w:t>
            </w:r>
            <w:r>
              <w:rPr>
                <w:rFonts w:ascii="Calibri" w:hAnsi="Calibri" w:cs="Calibri"/>
                <w:sz w:val="20"/>
                <w:szCs w:val="20"/>
              </w:rPr>
              <w:t>iling address and e-mail address</w:t>
            </w:r>
            <w:r w:rsidRPr="0086383F">
              <w:rPr>
                <w:rFonts w:ascii="Calibri" w:hAnsi="Calibri" w:cs="Calibri"/>
                <w:sz w:val="20"/>
                <w:szCs w:val="20"/>
              </w:rPr>
              <w:t>.</w:t>
            </w:r>
            <w:r>
              <w:rPr>
                <w:rFonts w:ascii="Calibri" w:hAnsi="Calibri" w:cs="Calibri"/>
                <w:sz w:val="20"/>
                <w:szCs w:val="20"/>
              </w:rPr>
              <w:t xml:space="preserve"> All OHCS legal documents requiring recipient signatures must be executed and conducted through the title company representative.</w:t>
            </w:r>
          </w:p>
          <w:p w14:paraId="074B9116" w14:textId="03A96DD5" w:rsidR="00952711" w:rsidRPr="00204B58"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909AAAB" w14:textId="4FF9F62E"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C90BA58"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27DA62C4"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43CDE0"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10% of Funds Held Until Final Requirements are Met</w:t>
            </w:r>
          </w:p>
          <w:p w14:paraId="673E0C86" w14:textId="12694A79" w:rsidR="00952711" w:rsidRDefault="00952711" w:rsidP="00952711">
            <w:pPr>
              <w:ind w:right="72"/>
              <w:rPr>
                <w:rFonts w:ascii="Calibri" w:hAnsi="Calibri" w:cs="Calibri"/>
                <w:sz w:val="20"/>
                <w:szCs w:val="20"/>
              </w:rPr>
            </w:pPr>
            <w:r w:rsidRPr="0086383F">
              <w:rPr>
                <w:rFonts w:ascii="Calibri" w:hAnsi="Calibri" w:cs="Calibri"/>
                <w:sz w:val="20"/>
                <w:szCs w:val="20"/>
              </w:rPr>
              <w:t>OHCS will withhold up to 10% of the largest grant</w:t>
            </w:r>
            <w:r>
              <w:rPr>
                <w:rFonts w:ascii="Calibri" w:hAnsi="Calibri" w:cs="Calibri"/>
                <w:sz w:val="20"/>
                <w:szCs w:val="20"/>
              </w:rPr>
              <w:t xml:space="preserve"> or loan</w:t>
            </w:r>
            <w:r w:rsidRPr="0086383F">
              <w:rPr>
                <w:rFonts w:ascii="Calibri" w:hAnsi="Calibri" w:cs="Calibri"/>
                <w:sz w:val="20"/>
                <w:szCs w:val="20"/>
              </w:rPr>
              <w:t xml:space="preserve"> awarded to the Project through the course of development. The balance of funds held will be released after all conditions </w:t>
            </w:r>
            <w:r>
              <w:rPr>
                <w:rFonts w:ascii="Calibri" w:hAnsi="Calibri" w:cs="Calibri"/>
                <w:sz w:val="20"/>
                <w:szCs w:val="20"/>
              </w:rPr>
              <w:t xml:space="preserve">of this letter </w:t>
            </w:r>
            <w:r w:rsidRPr="0086383F">
              <w:rPr>
                <w:rFonts w:ascii="Calibri" w:hAnsi="Calibri" w:cs="Calibri"/>
                <w:sz w:val="20"/>
                <w:szCs w:val="20"/>
              </w:rPr>
              <w:t>are met and final required</w:t>
            </w:r>
            <w:r>
              <w:rPr>
                <w:rFonts w:ascii="Calibri" w:hAnsi="Calibri" w:cs="Calibri"/>
                <w:sz w:val="20"/>
                <w:szCs w:val="20"/>
              </w:rPr>
              <w:t xml:space="preserve"> close out</w:t>
            </w:r>
            <w:r w:rsidRPr="0086383F">
              <w:rPr>
                <w:rFonts w:ascii="Calibri" w:hAnsi="Calibri" w:cs="Calibri"/>
                <w:sz w:val="20"/>
                <w:szCs w:val="20"/>
              </w:rPr>
              <w:t xml:space="preserve"> documents are received and approved. </w:t>
            </w:r>
          </w:p>
          <w:p w14:paraId="300F71A6" w14:textId="77777777" w:rsidR="00952711" w:rsidRPr="0086383F" w:rsidRDefault="00952711" w:rsidP="00952711">
            <w:pPr>
              <w:ind w:right="72"/>
              <w:rPr>
                <w:rFonts w:ascii="Calibri" w:hAnsi="Calibri" w:cs="Calibri"/>
                <w:sz w:val="20"/>
                <w:szCs w:val="20"/>
              </w:rPr>
            </w:pPr>
          </w:p>
          <w:p w14:paraId="52735E26" w14:textId="52249B90" w:rsidR="00952711" w:rsidRPr="00D70A56" w:rsidRDefault="00952711" w:rsidP="00952711">
            <w:pPr>
              <w:pStyle w:val="NoSpacing"/>
              <w:ind w:right="72"/>
              <w:rPr>
                <w:rFonts w:ascii="Calibri" w:hAnsi="Calibri" w:cs="Calibri"/>
                <w:b/>
                <w:sz w:val="20"/>
                <w:szCs w:val="20"/>
              </w:rPr>
            </w:pPr>
            <w:r w:rsidRPr="00D70A56">
              <w:rPr>
                <w:rFonts w:ascii="Calibri" w:hAnsi="Calibri" w:cs="Calibri"/>
                <w:b/>
                <w:sz w:val="20"/>
                <w:szCs w:val="20"/>
              </w:rPr>
              <w:t>NOTE: If this is an OHCS funded HOME/HTF Project, then, 10% of the HOME/HTF funds will be withheld, even if HOME/HTF was not the largest OHCS funding source.</w:t>
            </w:r>
          </w:p>
          <w:p w14:paraId="000BBDEB" w14:textId="31FBE5A4" w:rsidR="00952711" w:rsidRPr="0086383F" w:rsidRDefault="00952711" w:rsidP="00952711">
            <w:pPr>
              <w:pStyle w:val="NoSpacing"/>
              <w:ind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5D818323" w14:textId="03421A1E"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748FEDAA"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6749A745"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AF8EF9" w14:textId="76663015" w:rsidR="00952711" w:rsidRPr="00093D10" w:rsidRDefault="00952711" w:rsidP="00952711">
            <w:pPr>
              <w:pStyle w:val="NoSpacing"/>
              <w:ind w:right="72"/>
              <w:rPr>
                <w:rFonts w:ascii="Calibri" w:hAnsi="Calibri" w:cs="Calibri"/>
                <w:b/>
                <w:u w:val="single"/>
              </w:rPr>
            </w:pPr>
            <w:r w:rsidRPr="00093D10">
              <w:rPr>
                <w:rFonts w:ascii="Calibri" w:hAnsi="Calibri" w:cs="Calibri"/>
                <w:b/>
                <w:u w:val="single"/>
              </w:rPr>
              <w:t xml:space="preserve">Management Agent </w:t>
            </w:r>
            <w:r>
              <w:rPr>
                <w:rFonts w:ascii="Calibri" w:hAnsi="Calibri" w:cs="Calibri"/>
                <w:b/>
                <w:u w:val="single"/>
              </w:rPr>
              <w:t xml:space="preserve">and Resident Services Plan </w:t>
            </w:r>
            <w:r w:rsidRPr="00093D10">
              <w:rPr>
                <w:rFonts w:ascii="Calibri" w:hAnsi="Calibri" w:cs="Calibri"/>
                <w:b/>
                <w:u w:val="single"/>
              </w:rPr>
              <w:t>Packet</w:t>
            </w:r>
          </w:p>
          <w:p w14:paraId="15EF287F" w14:textId="77777777" w:rsidR="00952711" w:rsidRDefault="00952711" w:rsidP="00952711">
            <w:pPr>
              <w:pStyle w:val="NoSpacing"/>
              <w:ind w:right="72"/>
              <w:rPr>
                <w:rFonts w:ascii="Calibri" w:hAnsi="Calibri" w:cs="Calibri"/>
                <w:sz w:val="20"/>
                <w:szCs w:val="20"/>
              </w:rPr>
            </w:pPr>
            <w:r w:rsidRPr="00363E81">
              <w:rPr>
                <w:rFonts w:ascii="Calibri" w:hAnsi="Calibri" w:cs="Calibri"/>
                <w:sz w:val="20"/>
                <w:szCs w:val="20"/>
              </w:rPr>
              <w:t xml:space="preserve">A management agent packet and resident services plan must be submitted and approved prior construction close. </w:t>
            </w:r>
            <w:r>
              <w:rPr>
                <w:rFonts w:ascii="Calibri" w:hAnsi="Calibri" w:cs="Calibri"/>
                <w:sz w:val="20"/>
                <w:szCs w:val="20"/>
              </w:rPr>
              <w:t>Submit</w:t>
            </w:r>
            <w:r w:rsidRPr="0086383F">
              <w:rPr>
                <w:rFonts w:ascii="Calibri" w:hAnsi="Calibri" w:cs="Calibri"/>
                <w:sz w:val="20"/>
                <w:szCs w:val="20"/>
              </w:rPr>
              <w:t xml:space="preserve"> </w:t>
            </w:r>
            <w:r>
              <w:rPr>
                <w:rFonts w:ascii="Calibri" w:hAnsi="Calibri" w:cs="Calibri"/>
                <w:sz w:val="20"/>
                <w:szCs w:val="20"/>
              </w:rPr>
              <w:t>your completed</w:t>
            </w:r>
            <w:r w:rsidRPr="0086383F">
              <w:rPr>
                <w:rFonts w:ascii="Calibri" w:hAnsi="Calibri" w:cs="Calibri"/>
                <w:sz w:val="20"/>
                <w:szCs w:val="20"/>
              </w:rPr>
              <w:t xml:space="preserve"> Management Agent Packet </w:t>
            </w:r>
            <w:r w:rsidRPr="00DE129E">
              <w:rPr>
                <w:rFonts w:ascii="Calibri" w:hAnsi="Calibri" w:cs="Calibri"/>
                <w:b/>
                <w:sz w:val="20"/>
                <w:szCs w:val="20"/>
              </w:rPr>
              <w:t xml:space="preserve">60 days </w:t>
            </w:r>
            <w:r>
              <w:rPr>
                <w:rFonts w:ascii="Calibri" w:hAnsi="Calibri" w:cs="Calibri"/>
                <w:sz w:val="20"/>
                <w:szCs w:val="20"/>
              </w:rPr>
              <w:t xml:space="preserve">prior to construction closing. </w:t>
            </w:r>
          </w:p>
          <w:p w14:paraId="4C49BCF4" w14:textId="77777777" w:rsidR="00952711" w:rsidRDefault="00952711" w:rsidP="00952711">
            <w:pPr>
              <w:pStyle w:val="NoSpacing"/>
              <w:ind w:right="72"/>
              <w:rPr>
                <w:rFonts w:ascii="Calibri" w:hAnsi="Calibri" w:cs="Calibri"/>
                <w:sz w:val="20"/>
                <w:szCs w:val="20"/>
              </w:rPr>
            </w:pPr>
          </w:p>
          <w:p w14:paraId="100CCBFD" w14:textId="449E384A" w:rsidR="00952711" w:rsidRPr="00BA2EE6" w:rsidRDefault="00952711" w:rsidP="00952711">
            <w:pPr>
              <w:pStyle w:val="NoSpacing"/>
              <w:ind w:right="72"/>
              <w:rPr>
                <w:rFonts w:ascii="Calibri" w:hAnsi="Calibri" w:cs="Calibri"/>
                <w:b/>
                <w:sz w:val="20"/>
                <w:szCs w:val="20"/>
              </w:rPr>
            </w:pPr>
            <w:r w:rsidRPr="00BA2EE6">
              <w:rPr>
                <w:rFonts w:ascii="Calibri" w:hAnsi="Calibri" w:cs="Calibri"/>
                <w:b/>
                <w:sz w:val="20"/>
                <w:szCs w:val="20"/>
              </w:rPr>
              <w:t xml:space="preserve">Download the Management Agent and Resident Services Plan Packet from the RCL Attachments website and submit the executed form as instructed on the form. </w:t>
            </w:r>
          </w:p>
          <w:p w14:paraId="0FA2F216" w14:textId="55FA611B" w:rsidR="00952711" w:rsidRPr="00AC514A"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92DFEAB" w14:textId="4267EA1C"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667FE9B6"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09D8339"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4F02CE" w14:textId="77777777" w:rsidR="00952711" w:rsidRPr="001441E9" w:rsidRDefault="00952711" w:rsidP="00952711">
            <w:pPr>
              <w:pStyle w:val="NoSpacing"/>
              <w:ind w:right="72"/>
              <w:rPr>
                <w:rFonts w:ascii="Calibri" w:hAnsi="Calibri" w:cs="Calibri"/>
                <w:b/>
                <w:u w:val="single"/>
              </w:rPr>
            </w:pPr>
            <w:r w:rsidRPr="001441E9">
              <w:rPr>
                <w:rFonts w:ascii="Calibri" w:hAnsi="Calibri" w:cs="Calibri"/>
                <w:b/>
                <w:u w:val="single"/>
              </w:rPr>
              <w:t>Affirmative Fair Housing Marketing Plan</w:t>
            </w:r>
          </w:p>
          <w:p w14:paraId="4C2B6809" w14:textId="70125FB5" w:rsidR="00952711" w:rsidRPr="0086383F" w:rsidRDefault="00952711" w:rsidP="00952711">
            <w:pPr>
              <w:ind w:right="72"/>
              <w:rPr>
                <w:rFonts w:ascii="Calibri" w:hAnsi="Calibri" w:cs="Calibri"/>
                <w:sz w:val="20"/>
                <w:szCs w:val="20"/>
              </w:rPr>
            </w:pPr>
            <w:r w:rsidRPr="0086383F">
              <w:rPr>
                <w:rFonts w:ascii="Calibri" w:hAnsi="Calibri" w:cs="Calibri"/>
                <w:sz w:val="20"/>
                <w:szCs w:val="20"/>
              </w:rPr>
              <w:t>Sponsors with projects containing five (5) or more uni</w:t>
            </w:r>
            <w:r>
              <w:rPr>
                <w:rFonts w:ascii="Calibri" w:hAnsi="Calibri" w:cs="Calibri"/>
                <w:sz w:val="20"/>
                <w:szCs w:val="20"/>
              </w:rPr>
              <w:t>ts must affirmatively market</w:t>
            </w:r>
            <w:r w:rsidRPr="0086383F">
              <w:rPr>
                <w:rFonts w:ascii="Calibri" w:hAnsi="Calibri" w:cs="Calibri"/>
                <w:sz w:val="20"/>
                <w:szCs w:val="20"/>
              </w:rPr>
              <w:t xml:space="preserve"> units before renting them. Affirmative marketing differs from general marketing activities because it specifically targets potential tenants who are least likely to apply for the housing, in order to make them aware of available affordable housing opportunities. Sponsors are required to take steps to provide information and otherwise attract eligible persons from all racial, ethnic and gender groups in the housing market area to the available housing.</w:t>
            </w:r>
          </w:p>
          <w:p w14:paraId="3842FAE2" w14:textId="77777777" w:rsidR="00952711" w:rsidRDefault="00952711" w:rsidP="00952711">
            <w:pPr>
              <w:ind w:right="72"/>
              <w:rPr>
                <w:rFonts w:ascii="Calibri" w:hAnsi="Calibri" w:cs="Calibri"/>
                <w:sz w:val="20"/>
                <w:szCs w:val="20"/>
              </w:rPr>
            </w:pPr>
          </w:p>
          <w:p w14:paraId="01D912B1" w14:textId="48ACE918" w:rsidR="00952711" w:rsidRPr="005803E1" w:rsidRDefault="00952711" w:rsidP="00952711">
            <w:pPr>
              <w:ind w:right="72"/>
              <w:rPr>
                <w:rFonts w:ascii="Calibri" w:hAnsi="Calibri" w:cs="Calibri"/>
                <w:sz w:val="20"/>
                <w:szCs w:val="20"/>
              </w:rPr>
            </w:pPr>
            <w:r w:rsidRPr="005803E1">
              <w:rPr>
                <w:rFonts w:ascii="Calibri" w:hAnsi="Calibri" w:cs="Calibri"/>
                <w:sz w:val="20"/>
                <w:szCs w:val="20"/>
              </w:rPr>
              <w:t>If the population of the project is all special needs: Projects serving special needs populations must also meet the requirements regarding affirmatively marketing the units before renting them. Although preference may be given to a specific special needs population, the units must be marketed to all persons within the special needs group. The units MAY NOT be filled exclusively through referrals from a single social service agency.</w:t>
            </w:r>
          </w:p>
          <w:p w14:paraId="7FAECE30" w14:textId="77777777" w:rsidR="00952711" w:rsidRDefault="00952711" w:rsidP="00952711">
            <w:pPr>
              <w:pStyle w:val="ListParagraph"/>
              <w:numPr>
                <w:ilvl w:val="0"/>
                <w:numId w:val="11"/>
              </w:numPr>
              <w:ind w:left="0" w:right="72"/>
              <w:contextualSpacing w:val="0"/>
              <w:rPr>
                <w:rFonts w:ascii="Calibri" w:hAnsi="Calibri" w:cs="Calibri"/>
                <w:sz w:val="20"/>
                <w:szCs w:val="20"/>
              </w:rPr>
            </w:pPr>
          </w:p>
          <w:p w14:paraId="702908FD" w14:textId="77777777" w:rsidR="00952711" w:rsidRPr="00637FDF" w:rsidRDefault="00952711" w:rsidP="00952711">
            <w:pPr>
              <w:pStyle w:val="ListParagraph"/>
              <w:numPr>
                <w:ilvl w:val="0"/>
                <w:numId w:val="11"/>
              </w:numPr>
              <w:ind w:left="0" w:right="72"/>
              <w:contextualSpacing w:val="0"/>
              <w:rPr>
                <w:rFonts w:ascii="Calibri" w:hAnsi="Calibri" w:cs="Calibri"/>
                <w:b/>
                <w:sz w:val="20"/>
                <w:szCs w:val="20"/>
              </w:rPr>
            </w:pPr>
            <w:r w:rsidRPr="00637FDF">
              <w:rPr>
                <w:rFonts w:ascii="Calibri" w:hAnsi="Calibri" w:cs="Calibri"/>
                <w:b/>
                <w:sz w:val="20"/>
                <w:szCs w:val="20"/>
              </w:rPr>
              <w:t>Download the Affirmative Marketing Policy form from the RCL Attachments website</w:t>
            </w:r>
            <w:r w:rsidRPr="00637FDF" w:rsidDel="00D750DB">
              <w:rPr>
                <w:rFonts w:ascii="Calibri" w:hAnsi="Calibri" w:cs="Calibri"/>
                <w:b/>
                <w:sz w:val="20"/>
                <w:szCs w:val="20"/>
              </w:rPr>
              <w:t xml:space="preserve"> </w:t>
            </w:r>
            <w:r w:rsidRPr="00637FDF">
              <w:rPr>
                <w:rFonts w:ascii="Calibri" w:hAnsi="Calibri" w:cs="Calibri"/>
                <w:b/>
                <w:sz w:val="20"/>
                <w:szCs w:val="20"/>
              </w:rPr>
              <w:t>and submit the executed form.</w:t>
            </w:r>
          </w:p>
          <w:p w14:paraId="714AC4EC" w14:textId="77777777" w:rsidR="00952711" w:rsidRPr="0086383F" w:rsidRDefault="00952711" w:rsidP="00952711">
            <w:pPr>
              <w:pStyle w:val="ListParagraph"/>
              <w:numPr>
                <w:ilvl w:val="0"/>
                <w:numId w:val="11"/>
              </w:numPr>
              <w:ind w:left="0" w:right="72"/>
              <w:contextualSpacing w:val="0"/>
              <w:rPr>
                <w:rFonts w:ascii="Calibri" w:hAnsi="Calibri" w:cs="Calibri"/>
                <w:sz w:val="20"/>
                <w:szCs w:val="20"/>
              </w:rPr>
            </w:pPr>
          </w:p>
          <w:p w14:paraId="5C718B0B" w14:textId="77777777" w:rsidR="00952711" w:rsidRPr="007F641B" w:rsidRDefault="00952711" w:rsidP="00952711">
            <w:pPr>
              <w:pStyle w:val="ListParagraph"/>
              <w:numPr>
                <w:ilvl w:val="0"/>
                <w:numId w:val="11"/>
              </w:numPr>
              <w:ind w:left="0" w:right="72"/>
              <w:contextualSpacing w:val="0"/>
              <w:rPr>
                <w:rFonts w:ascii="Calibri" w:hAnsi="Calibri" w:cs="Calibri"/>
                <w:sz w:val="20"/>
                <w:szCs w:val="20"/>
              </w:rPr>
            </w:pPr>
            <w:r w:rsidRPr="007F641B">
              <w:rPr>
                <w:rFonts w:ascii="Calibri" w:hAnsi="Calibri" w:cs="Calibri"/>
                <w:sz w:val="20"/>
                <w:szCs w:val="20"/>
              </w:rPr>
              <w:t>Complete and submit an Affirmative Fair Housing Marketing Plan utilizing HUD form HUD-935.2A  (2/2011).</w:t>
            </w:r>
          </w:p>
          <w:p w14:paraId="45C01446" w14:textId="0AF001D6" w:rsidR="00952711" w:rsidRPr="00AC514A"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4D690DA"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03B38168"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517F0B15"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914EEC" w14:textId="77777777" w:rsidR="00952711" w:rsidRDefault="00952711" w:rsidP="00952711">
            <w:pPr>
              <w:pStyle w:val="NoSpacing"/>
              <w:ind w:right="72"/>
              <w:rPr>
                <w:rFonts w:ascii="Calibri" w:hAnsi="Calibri" w:cs="Calibri"/>
                <w:b/>
                <w:u w:val="single"/>
              </w:rPr>
            </w:pPr>
            <w:r w:rsidRPr="00AC514A">
              <w:rPr>
                <w:rFonts w:ascii="Calibri" w:hAnsi="Calibri" w:cs="Calibri"/>
                <w:b/>
                <w:u w:val="single"/>
              </w:rPr>
              <w:t>Fair Housing Act</w:t>
            </w:r>
          </w:p>
          <w:p w14:paraId="5D3F64A3" w14:textId="77777777" w:rsidR="00952711" w:rsidRDefault="00952711" w:rsidP="00952711">
            <w:pPr>
              <w:ind w:right="72"/>
              <w:jc w:val="both"/>
              <w:rPr>
                <w:rFonts w:ascii="Calibri" w:hAnsi="Calibri" w:cs="Calibri"/>
                <w:sz w:val="20"/>
                <w:szCs w:val="20"/>
              </w:rPr>
            </w:pPr>
            <w:r w:rsidRPr="0086383F">
              <w:rPr>
                <w:rFonts w:ascii="Calibri" w:hAnsi="Calibri" w:cs="Calibri"/>
                <w:sz w:val="20"/>
                <w:szCs w:val="20"/>
              </w:rPr>
              <w:t xml:space="preserve">Research The Fair Housing Act to verify the project compliance and </w:t>
            </w:r>
            <w:r w:rsidRPr="00583D16">
              <w:rPr>
                <w:rFonts w:ascii="Calibri" w:hAnsi="Calibri" w:cs="Calibri"/>
                <w:b/>
                <w:sz w:val="20"/>
                <w:szCs w:val="20"/>
              </w:rPr>
              <w:t>submit</w:t>
            </w:r>
            <w:r w:rsidRPr="0086383F">
              <w:rPr>
                <w:rFonts w:ascii="Calibri" w:hAnsi="Calibri" w:cs="Calibri"/>
                <w:sz w:val="20"/>
                <w:szCs w:val="20"/>
              </w:rPr>
              <w:t xml:space="preserve"> the Fa</w:t>
            </w:r>
            <w:r>
              <w:rPr>
                <w:rFonts w:ascii="Calibri" w:hAnsi="Calibri" w:cs="Calibri"/>
                <w:sz w:val="20"/>
                <w:szCs w:val="20"/>
              </w:rPr>
              <w:t xml:space="preserve">ir Housing Resolution found on the RCL Attachments website. </w:t>
            </w:r>
          </w:p>
          <w:p w14:paraId="5B72C844" w14:textId="77777777" w:rsidR="00952711" w:rsidRDefault="00952711" w:rsidP="00952711">
            <w:pPr>
              <w:ind w:right="72"/>
              <w:jc w:val="both"/>
              <w:rPr>
                <w:rFonts w:ascii="Calibri" w:hAnsi="Calibri" w:cs="Calibri"/>
                <w:sz w:val="20"/>
                <w:szCs w:val="20"/>
              </w:rPr>
            </w:pPr>
          </w:p>
          <w:p w14:paraId="308D790B" w14:textId="00618E10" w:rsidR="00952711" w:rsidRDefault="00952711" w:rsidP="00952711">
            <w:pPr>
              <w:ind w:right="72"/>
              <w:jc w:val="both"/>
              <w:rPr>
                <w:rFonts w:ascii="Calibri" w:hAnsi="Calibri" w:cs="Calibri"/>
                <w:sz w:val="20"/>
                <w:szCs w:val="20"/>
              </w:rPr>
            </w:pPr>
            <w:r w:rsidRPr="0086383F">
              <w:rPr>
                <w:rFonts w:ascii="Calibri" w:hAnsi="Calibri" w:cs="Calibri"/>
                <w:sz w:val="20"/>
                <w:szCs w:val="20"/>
              </w:rPr>
              <w:t>Display of the Fair Housing name and/or logo is required at time units are marketed or</w:t>
            </w:r>
            <w:r>
              <w:rPr>
                <w:rFonts w:ascii="Calibri" w:hAnsi="Calibri" w:cs="Calibri"/>
                <w:sz w:val="20"/>
                <w:szCs w:val="20"/>
              </w:rPr>
              <w:t xml:space="preserve"> </w:t>
            </w:r>
            <w:r w:rsidRPr="0086383F">
              <w:rPr>
                <w:rFonts w:ascii="Calibri" w:hAnsi="Calibri" w:cs="Calibri"/>
                <w:sz w:val="20"/>
                <w:szCs w:val="20"/>
              </w:rPr>
              <w:t>promoted.</w:t>
            </w:r>
          </w:p>
          <w:p w14:paraId="3993AB65" w14:textId="77777777" w:rsidR="00952711" w:rsidRDefault="00952711" w:rsidP="00952711">
            <w:pPr>
              <w:ind w:right="72"/>
              <w:jc w:val="both"/>
              <w:rPr>
                <w:rFonts w:ascii="Calibri" w:hAnsi="Calibri" w:cs="Calibri"/>
                <w:sz w:val="20"/>
                <w:szCs w:val="20"/>
              </w:rPr>
            </w:pPr>
          </w:p>
          <w:p w14:paraId="11D8F8C7" w14:textId="5E054E91" w:rsidR="00952711" w:rsidRPr="0086383F" w:rsidRDefault="00952711" w:rsidP="00952711">
            <w:pPr>
              <w:pStyle w:val="NoSpacing"/>
              <w:ind w:right="72"/>
              <w:jc w:val="right"/>
              <w:rPr>
                <w:rFonts w:ascii="Calibri" w:hAnsi="Calibri" w:cs="Calibri"/>
                <w:b/>
                <w:sz w:val="20"/>
                <w:szCs w:val="20"/>
              </w:rPr>
            </w:pPr>
            <w:r>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BCC9D18" w14:textId="2BBDF8F4"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02F4563B"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18782489" w14:textId="77777777" w:rsidR="00952711" w:rsidRPr="00583D16" w:rsidRDefault="00952711" w:rsidP="00952711">
            <w:pPr>
              <w:ind w:left="450"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B457F69" w14:textId="77777777" w:rsidR="00952711" w:rsidRDefault="00952711" w:rsidP="00952711">
            <w:pPr>
              <w:pStyle w:val="NoSpacing"/>
              <w:ind w:right="72"/>
              <w:jc w:val="center"/>
              <w:rPr>
                <w:rFonts w:ascii="Calibri" w:hAnsi="Calibri" w:cs="Calibri"/>
                <w:b/>
                <w:sz w:val="24"/>
                <w:szCs w:val="24"/>
              </w:rPr>
            </w:pPr>
            <w:r w:rsidRPr="00AA3044">
              <w:rPr>
                <w:rFonts w:ascii="Calibri" w:hAnsi="Calibri" w:cs="Calibri"/>
                <w:b/>
                <w:sz w:val="24"/>
                <w:szCs w:val="24"/>
              </w:rPr>
              <w:t>Project Closeout  Phase</w:t>
            </w:r>
          </w:p>
          <w:p w14:paraId="541E669F" w14:textId="0589D6C1" w:rsidR="00952711" w:rsidRPr="00583D16" w:rsidRDefault="00952711" w:rsidP="00952711">
            <w:pPr>
              <w:pStyle w:val="NoSpacing"/>
              <w:ind w:right="72"/>
              <w:jc w:val="center"/>
              <w:rPr>
                <w:rFonts w:ascii="Calibri" w:hAnsi="Calibri" w:cs="Calibri"/>
                <w:b/>
                <w:sz w:val="20"/>
                <w:szCs w:val="20"/>
              </w:rPr>
            </w:pPr>
            <w:r w:rsidRPr="00AA3044">
              <w:rPr>
                <w:rFonts w:ascii="Calibri" w:hAnsi="Calibri" w:cs="Calibri"/>
                <w:b/>
                <w:sz w:val="20"/>
                <w:szCs w:val="20"/>
              </w:rPr>
              <w:t xml:space="preserve">Also see Section C: </w:t>
            </w:r>
            <w:r w:rsidRPr="00AA3044">
              <w:rPr>
                <w:rFonts w:ascii="Calibri" w:hAnsi="Calibri" w:cs="Calibri"/>
                <w:b/>
                <w:sz w:val="20"/>
                <w:szCs w:val="20"/>
                <w:u w:val="single"/>
              </w:rPr>
              <w:t>Core Development Conditions</w:t>
            </w:r>
            <w:r w:rsidRPr="00AA3044">
              <w:rPr>
                <w:rFonts w:ascii="Calibri" w:hAnsi="Calibri" w:cs="Calibri"/>
                <w:b/>
                <w:sz w:val="20"/>
                <w:szCs w:val="20"/>
              </w:rPr>
              <w:t xml:space="preserve"> for additional Project Closeout </w:t>
            </w:r>
            <w:r>
              <w:rPr>
                <w:rFonts w:ascii="Calibri" w:hAnsi="Calibri" w:cs="Calibri"/>
                <w:b/>
                <w:sz w:val="20"/>
                <w:szCs w:val="20"/>
              </w:rPr>
              <w:t xml:space="preserve">Phase </w:t>
            </w:r>
            <w:r w:rsidRPr="00AA3044">
              <w:rPr>
                <w:rFonts w:ascii="Calibri" w:hAnsi="Calibri" w:cs="Calibri"/>
                <w:b/>
                <w:sz w:val="20"/>
                <w:szCs w:val="20"/>
              </w:rPr>
              <w:t>Conditions</w:t>
            </w:r>
            <w:r>
              <w:rPr>
                <w:rFonts w:ascii="Calibri" w:hAnsi="Calibri" w:cs="Calibri"/>
                <w:b/>
                <w:sz w:val="20"/>
                <w:szCs w:val="20"/>
              </w:rPr>
              <w:t xml:space="preserve">.  This Sub-Section of Section B is a partial list of Closeout Phase Conditions.  Additional conditions will apply.  OHCS Staff will provide additional guidance on Closeout Phase conditions when the Closeout process commences. </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2D53CD36" w14:textId="5DF7CC69" w:rsidR="00952711" w:rsidRPr="007F68A3" w:rsidRDefault="00952711" w:rsidP="00952711">
            <w:pPr>
              <w:pStyle w:val="NoSpacing"/>
              <w:ind w:hanging="90"/>
              <w:jc w:val="center"/>
              <w:rPr>
                <w:rFonts w:ascii="Calibri" w:hAnsi="Calibri" w:cs="Calibri"/>
                <w:b/>
                <w:sz w:val="20"/>
                <w:szCs w:val="20"/>
              </w:rPr>
            </w:pPr>
          </w:p>
        </w:tc>
      </w:tr>
      <w:tr w:rsidR="00952711" w:rsidRPr="007F68A3" w14:paraId="6C8AE4A8"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7B02055D" w14:textId="77777777" w:rsidR="00952711" w:rsidRPr="00583D16"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7BE823" w14:textId="77777777" w:rsidR="00952711" w:rsidRDefault="00952711" w:rsidP="00952711">
            <w:pPr>
              <w:ind w:right="72"/>
              <w:rPr>
                <w:rFonts w:ascii="Calibri" w:hAnsi="Calibri" w:cs="Calibri"/>
                <w:b/>
                <w:u w:val="single"/>
              </w:rPr>
            </w:pPr>
            <w:r w:rsidRPr="009125F0">
              <w:rPr>
                <w:rFonts w:ascii="Calibri" w:hAnsi="Calibri" w:cs="Calibri"/>
                <w:b/>
                <w:u w:val="single"/>
              </w:rPr>
              <w:t>Final Sources and Uses</w:t>
            </w:r>
          </w:p>
          <w:p w14:paraId="7185364B" w14:textId="22A597C2" w:rsidR="00952711" w:rsidRPr="00093D10" w:rsidRDefault="00952711" w:rsidP="00952711">
            <w:pPr>
              <w:ind w:right="72"/>
              <w:rPr>
                <w:rFonts w:ascii="Calibri" w:hAnsi="Calibri" w:cs="Calibri"/>
                <w:b/>
                <w:sz w:val="20"/>
                <w:szCs w:val="20"/>
                <w:u w:val="single"/>
              </w:rPr>
            </w:pPr>
            <w:r>
              <w:rPr>
                <w:rFonts w:ascii="Calibri" w:hAnsi="Calibri" w:cs="Calibri"/>
                <w:sz w:val="20"/>
                <w:szCs w:val="20"/>
              </w:rPr>
              <w:t>Submit notarized</w:t>
            </w:r>
            <w:r w:rsidRPr="00093D10">
              <w:rPr>
                <w:rFonts w:ascii="Calibri" w:hAnsi="Calibri" w:cs="Calibri"/>
                <w:sz w:val="20"/>
                <w:szCs w:val="20"/>
              </w:rPr>
              <w:t xml:space="preserve"> Final Sources and Uses spreadsheets</w:t>
            </w:r>
            <w:r>
              <w:rPr>
                <w:rFonts w:ascii="Calibri" w:hAnsi="Calibri" w:cs="Calibri"/>
                <w:sz w:val="20"/>
                <w:szCs w:val="20"/>
              </w:rPr>
              <w:t>.</w:t>
            </w:r>
          </w:p>
          <w:p w14:paraId="1794C244" w14:textId="1E80C233" w:rsidR="00952711" w:rsidRPr="00AA3044" w:rsidRDefault="00952711" w:rsidP="00952711">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40ED5962" w14:textId="77777777" w:rsidR="00952711" w:rsidRPr="007F68A3" w:rsidRDefault="00952711" w:rsidP="00952711">
            <w:pPr>
              <w:pStyle w:val="NoSpacing"/>
              <w:ind w:hanging="90"/>
              <w:jc w:val="center"/>
              <w:rPr>
                <w:rFonts w:ascii="Calibri" w:hAnsi="Calibri" w:cs="Calibri"/>
                <w:b/>
                <w:sz w:val="20"/>
                <w:szCs w:val="20"/>
              </w:rPr>
            </w:pPr>
          </w:p>
        </w:tc>
      </w:tr>
      <w:tr w:rsidR="00952711" w:rsidRPr="007F68A3" w14:paraId="3569D7F8"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6137D54B"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261BC1" w14:textId="77777777" w:rsidR="00952711" w:rsidRDefault="00952711" w:rsidP="00952711">
            <w:pPr>
              <w:ind w:right="72"/>
              <w:rPr>
                <w:rFonts w:ascii="Calibri" w:hAnsi="Calibri" w:cs="Calibri"/>
                <w:b/>
                <w:u w:val="single"/>
              </w:rPr>
            </w:pPr>
            <w:r w:rsidRPr="009125F0">
              <w:rPr>
                <w:rFonts w:ascii="Calibri" w:hAnsi="Calibri" w:cs="Calibri"/>
                <w:b/>
                <w:u w:val="single"/>
              </w:rPr>
              <w:t>Updated Owner and Project Information</w:t>
            </w:r>
          </w:p>
          <w:p w14:paraId="1C8FD9A4" w14:textId="55AAE9C7" w:rsidR="00952711" w:rsidRDefault="00952711" w:rsidP="00952711">
            <w:pPr>
              <w:ind w:right="72"/>
              <w:jc w:val="both"/>
              <w:rPr>
                <w:rFonts w:ascii="Calibri" w:hAnsi="Calibri" w:cs="Calibri"/>
                <w:sz w:val="20"/>
                <w:szCs w:val="20"/>
              </w:rPr>
            </w:pPr>
            <w:r w:rsidRPr="00093D10">
              <w:rPr>
                <w:rFonts w:ascii="Calibri" w:hAnsi="Calibri" w:cs="Calibri"/>
                <w:sz w:val="20"/>
                <w:szCs w:val="20"/>
              </w:rPr>
              <w:t>Update</w:t>
            </w:r>
            <w:r>
              <w:rPr>
                <w:rFonts w:ascii="Calibri" w:hAnsi="Calibri" w:cs="Calibri"/>
                <w:sz w:val="20"/>
                <w:szCs w:val="20"/>
              </w:rPr>
              <w:t xml:space="preserve"> and then submit</w:t>
            </w:r>
            <w:r w:rsidRPr="00093D10">
              <w:rPr>
                <w:rFonts w:ascii="Calibri" w:hAnsi="Calibri" w:cs="Calibri"/>
                <w:sz w:val="20"/>
                <w:szCs w:val="20"/>
              </w:rPr>
              <w:t xml:space="preserve"> Applicant a</w:t>
            </w:r>
            <w:r>
              <w:rPr>
                <w:rFonts w:ascii="Calibri" w:hAnsi="Calibri" w:cs="Calibri"/>
                <w:sz w:val="20"/>
                <w:szCs w:val="20"/>
              </w:rPr>
              <w:t xml:space="preserve">nd Project Information Section </w:t>
            </w:r>
            <w:r w:rsidRPr="00093D10">
              <w:rPr>
                <w:rFonts w:ascii="Calibri" w:hAnsi="Calibri" w:cs="Calibri"/>
                <w:sz w:val="20"/>
                <w:szCs w:val="20"/>
              </w:rPr>
              <w:t>(Part 3 of NOFA application)</w:t>
            </w:r>
          </w:p>
          <w:p w14:paraId="18D762E5" w14:textId="77777777" w:rsidR="00952711" w:rsidRPr="00583D16" w:rsidRDefault="00952711" w:rsidP="00952711">
            <w:pPr>
              <w:ind w:right="72"/>
              <w:jc w:val="both"/>
              <w:rPr>
                <w:rFonts w:ascii="Calibri" w:hAnsi="Calibri" w:cs="Calibri"/>
                <w:sz w:val="20"/>
                <w:szCs w:val="20"/>
              </w:rPr>
            </w:pPr>
          </w:p>
          <w:p w14:paraId="6E58E66E" w14:textId="559D2DBC" w:rsidR="00952711" w:rsidRPr="0086383F" w:rsidRDefault="00952711" w:rsidP="00952711">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638D0E48" w14:textId="33537671" w:rsidR="00952711" w:rsidRPr="007F68A3" w:rsidRDefault="00952711" w:rsidP="00952711">
            <w:pPr>
              <w:pStyle w:val="NoSpacing"/>
              <w:ind w:hanging="90"/>
              <w:jc w:val="center"/>
              <w:rPr>
                <w:rFonts w:ascii="Calibri" w:hAnsi="Calibri" w:cs="Calibri"/>
                <w:b/>
                <w:sz w:val="20"/>
                <w:szCs w:val="20"/>
              </w:rPr>
            </w:pPr>
          </w:p>
        </w:tc>
      </w:tr>
      <w:tr w:rsidR="00952711" w:rsidRPr="007F68A3" w14:paraId="6F36632C"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7A6F1BF6"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41880F" w14:textId="77777777" w:rsidR="00952711" w:rsidRDefault="00952711" w:rsidP="00952711">
            <w:pPr>
              <w:ind w:right="72"/>
              <w:rPr>
                <w:rFonts w:ascii="Calibri" w:hAnsi="Calibri" w:cs="Calibri"/>
                <w:b/>
                <w:u w:val="single"/>
              </w:rPr>
            </w:pPr>
            <w:r w:rsidRPr="009125F0">
              <w:rPr>
                <w:rFonts w:ascii="Calibri" w:hAnsi="Calibri" w:cs="Calibri"/>
                <w:b/>
                <w:u w:val="single"/>
              </w:rPr>
              <w:t>Title Company Update</w:t>
            </w:r>
          </w:p>
          <w:p w14:paraId="120DA7BB" w14:textId="1B240E67" w:rsidR="00952711" w:rsidRDefault="00952711" w:rsidP="00952711">
            <w:pPr>
              <w:ind w:right="72"/>
              <w:rPr>
                <w:rFonts w:ascii="Arial" w:hAnsi="Arial" w:cs="Arial"/>
                <w:b/>
              </w:rPr>
            </w:pPr>
            <w:r w:rsidRPr="00093D10">
              <w:rPr>
                <w:rFonts w:ascii="Calibri" w:hAnsi="Calibri" w:cs="Calibri"/>
                <w:sz w:val="20"/>
                <w:szCs w:val="20"/>
              </w:rPr>
              <w:t>Submit a title company “Listing Packet” (vesting document, map and tax infor</w:t>
            </w:r>
            <w:r>
              <w:rPr>
                <w:rFonts w:ascii="Calibri" w:hAnsi="Calibri" w:cs="Calibri"/>
                <w:sz w:val="20"/>
                <w:szCs w:val="20"/>
              </w:rPr>
              <w:t xml:space="preserve">mation) which is less than </w:t>
            </w:r>
            <w:r w:rsidRPr="00093D10">
              <w:rPr>
                <w:rFonts w:ascii="Calibri" w:hAnsi="Calibri" w:cs="Calibri"/>
                <w:sz w:val="20"/>
                <w:szCs w:val="20"/>
              </w:rPr>
              <w:t>30 days old from the date of Project completion.</w:t>
            </w:r>
          </w:p>
          <w:p w14:paraId="1390B796" w14:textId="30E86336" w:rsidR="00952711" w:rsidRPr="001441E9"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31DFBBDA" w14:textId="2C994A51" w:rsidR="00952711" w:rsidRDefault="00952711" w:rsidP="00952711">
            <w:pPr>
              <w:pStyle w:val="NoSpacing"/>
              <w:ind w:hanging="90"/>
              <w:jc w:val="center"/>
              <w:rPr>
                <w:rFonts w:ascii="Calibri" w:hAnsi="Calibri" w:cs="Calibri"/>
                <w:b/>
                <w:noProof/>
                <w:sz w:val="20"/>
                <w:szCs w:val="20"/>
              </w:rPr>
            </w:pPr>
          </w:p>
        </w:tc>
      </w:tr>
      <w:tr w:rsidR="00952711" w:rsidRPr="007F68A3" w14:paraId="7EEFC470"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281FDA5E"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15D4A10" w14:textId="77777777" w:rsidR="00952711" w:rsidRDefault="00952711" w:rsidP="00952711">
            <w:pPr>
              <w:ind w:right="72"/>
              <w:rPr>
                <w:rFonts w:ascii="Calibri" w:hAnsi="Calibri" w:cs="Calibri"/>
                <w:b/>
                <w:u w:val="single"/>
              </w:rPr>
            </w:pPr>
            <w:r w:rsidRPr="009125F0">
              <w:rPr>
                <w:rFonts w:ascii="Calibri" w:hAnsi="Calibri" w:cs="Calibri"/>
                <w:b/>
                <w:u w:val="single"/>
              </w:rPr>
              <w:t>Photos of Completed Project</w:t>
            </w:r>
          </w:p>
          <w:p w14:paraId="52EF3668" w14:textId="77777777" w:rsidR="00952711" w:rsidRPr="00093D10" w:rsidRDefault="00952711" w:rsidP="00952711">
            <w:pPr>
              <w:ind w:right="72"/>
              <w:rPr>
                <w:rFonts w:ascii="Calibri" w:hAnsi="Calibri" w:cs="Calibri"/>
                <w:b/>
                <w:sz w:val="20"/>
                <w:szCs w:val="20"/>
              </w:rPr>
            </w:pPr>
            <w:r w:rsidRPr="00093D10">
              <w:rPr>
                <w:rFonts w:ascii="Calibri" w:hAnsi="Calibri" w:cs="Calibri"/>
                <w:sz w:val="20"/>
                <w:szCs w:val="20"/>
              </w:rPr>
              <w:t>Submit photos of the completed Project in electronic form.</w:t>
            </w:r>
          </w:p>
          <w:p w14:paraId="69090750" w14:textId="3E071184" w:rsidR="00952711" w:rsidRPr="00A91C58" w:rsidRDefault="00952711" w:rsidP="00952711">
            <w:pPr>
              <w:ind w:right="72"/>
              <w:jc w:val="right"/>
              <w:rPr>
                <w:rFonts w:ascii="Arial" w:hAnsi="Arial" w:cs="Arial"/>
                <w:b/>
                <w:i/>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1A6A66A0" w14:textId="56286CA7" w:rsidR="00952711" w:rsidRDefault="00952711" w:rsidP="00952711">
            <w:pPr>
              <w:pStyle w:val="NoSpacing"/>
              <w:ind w:hanging="90"/>
              <w:jc w:val="center"/>
              <w:rPr>
                <w:rFonts w:ascii="Calibri" w:hAnsi="Calibri" w:cs="Calibri"/>
                <w:b/>
                <w:noProof/>
                <w:sz w:val="20"/>
                <w:szCs w:val="20"/>
              </w:rPr>
            </w:pPr>
          </w:p>
        </w:tc>
      </w:tr>
      <w:tr w:rsidR="00952711" w:rsidRPr="007F68A3" w14:paraId="74EAB2F7"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F50055B"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9D25B1" w14:textId="77777777" w:rsidR="00952711" w:rsidRPr="009125F0" w:rsidRDefault="00952711" w:rsidP="00952711">
            <w:pPr>
              <w:ind w:right="72"/>
              <w:rPr>
                <w:rFonts w:ascii="Calibri" w:hAnsi="Calibri" w:cs="Calibri"/>
                <w:b/>
                <w:u w:val="single"/>
              </w:rPr>
            </w:pPr>
            <w:r w:rsidRPr="009125F0">
              <w:rPr>
                <w:rFonts w:ascii="Calibri" w:hAnsi="Calibri" w:cs="Calibri"/>
                <w:b/>
                <w:u w:val="single"/>
              </w:rPr>
              <w:t>Final Documents</w:t>
            </w:r>
          </w:p>
          <w:p w14:paraId="5823768B" w14:textId="77777777" w:rsidR="00952711" w:rsidRDefault="00952711" w:rsidP="00952711">
            <w:pPr>
              <w:ind w:right="72"/>
              <w:rPr>
                <w:rFonts w:ascii="Calibri" w:hAnsi="Calibri" w:cs="Calibri"/>
                <w:sz w:val="20"/>
                <w:szCs w:val="20"/>
              </w:rPr>
            </w:pPr>
            <w:r w:rsidRPr="00093D10">
              <w:rPr>
                <w:rFonts w:ascii="Calibri" w:hAnsi="Calibri" w:cs="Calibri"/>
                <w:sz w:val="20"/>
                <w:szCs w:val="20"/>
              </w:rPr>
              <w:t xml:space="preserve">If the ownership entity will be different than the entity to which funds were </w:t>
            </w:r>
            <w:r>
              <w:rPr>
                <w:rFonts w:ascii="Calibri" w:hAnsi="Calibri" w:cs="Calibri"/>
                <w:sz w:val="20"/>
                <w:szCs w:val="20"/>
              </w:rPr>
              <w:t>reserved</w:t>
            </w:r>
            <w:r w:rsidRPr="00093D10">
              <w:rPr>
                <w:rFonts w:ascii="Calibri" w:hAnsi="Calibri" w:cs="Calibri"/>
                <w:sz w:val="20"/>
                <w:szCs w:val="20"/>
              </w:rPr>
              <w:t>, OHCS will provide an Assignment and Assumption Agreement for recording. The agreement will transfer to the owner the restrictive covenants and other grant or loan terms o</w:t>
            </w:r>
            <w:r>
              <w:rPr>
                <w:rFonts w:ascii="Calibri" w:hAnsi="Calibri" w:cs="Calibri"/>
                <w:sz w:val="20"/>
                <w:szCs w:val="20"/>
              </w:rPr>
              <w:t>f the funding documents.</w:t>
            </w:r>
          </w:p>
          <w:p w14:paraId="4DBBEC57" w14:textId="47746A6B" w:rsidR="00952711" w:rsidRPr="00093D10" w:rsidRDefault="00952711" w:rsidP="00952711">
            <w:pPr>
              <w:ind w:right="72"/>
              <w:rPr>
                <w:rFonts w:ascii="Calibri" w:hAnsi="Calibri" w:cs="Calibri"/>
                <w:b/>
                <w:sz w:val="20"/>
                <w:szCs w:val="20"/>
              </w:rPr>
            </w:pPr>
            <w:r>
              <w:rPr>
                <w:rFonts w:ascii="Calibri" w:hAnsi="Calibri" w:cs="Calibri"/>
                <w:sz w:val="20"/>
                <w:szCs w:val="20"/>
              </w:rPr>
              <w:t xml:space="preserve"> </w:t>
            </w:r>
          </w:p>
          <w:p w14:paraId="4BEA59E3" w14:textId="4100CF16" w:rsidR="00952711" w:rsidRPr="00A91C58" w:rsidRDefault="00952711" w:rsidP="00952711">
            <w:pPr>
              <w:ind w:right="72"/>
              <w:jc w:val="right"/>
              <w:rPr>
                <w:rFonts w:ascii="Arial" w:hAnsi="Arial" w:cs="Arial"/>
                <w:b/>
                <w:i/>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78872D88" w14:textId="1D72A3BE" w:rsidR="00952711" w:rsidRDefault="00952711" w:rsidP="00952711">
            <w:pPr>
              <w:pStyle w:val="NoSpacing"/>
              <w:ind w:hanging="90"/>
              <w:jc w:val="center"/>
              <w:rPr>
                <w:rFonts w:ascii="Calibri" w:hAnsi="Calibri" w:cs="Calibri"/>
                <w:b/>
                <w:noProof/>
                <w:sz w:val="20"/>
                <w:szCs w:val="20"/>
              </w:rPr>
            </w:pPr>
          </w:p>
        </w:tc>
      </w:tr>
      <w:tr w:rsidR="00952711" w:rsidRPr="007F68A3" w14:paraId="1AADBDF1"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1C981B2"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1E2AE8" w14:textId="77777777" w:rsidR="00952711" w:rsidRDefault="00952711" w:rsidP="00952711">
            <w:pPr>
              <w:ind w:right="72"/>
              <w:rPr>
                <w:rFonts w:ascii="Calibri" w:hAnsi="Calibri" w:cs="Calibri"/>
                <w:b/>
                <w:u w:val="single"/>
              </w:rPr>
            </w:pPr>
            <w:r w:rsidRPr="007D30A2">
              <w:rPr>
                <w:rFonts w:ascii="Calibri" w:hAnsi="Calibri" w:cs="Calibri"/>
                <w:b/>
                <w:u w:val="single"/>
              </w:rPr>
              <w:t>Administrative Notebook</w:t>
            </w:r>
          </w:p>
          <w:p w14:paraId="2460EC09" w14:textId="34B0CEBF" w:rsidR="00952711" w:rsidRPr="007D30A2" w:rsidRDefault="00952711" w:rsidP="00952711">
            <w:pPr>
              <w:ind w:right="72"/>
              <w:rPr>
                <w:rFonts w:ascii="Calibri" w:hAnsi="Calibri" w:cs="Calibri"/>
                <w:sz w:val="20"/>
                <w:szCs w:val="20"/>
              </w:rPr>
            </w:pPr>
            <w:r>
              <w:rPr>
                <w:rFonts w:ascii="Calibri" w:hAnsi="Calibri" w:cs="Calibri"/>
                <w:sz w:val="20"/>
                <w:szCs w:val="20"/>
              </w:rPr>
              <w:t>Develop</w:t>
            </w:r>
            <w:r w:rsidRPr="007D30A2">
              <w:rPr>
                <w:rFonts w:ascii="Calibri" w:hAnsi="Calibri" w:cs="Calibri"/>
                <w:sz w:val="20"/>
                <w:szCs w:val="20"/>
              </w:rPr>
              <w:t xml:space="preserve"> an administrative notebook that </w:t>
            </w:r>
            <w:r>
              <w:rPr>
                <w:rFonts w:ascii="Calibri" w:hAnsi="Calibri" w:cs="Calibri"/>
                <w:sz w:val="20"/>
                <w:szCs w:val="20"/>
              </w:rPr>
              <w:t>is</w:t>
            </w:r>
            <w:r w:rsidRPr="007D30A2">
              <w:rPr>
                <w:rFonts w:ascii="Calibri" w:hAnsi="Calibri" w:cs="Calibri"/>
                <w:sz w:val="20"/>
                <w:szCs w:val="20"/>
              </w:rPr>
              <w:t xml:space="preserve"> available on site for management use which contains copies of:</w:t>
            </w:r>
          </w:p>
          <w:p w14:paraId="354BE25F" w14:textId="77777777" w:rsidR="00952711" w:rsidRPr="007D30A2" w:rsidRDefault="00952711" w:rsidP="00952711">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 xml:space="preserve">Current year rent, income limits and utility allowances (adding subsequent limits as they are issued) </w:t>
            </w:r>
          </w:p>
          <w:p w14:paraId="3B382CD4" w14:textId="350BADB1" w:rsidR="00952711" w:rsidRPr="007D30A2" w:rsidRDefault="00952711" w:rsidP="00952711">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The executed project use agreements and restrictiv</w:t>
            </w:r>
            <w:r>
              <w:rPr>
                <w:rFonts w:ascii="Calibri" w:hAnsi="Calibri" w:cs="Calibri"/>
                <w:sz w:val="20"/>
                <w:szCs w:val="20"/>
              </w:rPr>
              <w:t>e covenants for each OHCS grant,</w:t>
            </w:r>
            <w:r w:rsidRPr="007D30A2">
              <w:rPr>
                <w:rFonts w:ascii="Calibri" w:hAnsi="Calibri" w:cs="Calibri"/>
                <w:sz w:val="20"/>
                <w:szCs w:val="20"/>
              </w:rPr>
              <w:t xml:space="preserve"> loan or tax credit r</w:t>
            </w:r>
            <w:r>
              <w:rPr>
                <w:rFonts w:ascii="Calibri" w:hAnsi="Calibri" w:cs="Calibri"/>
                <w:sz w:val="20"/>
                <w:szCs w:val="20"/>
              </w:rPr>
              <w:t>esource provided to the Project</w:t>
            </w:r>
          </w:p>
          <w:p w14:paraId="751CA471" w14:textId="77777777" w:rsidR="00952711" w:rsidRDefault="00952711" w:rsidP="00952711">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8609s (if Project received LIHTC)</w:t>
            </w:r>
          </w:p>
          <w:p w14:paraId="66DD84AD" w14:textId="77777777" w:rsidR="00952711" w:rsidRPr="007D30A2" w:rsidRDefault="00952711" w:rsidP="00952711">
            <w:pPr>
              <w:pStyle w:val="ListParagraph"/>
              <w:numPr>
                <w:ilvl w:val="0"/>
                <w:numId w:val="19"/>
              </w:numPr>
              <w:ind w:right="72"/>
              <w:contextualSpacing w:val="0"/>
              <w:rPr>
                <w:rFonts w:ascii="Calibri" w:hAnsi="Calibri" w:cs="Calibri"/>
                <w:b/>
                <w:u w:val="single"/>
              </w:rPr>
            </w:pPr>
            <w:r w:rsidRPr="007D30A2">
              <w:rPr>
                <w:rFonts w:ascii="Calibri" w:hAnsi="Calibri" w:cs="Calibri"/>
                <w:sz w:val="20"/>
                <w:szCs w:val="20"/>
              </w:rPr>
              <w:t>Current resident services plan</w:t>
            </w:r>
          </w:p>
          <w:p w14:paraId="6A8163A7" w14:textId="5B37C3FA" w:rsidR="00952711" w:rsidRPr="00A91C58" w:rsidRDefault="00952711" w:rsidP="00952711">
            <w:pPr>
              <w:ind w:right="72"/>
              <w:jc w:val="right"/>
              <w:rPr>
                <w:rFonts w:ascii="Arial" w:hAnsi="Arial" w:cs="Arial"/>
                <w:b/>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00D8DD48" w14:textId="078CC243" w:rsidR="00952711" w:rsidRDefault="00952711" w:rsidP="00952711">
            <w:pPr>
              <w:pStyle w:val="NoSpacing"/>
              <w:ind w:hanging="90"/>
              <w:jc w:val="center"/>
              <w:rPr>
                <w:rFonts w:ascii="Calibri" w:hAnsi="Calibri" w:cs="Calibri"/>
                <w:b/>
                <w:noProof/>
                <w:sz w:val="20"/>
                <w:szCs w:val="20"/>
              </w:rPr>
            </w:pPr>
          </w:p>
        </w:tc>
      </w:tr>
      <w:tr w:rsidR="00952711" w:rsidRPr="007F68A3" w14:paraId="3E07793F"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auto" w:fill="auto"/>
          </w:tcPr>
          <w:p w14:paraId="4A859F4C" w14:textId="77777777" w:rsidR="00952711" w:rsidRPr="006F66FB" w:rsidRDefault="00952711" w:rsidP="00952711">
            <w:pPr>
              <w:pStyle w:val="ListParagraph"/>
              <w:numPr>
                <w:ilvl w:val="0"/>
                <w:numId w:val="2"/>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8D8DA23" w14:textId="77777777" w:rsidR="00952711" w:rsidRDefault="00952711" w:rsidP="00952711">
            <w:pPr>
              <w:ind w:right="72"/>
              <w:rPr>
                <w:rFonts w:ascii="Calibri" w:hAnsi="Calibri" w:cs="Calibri"/>
                <w:b/>
                <w:u w:val="single"/>
              </w:rPr>
            </w:pPr>
            <w:r w:rsidRPr="007D30A2">
              <w:rPr>
                <w:rFonts w:ascii="Calibri" w:hAnsi="Calibri" w:cs="Calibri"/>
                <w:b/>
                <w:u w:val="single"/>
              </w:rPr>
              <w:t>HOME/LIHTC</w:t>
            </w:r>
            <w:r>
              <w:rPr>
                <w:rFonts w:ascii="Calibri" w:hAnsi="Calibri" w:cs="Calibri"/>
                <w:b/>
                <w:u w:val="single"/>
              </w:rPr>
              <w:t xml:space="preserve"> </w:t>
            </w:r>
            <w:r w:rsidRPr="007D30A2">
              <w:rPr>
                <w:rFonts w:ascii="Calibri" w:hAnsi="Calibri" w:cs="Calibri"/>
                <w:b/>
                <w:u w:val="single"/>
              </w:rPr>
              <w:t>Specific Conditions</w:t>
            </w:r>
          </w:p>
          <w:p w14:paraId="62357257" w14:textId="68DA4751" w:rsidR="00952711" w:rsidRPr="007D30A2" w:rsidRDefault="00952711" w:rsidP="00952711">
            <w:pPr>
              <w:ind w:right="72"/>
              <w:rPr>
                <w:rFonts w:ascii="Calibri" w:hAnsi="Calibri" w:cs="Calibri"/>
                <w:b/>
                <w:sz w:val="20"/>
                <w:szCs w:val="20"/>
                <w:u w:val="single"/>
              </w:rPr>
            </w:pPr>
            <w:r w:rsidRPr="007D30A2">
              <w:rPr>
                <w:rFonts w:ascii="Calibri" w:hAnsi="Calibri" w:cs="Calibri"/>
                <w:sz w:val="20"/>
                <w:szCs w:val="20"/>
              </w:rPr>
              <w:t xml:space="preserve">Both programs have specific closeout requirements. Notification of the forms and documents required for program closeout procedures will be sent by the OHCS </w:t>
            </w:r>
            <w:r>
              <w:rPr>
                <w:rFonts w:ascii="Calibri" w:hAnsi="Calibri" w:cs="Calibri"/>
                <w:sz w:val="20"/>
                <w:szCs w:val="20"/>
              </w:rPr>
              <w:t xml:space="preserve">Production Analyst at percent </w:t>
            </w:r>
            <w:r w:rsidRPr="007D30A2">
              <w:rPr>
                <w:rFonts w:ascii="Calibri" w:hAnsi="Calibri" w:cs="Calibri"/>
                <w:sz w:val="20"/>
                <w:szCs w:val="20"/>
              </w:rPr>
              <w:t>75% of construction completion.</w:t>
            </w:r>
          </w:p>
          <w:p w14:paraId="033CFA3C" w14:textId="0A10D2E1" w:rsidR="00952711" w:rsidRPr="009125F0" w:rsidRDefault="00952711" w:rsidP="00952711">
            <w:pPr>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auto" w:fill="auto"/>
            <w:vAlign w:val="center"/>
          </w:tcPr>
          <w:p w14:paraId="5558782F" w14:textId="0E0AE157" w:rsidR="00952711" w:rsidRDefault="00952711" w:rsidP="00952711">
            <w:pPr>
              <w:pStyle w:val="NoSpacing"/>
              <w:ind w:right="72" w:hanging="90"/>
              <w:jc w:val="center"/>
              <w:rPr>
                <w:rFonts w:ascii="Calibri" w:hAnsi="Calibri" w:cs="Calibri"/>
                <w:b/>
                <w:noProof/>
                <w:sz w:val="20"/>
                <w:szCs w:val="20"/>
              </w:rPr>
            </w:pPr>
          </w:p>
        </w:tc>
      </w:tr>
      <w:tr w:rsidR="00952711" w:rsidRPr="007F68A3" w14:paraId="73EEC2F2"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4191080D"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684C6ADE" w14:textId="77777777" w:rsidTr="00952711">
        <w:trPr>
          <w:cantSplit/>
          <w:trHeight w:hRule="exact" w:val="504"/>
        </w:trPr>
        <w:tc>
          <w:tcPr>
            <w:tcW w:w="10260" w:type="dxa"/>
            <w:gridSpan w:val="10"/>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541FF024" w14:textId="040DA083" w:rsidR="00952711" w:rsidRPr="00666FA7" w:rsidRDefault="00952711" w:rsidP="00952711">
            <w:pPr>
              <w:pStyle w:val="NoSpacing"/>
              <w:keepNext/>
              <w:keepLines/>
              <w:spacing w:after="240"/>
              <w:ind w:left="90" w:right="72" w:hanging="90"/>
              <w:jc w:val="center"/>
              <w:rPr>
                <w:rFonts w:ascii="Calibri" w:hAnsi="Calibri" w:cs="Calibri"/>
                <w:b/>
                <w:color w:val="FFFFFF" w:themeColor="background1"/>
                <w:sz w:val="20"/>
                <w:szCs w:val="20"/>
              </w:rPr>
            </w:pPr>
            <w:r w:rsidRPr="009B17FF">
              <w:rPr>
                <w:rFonts w:ascii="Calibri" w:hAnsi="Calibri" w:cs="Calibri"/>
                <w:b/>
                <w:sz w:val="32"/>
                <w:szCs w:val="32"/>
              </w:rPr>
              <w:lastRenderedPageBreak/>
              <w:t xml:space="preserve">Section </w:t>
            </w:r>
            <w:r>
              <w:rPr>
                <w:rFonts w:ascii="Calibri" w:hAnsi="Calibri" w:cs="Calibri"/>
                <w:b/>
                <w:sz w:val="32"/>
                <w:szCs w:val="32"/>
              </w:rPr>
              <w:t>C:  Core-Development Conditions</w:t>
            </w:r>
          </w:p>
        </w:tc>
      </w:tr>
      <w:tr w:rsidR="00952711" w:rsidRPr="007F68A3" w14:paraId="3FF6C45A" w14:textId="77777777" w:rsidTr="00952711">
        <w:trPr>
          <w:cantSplit/>
          <w:trHeight w:hRule="exact" w:val="870"/>
        </w:trPr>
        <w:tc>
          <w:tcPr>
            <w:tcW w:w="10260" w:type="dxa"/>
            <w:gridSpan w:val="10"/>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7F3C1B78" w14:textId="033FA768" w:rsidR="00952711" w:rsidRPr="00666FA7" w:rsidRDefault="00952711" w:rsidP="00952711">
            <w:pPr>
              <w:keepNext/>
              <w:keepLines/>
              <w:ind w:right="72"/>
              <w:jc w:val="center"/>
              <w:rPr>
                <w:rFonts w:ascii="Calibri" w:hAnsi="Calibri" w:cs="Calibri"/>
                <w:b/>
                <w:color w:val="FFFFFF" w:themeColor="background1"/>
                <w:sz w:val="20"/>
                <w:szCs w:val="20"/>
              </w:rPr>
            </w:pPr>
            <w:r w:rsidRPr="00545F0F">
              <w:rPr>
                <w:rFonts w:ascii="Calibri" w:hAnsi="Calibri" w:cs="Calibri"/>
                <w:b/>
                <w:color w:val="FFFFFF" w:themeColor="background1"/>
                <w:sz w:val="20"/>
                <w:szCs w:val="20"/>
                <w:u w:val="single"/>
              </w:rPr>
              <w:t>Core-Development Conditions</w:t>
            </w:r>
            <w:r>
              <w:rPr>
                <w:rFonts w:ascii="Calibri" w:hAnsi="Calibri" w:cs="Calibri"/>
                <w:b/>
                <w:color w:val="FFFFFF" w:themeColor="background1"/>
                <w:sz w:val="20"/>
                <w:szCs w:val="20"/>
              </w:rPr>
              <w:t xml:space="preserve"> are conditions that relate directly or closely to the Department’s Core Development Manual (CDM).   </w:t>
            </w:r>
          </w:p>
        </w:tc>
      </w:tr>
      <w:tr w:rsidR="00952711" w:rsidRPr="007F68A3" w14:paraId="3F3B78CD"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tcMar>
              <w:left w:w="58" w:type="dxa"/>
            </w:tcMar>
            <w:vAlign w:val="center"/>
          </w:tcPr>
          <w:p w14:paraId="2886B526" w14:textId="26F245E5" w:rsidR="00952711" w:rsidRPr="00666FA7" w:rsidRDefault="00952711" w:rsidP="00952711">
            <w:pPr>
              <w:keepNext/>
              <w:keepLines/>
              <w:ind w:left="-75" w:right="-60" w:hanging="15"/>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r>
              <w:rPr>
                <w:rFonts w:ascii="Calibri" w:hAnsi="Calibri" w:cs="Calibri"/>
                <w:b/>
                <w:color w:val="FFFFFF" w:themeColor="background1"/>
                <w:sz w:val="20"/>
                <w:szCs w:val="20"/>
              </w:rPr>
              <w:t>.</w:t>
            </w:r>
          </w:p>
        </w:tc>
        <w:tc>
          <w:tcPr>
            <w:tcW w:w="14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23D3550A" w14:textId="35425A4B" w:rsidR="00952711" w:rsidRPr="00666FA7" w:rsidRDefault="00952711" w:rsidP="00952711">
            <w:pPr>
              <w:keepNext/>
              <w:keepLines/>
              <w:ind w:left="15" w:right="72"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Applies To:</w:t>
            </w:r>
          </w:p>
        </w:tc>
        <w:tc>
          <w:tcPr>
            <w:tcW w:w="65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2E04E71" w14:textId="1A582A09" w:rsidR="00952711" w:rsidRPr="00666FA7" w:rsidRDefault="00952711" w:rsidP="00952711">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022E2483" w14:textId="77777777" w:rsidR="00952711" w:rsidRPr="007F68A3" w:rsidRDefault="00952711" w:rsidP="00952711">
            <w:pPr>
              <w:ind w:right="-59"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952711" w:rsidRPr="00DB37FD" w14:paraId="6C3AC696" w14:textId="77777777" w:rsidTr="00952711">
        <w:trPr>
          <w:cantSplit/>
          <w:trHeight w:hRule="exact" w:val="43"/>
        </w:trPr>
        <w:tc>
          <w:tcPr>
            <w:tcW w:w="10260" w:type="dxa"/>
            <w:gridSpan w:val="10"/>
            <w:tcBorders>
              <w:top w:val="single" w:sz="24" w:space="0" w:color="FFFFFF" w:themeColor="background1"/>
              <w:left w:val="nil"/>
              <w:bottom w:val="dotted" w:sz="4" w:space="0" w:color="auto"/>
              <w:right w:val="nil"/>
            </w:tcBorders>
            <w:shd w:val="clear" w:color="auto" w:fill="auto"/>
          </w:tcPr>
          <w:p w14:paraId="477846A3" w14:textId="77777777" w:rsidR="00952711" w:rsidRPr="00666FA7" w:rsidRDefault="00952711" w:rsidP="00952711">
            <w:pPr>
              <w:pStyle w:val="NoSpacing"/>
              <w:keepNext/>
              <w:keepLines/>
              <w:ind w:right="72" w:hanging="90"/>
              <w:rPr>
                <w:highlight w:val="cyan"/>
              </w:rPr>
            </w:pPr>
          </w:p>
        </w:tc>
      </w:tr>
      <w:tr w:rsidR="00952711" w:rsidRPr="007F68A3" w14:paraId="634DD669" w14:textId="77777777" w:rsidTr="00952711">
        <w:trPr>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3153D03E" w14:textId="77777777" w:rsidR="00952711" w:rsidRPr="002354B9" w:rsidRDefault="00952711" w:rsidP="00952711">
            <w:pPr>
              <w:pStyle w:val="ListParagraph"/>
              <w:numPr>
                <w:ilvl w:val="0"/>
                <w:numId w:val="7"/>
              </w:numPr>
              <w:ind w:left="288"/>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7768A5D3" w14:textId="77777777" w:rsidR="00952711" w:rsidRPr="00625FAC" w:rsidRDefault="00952711" w:rsidP="00952711">
            <w:pPr>
              <w:pStyle w:val="NoSpacing"/>
              <w:jc w:val="center"/>
              <w:rPr>
                <w:rFonts w:ascii="Calibri" w:hAnsi="Calibri" w:cs="Calibri"/>
                <w:b/>
                <w:sz w:val="20"/>
                <w:szCs w:val="20"/>
              </w:rPr>
            </w:pPr>
            <w:r w:rsidRPr="00625FAC">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4AE7E8D" w14:textId="016C5D33" w:rsidR="00952711" w:rsidRPr="00775A62" w:rsidRDefault="00952711" w:rsidP="00952711">
            <w:pPr>
              <w:rPr>
                <w:rFonts w:ascii="Calibri" w:hAnsi="Calibri" w:cs="Calibri"/>
                <w:b/>
                <w:u w:val="single"/>
              </w:rPr>
            </w:pPr>
            <w:r w:rsidRPr="00775A62">
              <w:rPr>
                <w:rFonts w:ascii="Calibri" w:hAnsi="Calibri" w:cs="Calibri"/>
                <w:b/>
                <w:u w:val="single"/>
              </w:rPr>
              <w:t xml:space="preserve">OHCS </w:t>
            </w:r>
            <w:r>
              <w:rPr>
                <w:rFonts w:ascii="Calibri" w:hAnsi="Calibri" w:cs="Calibri"/>
                <w:b/>
                <w:u w:val="single"/>
              </w:rPr>
              <w:t>Core</w:t>
            </w:r>
            <w:r w:rsidRPr="00775A62">
              <w:rPr>
                <w:rFonts w:ascii="Calibri" w:hAnsi="Calibri" w:cs="Calibri"/>
                <w:b/>
                <w:u w:val="single"/>
              </w:rPr>
              <w:t xml:space="preserve"> Development Manual (</w:t>
            </w:r>
            <w:r>
              <w:rPr>
                <w:rFonts w:ascii="Calibri" w:hAnsi="Calibri" w:cs="Calibri"/>
                <w:b/>
                <w:u w:val="single"/>
              </w:rPr>
              <w:t>C</w:t>
            </w:r>
            <w:r w:rsidRPr="00775A62">
              <w:rPr>
                <w:rFonts w:ascii="Calibri" w:hAnsi="Calibri" w:cs="Calibri"/>
                <w:b/>
                <w:u w:val="single"/>
              </w:rPr>
              <w:t>DM)</w:t>
            </w:r>
          </w:p>
          <w:p w14:paraId="3539941B" w14:textId="754DD6EB" w:rsidR="00952711" w:rsidRPr="007F68A3" w:rsidRDefault="00952711" w:rsidP="00952711">
            <w:pPr>
              <w:spacing w:before="120" w:after="120"/>
              <w:rPr>
                <w:rFonts w:ascii="Calibri" w:hAnsi="Calibri" w:cs="Calibri"/>
                <w:b/>
                <w:sz w:val="20"/>
                <w:szCs w:val="20"/>
              </w:rPr>
            </w:pPr>
            <w:r w:rsidRPr="007F68A3">
              <w:rPr>
                <w:rFonts w:ascii="Calibri" w:hAnsi="Calibri" w:cs="Calibri"/>
                <w:b/>
                <w:sz w:val="20"/>
                <w:szCs w:val="20"/>
              </w:rPr>
              <w:t xml:space="preserve">Review and make project team aware of the </w:t>
            </w:r>
            <w:r>
              <w:rPr>
                <w:rFonts w:ascii="Calibri" w:hAnsi="Calibri" w:cs="Calibri"/>
                <w:b/>
                <w:sz w:val="20"/>
                <w:szCs w:val="20"/>
              </w:rPr>
              <w:t>C</w:t>
            </w:r>
            <w:r w:rsidRPr="007F68A3">
              <w:rPr>
                <w:rFonts w:ascii="Calibri" w:hAnsi="Calibri" w:cs="Calibri"/>
                <w:b/>
                <w:sz w:val="20"/>
                <w:szCs w:val="20"/>
              </w:rPr>
              <w:t>DM and its requirements:</w:t>
            </w:r>
          </w:p>
          <w:p w14:paraId="7CF3A214" w14:textId="4D1C78B2" w:rsidR="00952711" w:rsidRPr="007F68A3" w:rsidRDefault="00952711" w:rsidP="00952711">
            <w:pPr>
              <w:spacing w:before="120" w:after="120"/>
              <w:rPr>
                <w:rFonts w:ascii="Calibri" w:hAnsi="Calibri" w:cs="Calibri"/>
                <w:sz w:val="20"/>
                <w:szCs w:val="20"/>
              </w:rPr>
            </w:pPr>
            <w:r w:rsidRPr="007F68A3">
              <w:rPr>
                <w:rFonts w:ascii="Calibri" w:hAnsi="Calibri" w:cs="Calibri"/>
                <w:sz w:val="20"/>
                <w:szCs w:val="20"/>
              </w:rPr>
              <w:t xml:space="preserve">Sponsor’s Team has read and agrees to abide by the project requirements as defined by the specific version of the Agency’s </w:t>
            </w:r>
            <w:r>
              <w:rPr>
                <w:rFonts w:ascii="Calibri" w:hAnsi="Calibri" w:cs="Calibri"/>
                <w:sz w:val="20"/>
                <w:szCs w:val="20"/>
              </w:rPr>
              <w:t>C</w:t>
            </w:r>
            <w:r w:rsidRPr="007F68A3">
              <w:rPr>
                <w:rFonts w:ascii="Calibri" w:hAnsi="Calibri" w:cs="Calibri"/>
                <w:sz w:val="20"/>
                <w:szCs w:val="20"/>
              </w:rPr>
              <w:t xml:space="preserve">DM that applies to this project.  The version of the </w:t>
            </w:r>
            <w:r>
              <w:rPr>
                <w:rFonts w:ascii="Calibri" w:hAnsi="Calibri" w:cs="Calibri"/>
                <w:sz w:val="20"/>
                <w:szCs w:val="20"/>
              </w:rPr>
              <w:t>C</w:t>
            </w:r>
            <w:r w:rsidRPr="007F68A3">
              <w:rPr>
                <w:rFonts w:ascii="Calibri" w:hAnsi="Calibri" w:cs="Calibri"/>
                <w:sz w:val="20"/>
                <w:szCs w:val="20"/>
              </w:rPr>
              <w:t xml:space="preserve">DM that is applicable to this project is given in the NOFA under which funding for the project has been conditionally reserved by OHCS. Versions of the </w:t>
            </w:r>
            <w:r>
              <w:rPr>
                <w:rFonts w:ascii="Calibri" w:hAnsi="Calibri" w:cs="Calibri"/>
                <w:sz w:val="20"/>
                <w:szCs w:val="20"/>
              </w:rPr>
              <w:t>C</w:t>
            </w:r>
            <w:r w:rsidRPr="007F68A3">
              <w:rPr>
                <w:rFonts w:ascii="Calibri" w:hAnsi="Calibri" w:cs="Calibri"/>
                <w:sz w:val="20"/>
                <w:szCs w:val="20"/>
              </w:rPr>
              <w:t>DM, including the version that is applicable to this project are available for viewing and download on the Department’s website.</w:t>
            </w:r>
          </w:p>
          <w:p w14:paraId="299DC40A" w14:textId="77777777" w:rsidR="00952711" w:rsidRPr="007F68A3" w:rsidRDefault="00952711" w:rsidP="00952711">
            <w:pPr>
              <w:spacing w:before="120" w:after="120"/>
              <w:rPr>
                <w:rFonts w:ascii="Calibri" w:hAnsi="Calibri" w:cs="Calibri"/>
                <w:b/>
                <w:sz w:val="20"/>
                <w:szCs w:val="20"/>
              </w:rPr>
            </w:pPr>
            <w:r w:rsidRPr="007F68A3">
              <w:rPr>
                <w:rFonts w:ascii="Calibri" w:hAnsi="Calibri" w:cs="Calibri"/>
                <w:b/>
                <w:sz w:val="20"/>
                <w:szCs w:val="20"/>
                <w:u w:val="single"/>
              </w:rPr>
              <w:t>Important</w:t>
            </w:r>
            <w:r w:rsidRPr="007F68A3">
              <w:rPr>
                <w:rFonts w:ascii="Calibri" w:hAnsi="Calibri" w:cs="Calibri"/>
                <w:b/>
                <w:sz w:val="20"/>
                <w:szCs w:val="20"/>
              </w:rPr>
              <w:t xml:space="preserve">:  </w:t>
            </w:r>
          </w:p>
          <w:p w14:paraId="24768754" w14:textId="7BCCC040" w:rsidR="00952711" w:rsidRPr="003A14C1" w:rsidRDefault="00952711" w:rsidP="00952711">
            <w:pPr>
              <w:rPr>
                <w:rFonts w:ascii="Calibri" w:hAnsi="Calibri" w:cs="Calibri"/>
                <w:b/>
              </w:rPr>
            </w:pPr>
            <w:r w:rsidRPr="007F68A3">
              <w:rPr>
                <w:rFonts w:ascii="Calibri" w:hAnsi="Calibri" w:cs="Calibri"/>
                <w:b/>
                <w:sz w:val="20"/>
                <w:szCs w:val="20"/>
              </w:rPr>
              <w:t xml:space="preserve">The </w:t>
            </w:r>
            <w:r>
              <w:rPr>
                <w:rFonts w:ascii="Calibri" w:hAnsi="Calibri" w:cs="Calibri"/>
                <w:b/>
                <w:sz w:val="20"/>
                <w:szCs w:val="20"/>
              </w:rPr>
              <w:t>C</w:t>
            </w:r>
            <w:r w:rsidRPr="007F68A3">
              <w:rPr>
                <w:rFonts w:ascii="Calibri" w:hAnsi="Calibri" w:cs="Calibri"/>
                <w:b/>
                <w:sz w:val="20"/>
                <w:szCs w:val="20"/>
              </w:rPr>
              <w:t xml:space="preserve">DM contains critical Core-Development document submittal and task requirements that are additional to those listed in this </w:t>
            </w:r>
            <w:r>
              <w:rPr>
                <w:rFonts w:ascii="Calibri" w:hAnsi="Calibri" w:cs="Calibri"/>
                <w:b/>
                <w:sz w:val="20"/>
                <w:szCs w:val="20"/>
              </w:rPr>
              <w:t>S</w:t>
            </w:r>
            <w:r w:rsidRPr="007F68A3">
              <w:rPr>
                <w:rFonts w:ascii="Calibri" w:hAnsi="Calibri" w:cs="Calibri"/>
                <w:b/>
                <w:sz w:val="20"/>
                <w:szCs w:val="20"/>
              </w:rPr>
              <w:t xml:space="preserve">ection of the </w:t>
            </w:r>
            <w:r>
              <w:rPr>
                <w:rFonts w:ascii="Calibri" w:hAnsi="Calibri" w:cs="Calibri"/>
                <w:b/>
                <w:sz w:val="20"/>
                <w:szCs w:val="20"/>
              </w:rPr>
              <w:t xml:space="preserve">Department’s </w:t>
            </w:r>
            <w:r w:rsidRPr="007F68A3">
              <w:rPr>
                <w:rFonts w:ascii="Calibri" w:hAnsi="Calibri" w:cs="Calibri"/>
                <w:b/>
                <w:sz w:val="20"/>
                <w:szCs w:val="20"/>
              </w:rPr>
              <w:t>Reservation &amp; Conditions Letter (RCL).</w:t>
            </w:r>
          </w:p>
          <w:p w14:paraId="7232773B" w14:textId="185CA17F" w:rsidR="00952711" w:rsidRPr="0077360B" w:rsidRDefault="00952711" w:rsidP="00952711">
            <w:pPr>
              <w:pStyle w:val="NoSpacing"/>
              <w:jc w:val="right"/>
              <w:rPr>
                <w:rFonts w:ascii="Calibri" w:hAnsi="Calibri" w:cs="Calibri"/>
                <w:b/>
              </w:rPr>
            </w:pPr>
            <w:r>
              <w:rPr>
                <w:rFonts w:ascii="Arial Black" w:hAnsi="Arial Black"/>
                <w:b/>
                <w:color w:val="808080" w:themeColor="background1" w:themeShade="80"/>
                <w:sz w:val="16"/>
                <w:szCs w:val="20"/>
              </w:rPr>
              <w:t>Charge</w:t>
            </w:r>
          </w:p>
        </w:tc>
        <w:tc>
          <w:tcPr>
            <w:tcW w:w="1630" w:type="dxa"/>
            <w:gridSpan w:val="6"/>
            <w:tcBorders>
              <w:top w:val="dotted" w:sz="4" w:space="0" w:color="auto"/>
              <w:left w:val="dotted" w:sz="4" w:space="0" w:color="auto"/>
              <w:bottom w:val="dotted" w:sz="4" w:space="0" w:color="auto"/>
              <w:right w:val="nil"/>
            </w:tcBorders>
            <w:shd w:val="clear" w:color="7F7F7F" w:themeColor="text1" w:themeTint="80" w:fill="auto"/>
            <w:vAlign w:val="center"/>
          </w:tcPr>
          <w:p w14:paraId="15150AD9" w14:textId="77777777" w:rsidR="00952711" w:rsidRPr="0077360B" w:rsidRDefault="00952711" w:rsidP="00952711">
            <w:pPr>
              <w:pStyle w:val="NoSpacing"/>
              <w:rPr>
                <w:rFonts w:ascii="Calibri" w:hAnsi="Calibri" w:cs="Calibri"/>
                <w:b/>
                <w:sz w:val="20"/>
                <w:szCs w:val="20"/>
              </w:rPr>
            </w:pPr>
          </w:p>
        </w:tc>
      </w:tr>
      <w:tr w:rsidR="00952711" w:rsidRPr="007F68A3" w14:paraId="59E8E539"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37143E06" w14:textId="77777777" w:rsidR="00952711" w:rsidRPr="002354B9" w:rsidRDefault="00952711" w:rsidP="00952711">
            <w:pPr>
              <w:pStyle w:val="ListParagraph"/>
              <w:keepNext/>
              <w:keepLines/>
              <w:numPr>
                <w:ilvl w:val="0"/>
                <w:numId w:val="7"/>
              </w:numPr>
              <w:ind w:left="285"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540EFF4D" w14:textId="77777777" w:rsidR="00952711" w:rsidRPr="00E300E0" w:rsidRDefault="00952711" w:rsidP="00952711">
            <w:pPr>
              <w:keepNext/>
              <w:keepLines/>
              <w:ind w:right="72"/>
              <w:jc w:val="center"/>
              <w:rPr>
                <w:rFonts w:ascii="Calibri" w:hAnsi="Calibri" w:cs="Calibri"/>
                <w:b/>
                <w:sz w:val="20"/>
                <w:szCs w:val="20"/>
              </w:rPr>
            </w:pPr>
            <w:r w:rsidRPr="00E300E0">
              <w:rPr>
                <w:rFonts w:ascii="Calibri" w:hAnsi="Calibri" w:cs="Calibri"/>
                <w:b/>
                <w:sz w:val="20"/>
                <w:szCs w:val="20"/>
              </w:rPr>
              <w:t>HOME/HTF</w:t>
            </w:r>
          </w:p>
          <w:p w14:paraId="0BBEED9A" w14:textId="5E650F0D" w:rsidR="00952711" w:rsidRPr="00625FAC" w:rsidRDefault="00952711" w:rsidP="00952711">
            <w:pPr>
              <w:pStyle w:val="NoSpacing"/>
              <w:keepNext/>
              <w:keepLines/>
              <w:ind w:right="72"/>
              <w:jc w:val="center"/>
              <w:rPr>
                <w:rFonts w:ascii="Calibri" w:hAnsi="Calibri" w:cs="Calibri"/>
                <w:b/>
                <w:sz w:val="20"/>
                <w:szCs w:val="20"/>
              </w:rPr>
            </w:pPr>
            <w:r w:rsidRPr="00E300E0">
              <w:rPr>
                <w:rFonts w:ascii="Calibri" w:hAnsi="Calibri" w:cs="Calibri"/>
                <w:b/>
                <w:sz w:val="20"/>
                <w:szCs w:val="20"/>
              </w:rPr>
              <w:t>Only</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09FF62A" w14:textId="77777777" w:rsidR="00952711" w:rsidRPr="001C558A" w:rsidRDefault="00952711" w:rsidP="00952711">
            <w:pPr>
              <w:keepNext/>
              <w:keepLines/>
              <w:ind w:right="72"/>
              <w:jc w:val="both"/>
              <w:rPr>
                <w:rFonts w:ascii="Calibri" w:hAnsi="Calibri" w:cs="Calibri"/>
                <w:b/>
                <w:u w:val="single"/>
              </w:rPr>
            </w:pPr>
            <w:r w:rsidRPr="001C558A">
              <w:rPr>
                <w:rFonts w:ascii="Calibri" w:hAnsi="Calibri" w:cs="Calibri"/>
                <w:b/>
                <w:u w:val="single"/>
              </w:rPr>
              <w:t>HUD Property Standards</w:t>
            </w:r>
          </w:p>
          <w:p w14:paraId="63B353F7" w14:textId="77777777" w:rsidR="00952711" w:rsidRPr="00E300E0" w:rsidRDefault="00952711" w:rsidP="00952711">
            <w:pPr>
              <w:keepNext/>
              <w:keepLines/>
              <w:ind w:right="72"/>
              <w:rPr>
                <w:rFonts w:ascii="Calibri" w:hAnsi="Calibri" w:cs="Calibri"/>
                <w:b/>
                <w:sz w:val="20"/>
                <w:szCs w:val="20"/>
              </w:rPr>
            </w:pPr>
            <w:r w:rsidRPr="00E300E0">
              <w:rPr>
                <w:rFonts w:ascii="Calibri" w:hAnsi="Calibri" w:cs="Calibri"/>
                <w:b/>
                <w:sz w:val="20"/>
                <w:szCs w:val="20"/>
              </w:rPr>
              <w:t>Understand and Comply with Project Owner Obligations connected with HUD funding.</w:t>
            </w:r>
          </w:p>
          <w:p w14:paraId="71A91919" w14:textId="77777777" w:rsidR="00952711" w:rsidRPr="00E300E0" w:rsidRDefault="00952711" w:rsidP="00952711">
            <w:pPr>
              <w:pStyle w:val="NoSpacing"/>
              <w:keepNext/>
              <w:keepLines/>
              <w:ind w:right="72"/>
              <w:rPr>
                <w:rFonts w:ascii="Calibri" w:hAnsi="Calibri" w:cs="Calibri"/>
                <w:sz w:val="20"/>
                <w:szCs w:val="20"/>
              </w:rPr>
            </w:pPr>
            <w:r w:rsidRPr="00E300E0">
              <w:rPr>
                <w:rFonts w:ascii="Calibri" w:hAnsi="Calibri" w:cs="Calibri"/>
                <w:sz w:val="20"/>
                <w:szCs w:val="20"/>
                <w:u w:val="single"/>
              </w:rPr>
              <w:t>Background</w:t>
            </w:r>
            <w:r w:rsidRPr="00E300E0">
              <w:rPr>
                <w:rFonts w:ascii="Calibri" w:hAnsi="Calibri" w:cs="Calibri"/>
                <w:sz w:val="20"/>
                <w:szCs w:val="20"/>
              </w:rPr>
              <w:t>:</w:t>
            </w:r>
          </w:p>
          <w:p w14:paraId="7F34C346" w14:textId="357F2D71" w:rsidR="00952711" w:rsidRDefault="00952711" w:rsidP="00952711">
            <w:pPr>
              <w:keepNext/>
              <w:keepLines/>
              <w:ind w:right="72"/>
              <w:rPr>
                <w:rFonts w:ascii="Calibri" w:hAnsi="Calibri" w:cs="Calibri"/>
                <w:sz w:val="20"/>
                <w:szCs w:val="20"/>
              </w:rPr>
            </w:pPr>
            <w:r w:rsidRPr="00E300E0">
              <w:rPr>
                <w:rFonts w:ascii="Calibri" w:hAnsi="Calibri" w:cs="Calibri"/>
                <w:sz w:val="20"/>
                <w:szCs w:val="20"/>
              </w:rPr>
              <w:t xml:space="preserve">Projects receiving federal funding must comply with HUD “Property Standards” as defined by CFR 24.251 a) and b) which includes but is not limited to, project compliance with the Accessibility requirements of </w:t>
            </w:r>
            <w:r w:rsidRPr="00E300E0">
              <w:rPr>
                <w:rFonts w:ascii="Calibri" w:hAnsi="Calibri" w:cs="Calibri"/>
                <w:sz w:val="20"/>
                <w:szCs w:val="20"/>
                <w:u w:val="single"/>
              </w:rPr>
              <w:t>Section 504 of the Rehabilitation Act of 1973</w:t>
            </w:r>
            <w:r w:rsidRPr="00E300E0">
              <w:rPr>
                <w:rFonts w:ascii="Calibri" w:hAnsi="Calibri" w:cs="Calibri"/>
                <w:sz w:val="20"/>
                <w:szCs w:val="20"/>
              </w:rPr>
              <w:t xml:space="preserve"> and requires the Project Owner to allow periodic Department access to the site for the purpose of observing construction. Project compliance with all requirements of </w:t>
            </w:r>
            <w:r w:rsidRPr="00E300E0">
              <w:rPr>
                <w:rFonts w:ascii="Calibri" w:hAnsi="Calibri" w:cs="Calibri"/>
                <w:sz w:val="20"/>
                <w:szCs w:val="20"/>
                <w:u w:val="single"/>
              </w:rPr>
              <w:t>Level 1 Applicability</w:t>
            </w:r>
            <w:r w:rsidRPr="00E300E0">
              <w:rPr>
                <w:rFonts w:ascii="Calibri" w:hAnsi="Calibri" w:cs="Calibri"/>
                <w:sz w:val="20"/>
                <w:szCs w:val="20"/>
              </w:rPr>
              <w:t xml:space="preserve"> per Chapter 1.3 of the </w:t>
            </w:r>
            <w:r>
              <w:rPr>
                <w:rFonts w:ascii="Calibri" w:hAnsi="Calibri" w:cs="Calibri"/>
                <w:sz w:val="20"/>
                <w:szCs w:val="20"/>
              </w:rPr>
              <w:t>CDM</w:t>
            </w:r>
            <w:r w:rsidRPr="00E300E0">
              <w:rPr>
                <w:rFonts w:ascii="Calibri" w:hAnsi="Calibri" w:cs="Calibri"/>
                <w:sz w:val="20"/>
                <w:szCs w:val="20"/>
              </w:rPr>
              <w:t xml:space="preserve"> satisfies this requirement.</w:t>
            </w:r>
            <w:r w:rsidRPr="00796690">
              <w:rPr>
                <w:rFonts w:ascii="Calibri" w:hAnsi="Calibri" w:cs="Calibri"/>
                <w:sz w:val="20"/>
                <w:szCs w:val="20"/>
              </w:rPr>
              <w:t xml:space="preserve">   </w:t>
            </w:r>
          </w:p>
          <w:p w14:paraId="40604B98" w14:textId="349FAF2C" w:rsidR="00952711" w:rsidRPr="0077360B" w:rsidRDefault="00952711" w:rsidP="00952711">
            <w:pPr>
              <w:pStyle w:val="NoSpacing"/>
              <w:keepNext/>
              <w:keepLines/>
              <w:ind w:right="72"/>
              <w:jc w:val="right"/>
              <w:rPr>
                <w:rFonts w:ascii="Calibri" w:hAnsi="Calibri" w:cs="Calibri"/>
                <w:b/>
              </w:rPr>
            </w:pPr>
            <w:r>
              <w:rPr>
                <w:rFonts w:ascii="Arial Black" w:hAnsi="Arial Black"/>
                <w:b/>
                <w:color w:val="808080" w:themeColor="background1" w:themeShade="80"/>
                <w:sz w:val="16"/>
                <w:szCs w:val="20"/>
              </w:rPr>
              <w:t>Charge</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4940E6F3" w14:textId="3E99D89B" w:rsidR="00952711" w:rsidRPr="0077360B" w:rsidRDefault="00952711" w:rsidP="00952711">
            <w:pPr>
              <w:pStyle w:val="NoSpacing"/>
              <w:ind w:right="72"/>
              <w:rPr>
                <w:rFonts w:ascii="Calibri" w:hAnsi="Calibri" w:cs="Calibri"/>
                <w:b/>
                <w:sz w:val="20"/>
                <w:szCs w:val="20"/>
              </w:rPr>
            </w:pPr>
          </w:p>
        </w:tc>
      </w:tr>
      <w:tr w:rsidR="00952711" w:rsidRPr="007F68A3" w14:paraId="617215A2"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543659E4"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42371F2" w14:textId="0F912ADF" w:rsidR="00952711" w:rsidRPr="00625FAC" w:rsidRDefault="00952711" w:rsidP="00952711">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and All Change of Use</w:t>
            </w:r>
            <w:r w:rsidRPr="007F68A3">
              <w:rPr>
                <w:rFonts w:ascii="Calibri" w:hAnsi="Calibri" w:cs="Calibri"/>
                <w:b/>
                <w:sz w:val="20"/>
                <w:szCs w:val="20"/>
              </w:rPr>
              <w:t xml:space="preserve">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0671508" w14:textId="77777777" w:rsidR="00952711" w:rsidRDefault="00952711" w:rsidP="00952711">
            <w:pPr>
              <w:ind w:right="72"/>
              <w:rPr>
                <w:rFonts w:ascii="Calibri" w:hAnsi="Calibri" w:cs="Calibri"/>
                <w:b/>
                <w:u w:val="single"/>
              </w:rPr>
            </w:pPr>
            <w:r w:rsidRPr="00F503A5">
              <w:rPr>
                <w:rFonts w:ascii="Calibri" w:hAnsi="Calibri" w:cs="Calibri"/>
                <w:b/>
                <w:u w:val="single"/>
              </w:rPr>
              <w:t>Preliminary Land-Use (Planning/Zoning) Review Meeting</w:t>
            </w:r>
          </w:p>
          <w:p w14:paraId="5D9E87AE" w14:textId="77777777" w:rsidR="00952711" w:rsidRPr="007F68A3" w:rsidRDefault="00952711" w:rsidP="00952711">
            <w:pPr>
              <w:pStyle w:val="NoSpacing"/>
              <w:ind w:right="72"/>
              <w:rPr>
                <w:rFonts w:ascii="Calibri" w:hAnsi="Calibri" w:cs="Calibri"/>
                <w:b/>
                <w:sz w:val="20"/>
                <w:szCs w:val="20"/>
              </w:rPr>
            </w:pPr>
            <w:r w:rsidRPr="007F68A3">
              <w:rPr>
                <w:rFonts w:ascii="Calibri" w:hAnsi="Calibri" w:cs="Calibri"/>
                <w:b/>
                <w:sz w:val="20"/>
                <w:szCs w:val="20"/>
              </w:rPr>
              <w:t xml:space="preserve">Submit an </w:t>
            </w:r>
            <w:r w:rsidRPr="007F68A3">
              <w:rPr>
                <w:rFonts w:ascii="Calibri" w:hAnsi="Calibri" w:cs="Calibri"/>
                <w:b/>
                <w:sz w:val="20"/>
                <w:szCs w:val="20"/>
                <w:u w:val="single"/>
              </w:rPr>
              <w:t>Owner’s Preliminary Land-Use Review Meeting Statement</w:t>
            </w:r>
            <w:r w:rsidRPr="007F68A3">
              <w:rPr>
                <w:rFonts w:ascii="Calibri" w:hAnsi="Calibri" w:cs="Calibri"/>
                <w:b/>
                <w:sz w:val="20"/>
                <w:szCs w:val="20"/>
              </w:rPr>
              <w:t>:</w:t>
            </w:r>
          </w:p>
          <w:p w14:paraId="25C80BC2" w14:textId="77777777" w:rsidR="00952711" w:rsidRDefault="00952711" w:rsidP="00952711">
            <w:pPr>
              <w:ind w:right="72"/>
              <w:rPr>
                <w:rFonts w:ascii="Calibri" w:hAnsi="Calibri" w:cs="Calibri"/>
                <w:sz w:val="20"/>
                <w:szCs w:val="20"/>
              </w:rPr>
            </w:pPr>
            <w:r w:rsidRPr="007F68A3">
              <w:rPr>
                <w:rFonts w:ascii="Calibri" w:hAnsi="Calibri" w:cs="Calibri"/>
                <w:sz w:val="20"/>
                <w:szCs w:val="20"/>
              </w:rPr>
              <w:t>Provide a written statement/summary with a title as given above, summarizing the Development team’s meeting with the applicable planning authority.  Provide the date the meeting was held, the parties attending and the outcome. Discuss the plan to address any actions that may be required by the planning authority and provide a timeline for completing those actions. In cases where the Development Team has determined a meeting with the planning authority is not necessary, the statement must briefly indicate the rational for this decision.</w:t>
            </w:r>
          </w:p>
          <w:p w14:paraId="1ED71CE5" w14:textId="0677DA63" w:rsidR="00952711" w:rsidRPr="003A14C1"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3D7C37B6" w14:textId="139ADEE2" w:rsidR="00952711" w:rsidRPr="0077360B" w:rsidRDefault="00952711" w:rsidP="00952711">
            <w:pPr>
              <w:pStyle w:val="NoSpacing"/>
              <w:ind w:right="72"/>
              <w:rPr>
                <w:rFonts w:ascii="Calibri" w:hAnsi="Calibri" w:cs="Calibri"/>
                <w:b/>
                <w:sz w:val="20"/>
                <w:szCs w:val="20"/>
              </w:rPr>
            </w:pPr>
          </w:p>
        </w:tc>
      </w:tr>
      <w:tr w:rsidR="00952711" w:rsidRPr="007F68A3" w14:paraId="4E250F97"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7ABE3089"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6D58F98B" w14:textId="3EFCA12F" w:rsidR="00952711" w:rsidRPr="00625FAC" w:rsidRDefault="00952711" w:rsidP="00952711">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and All Change of Use</w:t>
            </w:r>
            <w:r w:rsidRPr="007F68A3">
              <w:rPr>
                <w:rFonts w:ascii="Calibri" w:hAnsi="Calibri" w:cs="Calibri"/>
                <w:b/>
                <w:sz w:val="20"/>
                <w:szCs w:val="20"/>
              </w:rPr>
              <w:t xml:space="preserve">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788AE16E" w14:textId="77777777" w:rsidR="00952711" w:rsidRDefault="00952711" w:rsidP="00952711">
            <w:pPr>
              <w:ind w:right="72"/>
              <w:rPr>
                <w:rFonts w:ascii="Calibri" w:hAnsi="Calibri" w:cs="Calibri"/>
                <w:b/>
                <w:u w:val="single"/>
              </w:rPr>
            </w:pPr>
            <w:r w:rsidRPr="00F503A5">
              <w:rPr>
                <w:rFonts w:ascii="Calibri" w:hAnsi="Calibri" w:cs="Calibri"/>
                <w:b/>
                <w:u w:val="single"/>
              </w:rPr>
              <w:t>Land-Use Decision</w:t>
            </w:r>
          </w:p>
          <w:p w14:paraId="02F73A37" w14:textId="77777777" w:rsidR="00952711" w:rsidRPr="007F68A3" w:rsidRDefault="00952711" w:rsidP="00952711">
            <w:pPr>
              <w:pStyle w:val="NoSpacing"/>
              <w:ind w:right="72"/>
              <w:rPr>
                <w:rFonts w:ascii="Calibri" w:hAnsi="Calibri" w:cs="Calibri"/>
                <w:b/>
                <w:sz w:val="20"/>
                <w:szCs w:val="20"/>
              </w:rPr>
            </w:pPr>
            <w:r w:rsidRPr="007F68A3">
              <w:rPr>
                <w:rFonts w:ascii="Calibri" w:hAnsi="Calibri" w:cs="Calibri"/>
                <w:b/>
                <w:sz w:val="20"/>
                <w:szCs w:val="20"/>
              </w:rPr>
              <w:t xml:space="preserve">Submit Land-Use Decision Documentation and </w:t>
            </w:r>
            <w:r w:rsidRPr="007F68A3">
              <w:rPr>
                <w:rFonts w:ascii="Calibri" w:hAnsi="Calibri" w:cs="Calibri"/>
                <w:b/>
                <w:sz w:val="20"/>
                <w:szCs w:val="20"/>
                <w:u w:val="single"/>
              </w:rPr>
              <w:t>Owner’s Land-Use Decision Statement</w:t>
            </w:r>
            <w:r w:rsidRPr="007F68A3">
              <w:rPr>
                <w:rFonts w:ascii="Calibri" w:hAnsi="Calibri" w:cs="Calibri"/>
                <w:b/>
                <w:sz w:val="20"/>
                <w:szCs w:val="20"/>
              </w:rPr>
              <w:t>:</w:t>
            </w:r>
          </w:p>
          <w:p w14:paraId="61811031" w14:textId="77777777" w:rsidR="00952711" w:rsidRPr="007F68A3" w:rsidRDefault="00952711" w:rsidP="00952711">
            <w:pPr>
              <w:pStyle w:val="NoSpacing"/>
              <w:ind w:right="72"/>
              <w:rPr>
                <w:rFonts w:ascii="Calibri" w:hAnsi="Calibri" w:cs="Calibri"/>
                <w:sz w:val="18"/>
                <w:szCs w:val="18"/>
              </w:rPr>
            </w:pPr>
            <w:r w:rsidRPr="007F68A3">
              <w:rPr>
                <w:rFonts w:ascii="Calibri" w:hAnsi="Calibri" w:cs="Calibri"/>
                <w:sz w:val="18"/>
                <w:szCs w:val="18"/>
              </w:rPr>
              <w:t>(Applies only when a Land-Use Decision is needed or proposed as part of the proposed project design).</w:t>
            </w:r>
          </w:p>
          <w:p w14:paraId="2F571B32" w14:textId="77777777" w:rsidR="00952711" w:rsidRPr="007F68A3" w:rsidRDefault="00952711" w:rsidP="00952711">
            <w:pPr>
              <w:pStyle w:val="NoSpacing"/>
              <w:ind w:right="72"/>
              <w:rPr>
                <w:rFonts w:ascii="Calibri" w:hAnsi="Calibri" w:cs="Calibri"/>
                <w:sz w:val="20"/>
                <w:szCs w:val="20"/>
              </w:rPr>
            </w:pPr>
            <w:r w:rsidRPr="007F68A3">
              <w:rPr>
                <w:rFonts w:ascii="Calibri" w:hAnsi="Calibri" w:cs="Calibri"/>
                <w:sz w:val="20"/>
                <w:szCs w:val="20"/>
              </w:rPr>
              <w:t xml:space="preserve">If a land-use decision has been rendered or if one is needed on the project, provide a copy of the land-use related request and the decision that was rendered by the planning authority.  In cases where a decision remains pending at </w:t>
            </w:r>
            <w:r w:rsidRPr="00775A62">
              <w:rPr>
                <w:rFonts w:ascii="Calibri" w:hAnsi="Calibri" w:cs="Calibri"/>
                <w:b/>
                <w:sz w:val="20"/>
                <w:szCs w:val="20"/>
              </w:rPr>
              <w:t>45 days</w:t>
            </w:r>
            <w:r w:rsidRPr="007F68A3">
              <w:rPr>
                <w:rFonts w:ascii="Calibri" w:hAnsi="Calibri" w:cs="Calibri"/>
                <w:sz w:val="20"/>
                <w:szCs w:val="20"/>
              </w:rPr>
              <w:t xml:space="preserve"> from RCL issuance, provide an </w:t>
            </w:r>
            <w:r w:rsidRPr="007F68A3">
              <w:rPr>
                <w:rFonts w:ascii="Calibri" w:hAnsi="Calibri" w:cs="Calibri"/>
                <w:sz w:val="20"/>
                <w:szCs w:val="20"/>
                <w:u w:val="single"/>
              </w:rPr>
              <w:t>Owner’s Land-Use Decision Statement</w:t>
            </w:r>
            <w:r w:rsidRPr="007F68A3">
              <w:rPr>
                <w:rFonts w:ascii="Calibri" w:hAnsi="Calibri" w:cs="Calibri"/>
                <w:sz w:val="20"/>
                <w:szCs w:val="20"/>
              </w:rPr>
              <w:t xml:space="preserve"> giving the current status, reasons for why the decision is still pending and a timeframe for completion. Provide supporting documentation from the applicable planning authority as evidence of the status of the decision process. </w:t>
            </w:r>
          </w:p>
          <w:p w14:paraId="3BBB0D27" w14:textId="77777777" w:rsidR="00952711" w:rsidRDefault="00952711" w:rsidP="00952711">
            <w:pPr>
              <w:ind w:right="72"/>
              <w:rPr>
                <w:rFonts w:ascii="Calibri" w:hAnsi="Calibri" w:cs="Calibri"/>
                <w:sz w:val="20"/>
                <w:szCs w:val="20"/>
              </w:rPr>
            </w:pPr>
            <w:r w:rsidRPr="007F68A3">
              <w:rPr>
                <w:rFonts w:ascii="Calibri" w:hAnsi="Calibri" w:cs="Calibri"/>
                <w:sz w:val="20"/>
                <w:szCs w:val="20"/>
              </w:rPr>
              <w:t xml:space="preserve">Land-Use </w:t>
            </w:r>
            <w:r>
              <w:rPr>
                <w:rFonts w:ascii="Calibri" w:hAnsi="Calibri" w:cs="Calibri"/>
                <w:sz w:val="20"/>
                <w:szCs w:val="20"/>
              </w:rPr>
              <w:t>actions/</w:t>
            </w:r>
            <w:r w:rsidRPr="007F68A3">
              <w:rPr>
                <w:rFonts w:ascii="Calibri" w:hAnsi="Calibri" w:cs="Calibri"/>
                <w:sz w:val="20"/>
                <w:szCs w:val="20"/>
              </w:rPr>
              <w:t>decisions include but are not limited to variance requests, conditional use permits, land-use appeals.</w:t>
            </w:r>
          </w:p>
          <w:p w14:paraId="096A3A6B" w14:textId="11F46FA8" w:rsidR="00952711" w:rsidRPr="00F503A5"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4B4FC428" w14:textId="51D4706C" w:rsidR="00952711" w:rsidRPr="0077360B" w:rsidRDefault="00952711" w:rsidP="00952711">
            <w:pPr>
              <w:pStyle w:val="NoSpacing"/>
              <w:ind w:right="72"/>
              <w:rPr>
                <w:rFonts w:ascii="Calibri" w:hAnsi="Calibri" w:cs="Calibri"/>
                <w:b/>
                <w:sz w:val="20"/>
                <w:szCs w:val="20"/>
              </w:rPr>
            </w:pPr>
          </w:p>
        </w:tc>
      </w:tr>
      <w:tr w:rsidR="00952711" w:rsidRPr="007F68A3" w14:paraId="1B7D69F0"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7ED4049E"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26C22FC4" w14:textId="7748B0AA" w:rsidR="00952711" w:rsidRPr="00625FAC" w:rsidRDefault="00952711" w:rsidP="00952711">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4C21A25C" w14:textId="77777777" w:rsidR="00952711" w:rsidRDefault="00952711" w:rsidP="00952711">
            <w:pPr>
              <w:ind w:right="72"/>
              <w:rPr>
                <w:rFonts w:ascii="Calibri" w:hAnsi="Calibri" w:cs="Calibri"/>
                <w:b/>
                <w:u w:val="single"/>
              </w:rPr>
            </w:pPr>
            <w:r w:rsidRPr="00F503A5">
              <w:rPr>
                <w:rFonts w:ascii="Calibri" w:hAnsi="Calibri" w:cs="Calibri"/>
                <w:b/>
                <w:u w:val="single"/>
              </w:rPr>
              <w:t>Environmental Assessment-1</w:t>
            </w:r>
          </w:p>
          <w:p w14:paraId="415E71CC" w14:textId="77777777" w:rsidR="00952711" w:rsidRDefault="00952711" w:rsidP="00952711">
            <w:pPr>
              <w:pStyle w:val="NoSpacing"/>
              <w:ind w:right="72"/>
              <w:rPr>
                <w:rFonts w:ascii="Calibri" w:hAnsi="Calibri" w:cs="Calibri"/>
                <w:b/>
                <w:sz w:val="20"/>
                <w:szCs w:val="20"/>
              </w:rPr>
            </w:pPr>
            <w:r w:rsidRPr="007F68A3">
              <w:rPr>
                <w:rFonts w:ascii="Calibri" w:hAnsi="Calibri" w:cs="Calibri"/>
                <w:b/>
                <w:sz w:val="20"/>
                <w:szCs w:val="20"/>
              </w:rPr>
              <w:t xml:space="preserve">Submit Environmental Site Assessment (ESA) Reports and </w:t>
            </w:r>
            <w:r w:rsidRPr="007F68A3">
              <w:rPr>
                <w:rFonts w:ascii="Calibri" w:hAnsi="Calibri" w:cs="Calibri"/>
                <w:b/>
                <w:sz w:val="20"/>
                <w:szCs w:val="20"/>
                <w:u w:val="single"/>
              </w:rPr>
              <w:t>Owner’s ESA Statement</w:t>
            </w:r>
            <w:r w:rsidRPr="007F68A3">
              <w:rPr>
                <w:rFonts w:ascii="Calibri" w:hAnsi="Calibri" w:cs="Calibri"/>
                <w:b/>
                <w:sz w:val="20"/>
                <w:szCs w:val="20"/>
              </w:rPr>
              <w:t>:</w:t>
            </w:r>
          </w:p>
          <w:p w14:paraId="47671435" w14:textId="05F43AE1" w:rsidR="00952711" w:rsidRPr="007363BB" w:rsidRDefault="00952711" w:rsidP="00952711">
            <w:pPr>
              <w:pStyle w:val="NoSpacing"/>
              <w:ind w:right="72"/>
              <w:rPr>
                <w:rFonts w:ascii="Calibri" w:hAnsi="Calibri" w:cs="Calibri"/>
                <w:sz w:val="20"/>
                <w:szCs w:val="20"/>
              </w:rPr>
            </w:pPr>
            <w:r w:rsidRPr="00392D14">
              <w:rPr>
                <w:rFonts w:ascii="Calibri" w:hAnsi="Calibri" w:cs="Calibri"/>
                <w:b/>
                <w:sz w:val="20"/>
                <w:szCs w:val="20"/>
                <w:u w:val="single"/>
              </w:rPr>
              <w:t>Note</w:t>
            </w:r>
            <w:r w:rsidRPr="006635CA">
              <w:rPr>
                <w:rFonts w:ascii="Calibri" w:hAnsi="Calibri" w:cs="Calibri"/>
                <w:sz w:val="20"/>
                <w:szCs w:val="20"/>
              </w:rPr>
              <w:t>:</w:t>
            </w:r>
            <w:r w:rsidRPr="00BE52FB">
              <w:rPr>
                <w:rFonts w:ascii="Calibri" w:hAnsi="Calibri" w:cs="Calibri"/>
                <w:sz w:val="20"/>
                <w:szCs w:val="20"/>
                <w:u w:val="single"/>
              </w:rPr>
              <w:t xml:space="preserve"> </w:t>
            </w:r>
            <w:r>
              <w:rPr>
                <w:rFonts w:ascii="Calibri" w:hAnsi="Calibri" w:cs="Calibri"/>
                <w:sz w:val="20"/>
                <w:szCs w:val="20"/>
              </w:rPr>
              <w:t xml:space="preserve">ESAs are not to be confused with </w:t>
            </w:r>
            <w:r w:rsidRPr="00412937">
              <w:rPr>
                <w:rFonts w:ascii="Calibri" w:hAnsi="Calibri" w:cs="Calibri"/>
                <w:sz w:val="20"/>
                <w:szCs w:val="20"/>
                <w:u w:val="single"/>
              </w:rPr>
              <w:t>Environmental Reviews</w:t>
            </w:r>
            <w:r w:rsidRPr="00412937">
              <w:rPr>
                <w:rFonts w:ascii="Calibri" w:hAnsi="Calibri" w:cs="Calibri"/>
                <w:sz w:val="20"/>
                <w:szCs w:val="20"/>
              </w:rPr>
              <w:t xml:space="preserve"> required for </w:t>
            </w:r>
            <w:r>
              <w:rPr>
                <w:rFonts w:ascii="Calibri" w:hAnsi="Calibri" w:cs="Calibri"/>
                <w:sz w:val="20"/>
                <w:szCs w:val="20"/>
              </w:rPr>
              <w:t xml:space="preserve">some federally funded projects. </w:t>
            </w:r>
          </w:p>
          <w:p w14:paraId="587F16E2" w14:textId="77777777" w:rsidR="00952711" w:rsidRDefault="00952711" w:rsidP="00952711">
            <w:pPr>
              <w:ind w:right="72"/>
              <w:rPr>
                <w:rFonts w:ascii="Calibri" w:hAnsi="Calibri" w:cs="Calibri"/>
                <w:sz w:val="20"/>
                <w:szCs w:val="20"/>
              </w:rPr>
            </w:pPr>
            <w:r>
              <w:rPr>
                <w:rFonts w:ascii="Calibri" w:hAnsi="Calibri" w:cs="Calibri"/>
                <w:sz w:val="20"/>
                <w:szCs w:val="20"/>
              </w:rPr>
              <w:t xml:space="preserve">Phase I (and Phase II, if applicable) </w:t>
            </w:r>
            <w:r w:rsidRPr="007F68A3">
              <w:rPr>
                <w:rFonts w:ascii="Calibri" w:hAnsi="Calibri" w:cs="Calibri"/>
                <w:sz w:val="20"/>
                <w:szCs w:val="20"/>
              </w:rPr>
              <w:t xml:space="preserve">ESA reports must be dated no earlier than 180 days prior to the NOFA Application deadline.  In addition to the ESA reports, provide an </w:t>
            </w:r>
            <w:r w:rsidRPr="007F68A3">
              <w:rPr>
                <w:rFonts w:ascii="Calibri" w:hAnsi="Calibri" w:cs="Calibri"/>
                <w:sz w:val="20"/>
                <w:szCs w:val="20"/>
                <w:u w:val="single"/>
              </w:rPr>
              <w:t>Owner’s ESA Statement</w:t>
            </w:r>
            <w:r w:rsidRPr="007F68A3">
              <w:rPr>
                <w:rFonts w:ascii="Calibri" w:hAnsi="Calibri" w:cs="Calibri"/>
                <w:sz w:val="20"/>
                <w:szCs w:val="20"/>
              </w:rPr>
              <w:t xml:space="preserve">, that lists all items identified by the ESA that should be addressed by the project and provide a brief description of how the project addresses the Identified items or issues.   </w:t>
            </w:r>
          </w:p>
          <w:p w14:paraId="02AF2A2E" w14:textId="1E9DCFF1" w:rsidR="00952711" w:rsidRPr="00F503A5"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14F1CE20" w14:textId="637D07DC" w:rsidR="00952711" w:rsidRPr="0077360B" w:rsidRDefault="00952711" w:rsidP="00952711">
            <w:pPr>
              <w:pStyle w:val="NoSpacing"/>
              <w:ind w:right="72"/>
              <w:rPr>
                <w:rFonts w:ascii="Calibri" w:hAnsi="Calibri" w:cs="Calibri"/>
                <w:b/>
                <w:sz w:val="20"/>
                <w:szCs w:val="20"/>
              </w:rPr>
            </w:pPr>
          </w:p>
        </w:tc>
      </w:tr>
      <w:tr w:rsidR="00952711" w:rsidRPr="007F68A3" w14:paraId="4EA5F815"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4C5EC8C8"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6B498C40" w14:textId="3C3BDC28" w:rsidR="00952711" w:rsidRPr="00625FAC" w:rsidRDefault="00952711" w:rsidP="00952711">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DEDBC7E" w14:textId="77777777" w:rsidR="00952711" w:rsidRDefault="00952711" w:rsidP="00952711">
            <w:pPr>
              <w:ind w:right="72"/>
              <w:rPr>
                <w:rFonts w:ascii="Calibri" w:hAnsi="Calibri" w:cs="Calibri"/>
                <w:b/>
                <w:u w:val="single"/>
              </w:rPr>
            </w:pPr>
            <w:r w:rsidRPr="00F503A5">
              <w:rPr>
                <w:rFonts w:ascii="Calibri" w:hAnsi="Calibri" w:cs="Calibri"/>
                <w:b/>
                <w:u w:val="single"/>
              </w:rPr>
              <w:t>Environmental Assessment-2</w:t>
            </w:r>
          </w:p>
          <w:p w14:paraId="046511A8" w14:textId="77777777" w:rsidR="00952711" w:rsidRPr="007F68A3" w:rsidRDefault="00952711" w:rsidP="00952711">
            <w:pPr>
              <w:pStyle w:val="NoSpacing"/>
              <w:ind w:right="72"/>
              <w:rPr>
                <w:rFonts w:ascii="Calibri" w:hAnsi="Calibri" w:cs="Calibri"/>
                <w:b/>
                <w:sz w:val="20"/>
                <w:szCs w:val="20"/>
                <w:u w:val="single"/>
              </w:rPr>
            </w:pPr>
            <w:r w:rsidRPr="007F68A3">
              <w:rPr>
                <w:rFonts w:ascii="Calibri" w:hAnsi="Calibri" w:cs="Calibri"/>
                <w:b/>
                <w:sz w:val="20"/>
                <w:szCs w:val="20"/>
              </w:rPr>
              <w:t xml:space="preserve">Submit Environmental Site Assessment (ESA) Updates (as applicable) and </w:t>
            </w:r>
            <w:r w:rsidRPr="007F68A3">
              <w:rPr>
                <w:rFonts w:ascii="Calibri" w:hAnsi="Calibri" w:cs="Calibri"/>
                <w:b/>
                <w:sz w:val="20"/>
                <w:szCs w:val="20"/>
                <w:u w:val="single"/>
              </w:rPr>
              <w:t>Owner’s ESA Statement Update</w:t>
            </w:r>
            <w:r w:rsidRPr="007F68A3">
              <w:rPr>
                <w:rFonts w:ascii="Calibri" w:hAnsi="Calibri" w:cs="Calibri"/>
                <w:b/>
                <w:sz w:val="20"/>
                <w:szCs w:val="20"/>
              </w:rPr>
              <w:t>:</w:t>
            </w:r>
          </w:p>
          <w:p w14:paraId="34631261" w14:textId="77777777" w:rsidR="00952711" w:rsidRDefault="00952711" w:rsidP="00952711">
            <w:pPr>
              <w:ind w:right="72"/>
              <w:rPr>
                <w:rFonts w:ascii="Calibri" w:hAnsi="Calibri" w:cs="Calibri"/>
                <w:sz w:val="20"/>
                <w:szCs w:val="20"/>
              </w:rPr>
            </w:pPr>
            <w:r w:rsidRPr="007F68A3">
              <w:rPr>
                <w:rFonts w:ascii="Calibri" w:hAnsi="Calibri" w:cs="Calibri"/>
                <w:sz w:val="20"/>
                <w:szCs w:val="20"/>
              </w:rPr>
              <w:t xml:space="preserve">When ESA report updates are requested by a project stakeholder the update must also be submitted to the Department at the same time it issued to the party requesting the update.  Additionally, an </w:t>
            </w:r>
            <w:r w:rsidRPr="007F68A3">
              <w:rPr>
                <w:rFonts w:ascii="Calibri" w:hAnsi="Calibri" w:cs="Calibri"/>
                <w:sz w:val="20"/>
                <w:szCs w:val="20"/>
                <w:u w:val="single"/>
              </w:rPr>
              <w:t>Owner’s ESA Statement Update</w:t>
            </w:r>
            <w:r w:rsidRPr="007F68A3">
              <w:rPr>
                <w:rFonts w:ascii="Calibri" w:hAnsi="Calibri" w:cs="Calibri"/>
                <w:sz w:val="20"/>
                <w:szCs w:val="20"/>
              </w:rPr>
              <w:t xml:space="preserve"> must be submitted with the updated ESA report summarizing any changes in the ESA since the last update.   </w:t>
            </w:r>
          </w:p>
          <w:p w14:paraId="7F966D28" w14:textId="57C4DD7E" w:rsidR="00952711" w:rsidRPr="00F503A5"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48E685C0" w14:textId="446FEA29" w:rsidR="00952711" w:rsidRPr="0077360B" w:rsidRDefault="00952711" w:rsidP="00952711">
            <w:pPr>
              <w:pStyle w:val="NoSpacing"/>
              <w:ind w:right="72"/>
              <w:rPr>
                <w:rFonts w:ascii="Calibri" w:hAnsi="Calibri" w:cs="Calibri"/>
                <w:b/>
                <w:sz w:val="20"/>
                <w:szCs w:val="20"/>
              </w:rPr>
            </w:pPr>
          </w:p>
        </w:tc>
      </w:tr>
      <w:tr w:rsidR="00952711" w:rsidRPr="007F68A3" w14:paraId="2F3EB771"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502B1598"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1FE84B80" w14:textId="4F306C52" w:rsidR="00952711" w:rsidRPr="00625FAC" w:rsidRDefault="00952711" w:rsidP="00952711">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2D4DEB47" w14:textId="77777777" w:rsidR="00952711" w:rsidRPr="00E67C46" w:rsidRDefault="00952711" w:rsidP="00952711">
            <w:pPr>
              <w:pStyle w:val="NoSpacing"/>
              <w:ind w:right="72"/>
              <w:rPr>
                <w:rFonts w:ascii="Calibri" w:hAnsi="Calibri" w:cs="Calibri"/>
                <w:b/>
                <w:u w:val="single"/>
              </w:rPr>
            </w:pPr>
            <w:r w:rsidRPr="00E67C46">
              <w:rPr>
                <w:rFonts w:ascii="Calibri" w:hAnsi="Calibri" w:cs="Calibri"/>
                <w:b/>
                <w:u w:val="single"/>
              </w:rPr>
              <w:t>Owner’s Certificate(s) of insurance</w:t>
            </w:r>
          </w:p>
          <w:p w14:paraId="2147C3FC" w14:textId="77777777" w:rsidR="00952711" w:rsidRPr="00E67C46" w:rsidRDefault="00952711" w:rsidP="00952711">
            <w:pPr>
              <w:pStyle w:val="NoSpacing"/>
              <w:ind w:right="72"/>
              <w:rPr>
                <w:rFonts w:ascii="Calibri" w:hAnsi="Calibri" w:cs="Calibri"/>
                <w:b/>
                <w:sz w:val="20"/>
                <w:szCs w:val="20"/>
              </w:rPr>
            </w:pPr>
            <w:r w:rsidRPr="00E67C46">
              <w:rPr>
                <w:rFonts w:ascii="Calibri" w:hAnsi="Calibri" w:cs="Calibri"/>
                <w:b/>
                <w:sz w:val="20"/>
                <w:szCs w:val="20"/>
              </w:rPr>
              <w:t xml:space="preserve">Submit a Copy of </w:t>
            </w:r>
            <w:r>
              <w:rPr>
                <w:rFonts w:ascii="Calibri" w:hAnsi="Calibri" w:cs="Calibri"/>
                <w:b/>
                <w:sz w:val="20"/>
                <w:szCs w:val="20"/>
              </w:rPr>
              <w:t>the Owner’s Certificate(s) of Insurance</w:t>
            </w:r>
          </w:p>
          <w:p w14:paraId="59364F12" w14:textId="39B72A71" w:rsidR="00952711" w:rsidRDefault="00952711" w:rsidP="00952711">
            <w:pPr>
              <w:pStyle w:val="NoSpacing"/>
              <w:ind w:right="72"/>
              <w:rPr>
                <w:rFonts w:ascii="Calibri" w:hAnsi="Calibri" w:cs="Calibri"/>
                <w:sz w:val="20"/>
                <w:szCs w:val="20"/>
              </w:rPr>
            </w:pPr>
            <w:r>
              <w:rPr>
                <w:rFonts w:ascii="Calibri" w:hAnsi="Calibri" w:cs="Calibri"/>
                <w:sz w:val="20"/>
                <w:szCs w:val="20"/>
              </w:rPr>
              <w:t xml:space="preserve">Certificates must show Project Owner carried insurance as required by the CDM, Chapter 5.2, Sections 5.2.09a and 5.2.09b as applicable. </w:t>
            </w:r>
          </w:p>
          <w:p w14:paraId="2DA53AD4" w14:textId="13844C0B" w:rsidR="00952711" w:rsidRPr="00F503A5"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36CE9BE0" w14:textId="2D1C8CEF" w:rsidR="00952711" w:rsidRPr="0077360B" w:rsidRDefault="00952711" w:rsidP="00952711">
            <w:pPr>
              <w:pStyle w:val="NoSpacing"/>
              <w:ind w:right="72"/>
              <w:rPr>
                <w:rFonts w:ascii="Calibri" w:hAnsi="Calibri" w:cs="Calibri"/>
                <w:b/>
                <w:sz w:val="20"/>
                <w:szCs w:val="20"/>
              </w:rPr>
            </w:pPr>
          </w:p>
        </w:tc>
      </w:tr>
      <w:tr w:rsidR="00952711" w:rsidRPr="007F68A3" w14:paraId="3CC91263"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14104671"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F6B0F1A" w14:textId="464FD48E" w:rsidR="00952711" w:rsidRPr="00625FAC" w:rsidRDefault="00952711" w:rsidP="00952711">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99A4140" w14:textId="77777777" w:rsidR="00952711" w:rsidRDefault="00952711" w:rsidP="00952711">
            <w:pPr>
              <w:ind w:right="72"/>
              <w:rPr>
                <w:rFonts w:ascii="Calibri" w:hAnsi="Calibri" w:cs="Calibri"/>
                <w:b/>
                <w:u w:val="single"/>
              </w:rPr>
            </w:pPr>
            <w:r w:rsidRPr="00A24F60">
              <w:rPr>
                <w:rFonts w:ascii="Calibri" w:hAnsi="Calibri" w:cs="Calibri"/>
                <w:b/>
                <w:u w:val="single"/>
              </w:rPr>
              <w:t>Preliminary Title Report-1</w:t>
            </w:r>
          </w:p>
          <w:p w14:paraId="0DC608FF" w14:textId="77777777" w:rsidR="00952711" w:rsidRPr="004926BB" w:rsidRDefault="00952711" w:rsidP="00952711">
            <w:pPr>
              <w:ind w:right="72"/>
              <w:rPr>
                <w:rFonts w:ascii="Calibri" w:hAnsi="Calibri" w:cs="Calibri"/>
                <w:b/>
                <w:sz w:val="20"/>
                <w:szCs w:val="20"/>
              </w:rPr>
            </w:pPr>
            <w:r w:rsidRPr="004926BB">
              <w:rPr>
                <w:rFonts w:ascii="Calibri" w:hAnsi="Calibri" w:cs="Calibri"/>
                <w:b/>
                <w:sz w:val="20"/>
                <w:szCs w:val="20"/>
              </w:rPr>
              <w:t>Submit Preliminary Title Report:</w:t>
            </w:r>
          </w:p>
          <w:p w14:paraId="0153E2D3" w14:textId="77777777" w:rsidR="00952711" w:rsidRDefault="00952711" w:rsidP="00952711">
            <w:pPr>
              <w:ind w:right="72"/>
              <w:rPr>
                <w:rFonts w:ascii="Calibri" w:hAnsi="Calibri" w:cs="Calibri"/>
                <w:sz w:val="20"/>
                <w:szCs w:val="20"/>
              </w:rPr>
            </w:pPr>
            <w:r w:rsidRPr="004926BB">
              <w:rPr>
                <w:rFonts w:ascii="Calibri" w:hAnsi="Calibri" w:cs="Calibri"/>
                <w:sz w:val="20"/>
                <w:szCs w:val="20"/>
              </w:rPr>
              <w:t xml:space="preserve">The report must have an effective date of no more than </w:t>
            </w:r>
            <w:r w:rsidRPr="00775A62">
              <w:rPr>
                <w:rFonts w:ascii="Calibri" w:hAnsi="Calibri" w:cs="Calibri"/>
                <w:b/>
                <w:sz w:val="20"/>
                <w:szCs w:val="20"/>
              </w:rPr>
              <w:t xml:space="preserve">60 days </w:t>
            </w:r>
            <w:r w:rsidRPr="004926BB">
              <w:rPr>
                <w:rFonts w:ascii="Calibri" w:hAnsi="Calibri" w:cs="Calibri"/>
                <w:sz w:val="20"/>
                <w:szCs w:val="20"/>
              </w:rPr>
              <w:t>prior to issuance of the Department’s Reservation and Conditions Letter.  The report must include escrow company contact information, access to or copies of exceptions and the vesting deed, legal description, and a plat map of the subject site(s). If an ALTA survey has been completed, submit a copy to the Department.</w:t>
            </w:r>
          </w:p>
          <w:p w14:paraId="592F3F2C" w14:textId="0A31775F" w:rsidR="00952711" w:rsidRPr="00F503A5"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049755F4" w14:textId="5411CFA4" w:rsidR="00952711" w:rsidRPr="0077360B" w:rsidRDefault="00952711" w:rsidP="00952711">
            <w:pPr>
              <w:pStyle w:val="NoSpacing"/>
              <w:ind w:right="72"/>
              <w:rPr>
                <w:rFonts w:ascii="Calibri" w:hAnsi="Calibri" w:cs="Calibri"/>
                <w:b/>
                <w:sz w:val="20"/>
                <w:szCs w:val="20"/>
              </w:rPr>
            </w:pPr>
          </w:p>
        </w:tc>
      </w:tr>
      <w:tr w:rsidR="00952711" w:rsidRPr="007F68A3" w14:paraId="1C1EA93E"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43DACE3C"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3C26BA00" w14:textId="4257E6E3" w:rsidR="00952711" w:rsidRPr="00625FAC" w:rsidRDefault="00952711" w:rsidP="00952711">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3458C2C" w14:textId="77777777" w:rsidR="00952711" w:rsidRDefault="00952711" w:rsidP="00952711">
            <w:pPr>
              <w:pStyle w:val="NoSpacing"/>
              <w:ind w:right="72"/>
              <w:rPr>
                <w:rFonts w:ascii="Calibri" w:hAnsi="Calibri" w:cs="Calibri"/>
                <w:b/>
                <w:u w:val="single"/>
              </w:rPr>
            </w:pPr>
            <w:r w:rsidRPr="00F503A5">
              <w:rPr>
                <w:rFonts w:ascii="Calibri" w:hAnsi="Calibri" w:cs="Calibri"/>
                <w:b/>
                <w:u w:val="single"/>
              </w:rPr>
              <w:t>Preliminary Title Report-2</w:t>
            </w:r>
          </w:p>
          <w:p w14:paraId="1E1F26B7" w14:textId="77777777" w:rsidR="00952711" w:rsidRPr="004926BB" w:rsidRDefault="00952711" w:rsidP="00952711">
            <w:pPr>
              <w:ind w:right="72"/>
              <w:rPr>
                <w:rFonts w:ascii="Calibri" w:hAnsi="Calibri" w:cs="Calibri"/>
                <w:b/>
                <w:sz w:val="20"/>
                <w:szCs w:val="20"/>
              </w:rPr>
            </w:pPr>
            <w:r w:rsidRPr="004926BB">
              <w:rPr>
                <w:rFonts w:ascii="Calibri" w:hAnsi="Calibri" w:cs="Calibri"/>
                <w:b/>
                <w:sz w:val="20"/>
                <w:szCs w:val="20"/>
              </w:rPr>
              <w:t>Submit Preliminary Title Report Updates:</w:t>
            </w:r>
          </w:p>
          <w:p w14:paraId="2C1CECD6" w14:textId="77777777" w:rsidR="00952711" w:rsidRDefault="00952711" w:rsidP="00952711">
            <w:pPr>
              <w:pStyle w:val="NoSpacing"/>
              <w:ind w:right="72"/>
              <w:rPr>
                <w:rFonts w:ascii="Calibri" w:hAnsi="Calibri" w:cs="Calibri"/>
                <w:sz w:val="20"/>
                <w:szCs w:val="20"/>
              </w:rPr>
            </w:pPr>
            <w:r w:rsidRPr="004926BB">
              <w:rPr>
                <w:rFonts w:ascii="Calibri" w:hAnsi="Calibri" w:cs="Calibri"/>
                <w:sz w:val="20"/>
                <w:szCs w:val="20"/>
              </w:rPr>
              <w:t>When Preliminary Title Reports are updated, provide the updated report including any applicable exceptions to the Department.  Sponsors must be sure that the Department is included in the escrow company’s distribution list to insure that any such updates are automatically sent to the Department as they occur.</w:t>
            </w:r>
          </w:p>
          <w:p w14:paraId="34BA628D" w14:textId="6CB69A9E" w:rsidR="00952711" w:rsidRPr="00A24F60"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6D6378D0" w14:textId="064265CE" w:rsidR="00952711" w:rsidRPr="0077360B" w:rsidRDefault="00952711" w:rsidP="00952711">
            <w:pPr>
              <w:pStyle w:val="NoSpacing"/>
              <w:ind w:right="72"/>
              <w:rPr>
                <w:rFonts w:ascii="Calibri" w:hAnsi="Calibri" w:cs="Calibri"/>
                <w:b/>
                <w:sz w:val="20"/>
                <w:szCs w:val="20"/>
              </w:rPr>
            </w:pPr>
          </w:p>
        </w:tc>
      </w:tr>
      <w:tr w:rsidR="00952711" w:rsidRPr="007F68A3" w14:paraId="7F5C033D"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08D321E8"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26C86EC4" w14:textId="768C92D9" w:rsidR="00952711" w:rsidRPr="00625FAC" w:rsidRDefault="00952711" w:rsidP="00952711">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794F167"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Geotechnical Evaluation</w:t>
            </w:r>
          </w:p>
          <w:p w14:paraId="77FD9F55" w14:textId="77777777" w:rsidR="00952711" w:rsidRPr="007F68A3" w:rsidRDefault="00952711" w:rsidP="00952711">
            <w:pPr>
              <w:pStyle w:val="NoSpacing"/>
              <w:ind w:right="72"/>
              <w:rPr>
                <w:rFonts w:ascii="Calibri" w:hAnsi="Calibri" w:cs="Calibri"/>
                <w:b/>
                <w:sz w:val="20"/>
                <w:szCs w:val="20"/>
              </w:rPr>
            </w:pPr>
            <w:r w:rsidRPr="007F68A3">
              <w:rPr>
                <w:rFonts w:ascii="Calibri" w:hAnsi="Calibri" w:cs="Calibri"/>
                <w:b/>
                <w:sz w:val="20"/>
                <w:szCs w:val="20"/>
              </w:rPr>
              <w:t>Submit Geotechnical Evaluation Report:</w:t>
            </w:r>
          </w:p>
          <w:p w14:paraId="57D67271" w14:textId="77777777" w:rsidR="00952711" w:rsidRPr="00FA7CB1" w:rsidRDefault="00952711" w:rsidP="00952711">
            <w:pPr>
              <w:pStyle w:val="NoSpacing"/>
              <w:ind w:right="72"/>
              <w:rPr>
                <w:rFonts w:ascii="Calibri" w:hAnsi="Calibri" w:cs="Calibri"/>
                <w:b/>
                <w:u w:val="single"/>
              </w:rPr>
            </w:pPr>
            <w:r w:rsidRPr="007F68A3">
              <w:rPr>
                <w:rFonts w:ascii="Calibri" w:hAnsi="Calibri" w:cs="Calibri"/>
                <w:sz w:val="20"/>
                <w:szCs w:val="20"/>
              </w:rPr>
              <w:t xml:space="preserve">Report must be dated no earlier than </w:t>
            </w:r>
            <w:r w:rsidRPr="00775A62">
              <w:rPr>
                <w:rFonts w:ascii="Calibri" w:hAnsi="Calibri" w:cs="Calibri"/>
                <w:b/>
                <w:sz w:val="20"/>
                <w:szCs w:val="20"/>
              </w:rPr>
              <w:t>12 months prior</w:t>
            </w:r>
            <w:r w:rsidRPr="007F68A3">
              <w:rPr>
                <w:rFonts w:ascii="Calibri" w:hAnsi="Calibri" w:cs="Calibri"/>
                <w:sz w:val="20"/>
                <w:szCs w:val="20"/>
              </w:rPr>
              <w:t xml:space="preserve"> to issuance of the </w:t>
            </w:r>
            <w:r>
              <w:rPr>
                <w:rFonts w:ascii="Calibri" w:hAnsi="Calibri" w:cs="Calibri"/>
                <w:sz w:val="20"/>
                <w:szCs w:val="20"/>
              </w:rPr>
              <w:t xml:space="preserve">Departments </w:t>
            </w:r>
            <w:r w:rsidRPr="007F68A3">
              <w:rPr>
                <w:rFonts w:ascii="Calibri" w:hAnsi="Calibri" w:cs="Calibri"/>
                <w:sz w:val="20"/>
                <w:szCs w:val="20"/>
              </w:rPr>
              <w:t>Reservation and Conditions Letter.</w:t>
            </w:r>
          </w:p>
          <w:p w14:paraId="724E127E" w14:textId="58F14EE9" w:rsidR="00952711" w:rsidRPr="00F503A5"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38285BF1" w14:textId="68690E74" w:rsidR="00952711" w:rsidRPr="0077360B" w:rsidRDefault="00952711" w:rsidP="00952711">
            <w:pPr>
              <w:pStyle w:val="NoSpacing"/>
              <w:ind w:right="72"/>
              <w:rPr>
                <w:rFonts w:ascii="Calibri" w:hAnsi="Calibri" w:cs="Calibri"/>
                <w:b/>
                <w:sz w:val="20"/>
                <w:szCs w:val="20"/>
              </w:rPr>
            </w:pPr>
          </w:p>
        </w:tc>
      </w:tr>
      <w:tr w:rsidR="00952711" w:rsidRPr="007F68A3" w14:paraId="5277BB4B"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19E3B135"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4C288FF" w14:textId="77777777" w:rsidR="00952711" w:rsidRPr="00E300E0" w:rsidRDefault="00952711" w:rsidP="00952711">
            <w:pPr>
              <w:ind w:right="72"/>
              <w:jc w:val="center"/>
              <w:rPr>
                <w:rFonts w:ascii="Calibri" w:hAnsi="Calibri" w:cs="Calibri"/>
                <w:b/>
                <w:sz w:val="20"/>
                <w:szCs w:val="20"/>
              </w:rPr>
            </w:pPr>
            <w:r w:rsidRPr="00E300E0">
              <w:rPr>
                <w:rFonts w:ascii="Calibri" w:hAnsi="Calibri" w:cs="Calibri"/>
                <w:b/>
                <w:sz w:val="20"/>
                <w:szCs w:val="20"/>
              </w:rPr>
              <w:t>HOME/HTF</w:t>
            </w:r>
          </w:p>
          <w:p w14:paraId="4F11EB6F" w14:textId="760E85E3" w:rsidR="00952711" w:rsidRPr="00625FAC" w:rsidRDefault="00952711" w:rsidP="00952711">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665412B" w14:textId="77777777" w:rsidR="00952711" w:rsidRDefault="00952711" w:rsidP="00952711">
            <w:pPr>
              <w:ind w:right="72"/>
              <w:rPr>
                <w:rFonts w:ascii="Calibri" w:hAnsi="Calibri" w:cs="Calibri"/>
                <w:b/>
                <w:u w:val="single"/>
              </w:rPr>
            </w:pPr>
            <w:r w:rsidRPr="00FA7CB1">
              <w:rPr>
                <w:rFonts w:ascii="Calibri" w:hAnsi="Calibri" w:cs="Calibri"/>
                <w:b/>
                <w:u w:val="single"/>
              </w:rPr>
              <w:t>Storm-Water Management</w:t>
            </w:r>
          </w:p>
          <w:p w14:paraId="4581DA26" w14:textId="77777777" w:rsidR="00952711" w:rsidRPr="007F68A3" w:rsidRDefault="00952711" w:rsidP="00952711">
            <w:pPr>
              <w:ind w:right="72"/>
              <w:jc w:val="both"/>
              <w:rPr>
                <w:rFonts w:ascii="Calibri" w:hAnsi="Calibri" w:cs="Calibri"/>
                <w:b/>
                <w:sz w:val="20"/>
                <w:szCs w:val="20"/>
              </w:rPr>
            </w:pPr>
            <w:r w:rsidRPr="007F68A3">
              <w:rPr>
                <w:rFonts w:ascii="Calibri" w:hAnsi="Calibri" w:cs="Calibri"/>
                <w:b/>
                <w:sz w:val="20"/>
                <w:szCs w:val="20"/>
              </w:rPr>
              <w:t>Submit a Storm</w:t>
            </w:r>
            <w:r>
              <w:rPr>
                <w:rFonts w:ascii="Calibri" w:hAnsi="Calibri" w:cs="Calibri"/>
                <w:b/>
                <w:sz w:val="20"/>
                <w:szCs w:val="20"/>
              </w:rPr>
              <w:t>-W</w:t>
            </w:r>
            <w:r w:rsidRPr="007F68A3">
              <w:rPr>
                <w:rFonts w:ascii="Calibri" w:hAnsi="Calibri" w:cs="Calibri"/>
                <w:b/>
                <w:sz w:val="20"/>
                <w:szCs w:val="20"/>
              </w:rPr>
              <w:t>ater Management Site Plan:</w:t>
            </w:r>
          </w:p>
          <w:p w14:paraId="219AC13E" w14:textId="77777777" w:rsidR="00952711" w:rsidRPr="0048230F" w:rsidRDefault="00952711" w:rsidP="00952711">
            <w:pPr>
              <w:ind w:right="72"/>
              <w:jc w:val="both"/>
              <w:rPr>
                <w:rFonts w:ascii="Calibri" w:hAnsi="Calibri" w:cs="Calibri"/>
                <w:b/>
                <w:sz w:val="20"/>
                <w:szCs w:val="20"/>
              </w:rPr>
            </w:pPr>
            <w:r w:rsidRPr="0048230F">
              <w:rPr>
                <w:rFonts w:ascii="Calibri" w:hAnsi="Calibri" w:cs="Calibri"/>
                <w:b/>
                <w:sz w:val="20"/>
                <w:szCs w:val="20"/>
              </w:rPr>
              <w:t xml:space="preserve">Must be submitted within 45 days of issuance of the </w:t>
            </w:r>
            <w:r w:rsidRPr="0048230F">
              <w:rPr>
                <w:rFonts w:ascii="Calibri" w:hAnsi="Calibri" w:cs="Calibri"/>
                <w:b/>
                <w:sz w:val="20"/>
                <w:szCs w:val="20"/>
                <w:u w:val="single"/>
              </w:rPr>
              <w:t>Reservation &amp; Condition Letter</w:t>
            </w:r>
            <w:r w:rsidRPr="0048230F">
              <w:rPr>
                <w:rFonts w:ascii="Calibri" w:hAnsi="Calibri" w:cs="Calibri"/>
                <w:b/>
                <w:sz w:val="20"/>
                <w:szCs w:val="20"/>
              </w:rPr>
              <w:t>.</w:t>
            </w:r>
          </w:p>
          <w:p w14:paraId="48F42E68" w14:textId="77777777" w:rsidR="00952711" w:rsidRPr="007F68A3" w:rsidRDefault="00952711" w:rsidP="00952711">
            <w:pPr>
              <w:ind w:right="72"/>
              <w:jc w:val="both"/>
              <w:rPr>
                <w:rFonts w:ascii="Calibri" w:hAnsi="Calibri" w:cs="Calibri"/>
                <w:sz w:val="20"/>
                <w:szCs w:val="20"/>
              </w:rPr>
            </w:pPr>
            <w:r w:rsidRPr="007F68A3">
              <w:rPr>
                <w:rFonts w:ascii="Calibri" w:hAnsi="Calibri" w:cs="Calibri"/>
                <w:sz w:val="20"/>
                <w:szCs w:val="20"/>
              </w:rPr>
              <w:t>The plan must show how storm</w:t>
            </w:r>
            <w:r>
              <w:rPr>
                <w:rFonts w:ascii="Calibri" w:hAnsi="Calibri" w:cs="Calibri"/>
                <w:sz w:val="20"/>
                <w:szCs w:val="20"/>
              </w:rPr>
              <w:t>-w</w:t>
            </w:r>
            <w:r w:rsidRPr="007F68A3">
              <w:rPr>
                <w:rFonts w:ascii="Calibri" w:hAnsi="Calibri" w:cs="Calibri"/>
                <w:sz w:val="20"/>
                <w:szCs w:val="20"/>
              </w:rPr>
              <w:t>ater will be managed</w:t>
            </w:r>
            <w:r>
              <w:rPr>
                <w:rFonts w:ascii="Calibri" w:hAnsi="Calibri" w:cs="Calibri"/>
                <w:sz w:val="20"/>
                <w:szCs w:val="20"/>
              </w:rPr>
              <w:t xml:space="preserve">.  The plan </w:t>
            </w:r>
            <w:r w:rsidRPr="007F68A3">
              <w:rPr>
                <w:rFonts w:ascii="Calibri" w:hAnsi="Calibri" w:cs="Calibri"/>
                <w:sz w:val="20"/>
                <w:szCs w:val="20"/>
              </w:rPr>
              <w:t>will be reviewed by the Department and a number of other governmental agencies.</w:t>
            </w:r>
          </w:p>
          <w:p w14:paraId="5AA51F2D" w14:textId="77777777" w:rsidR="00952711" w:rsidRPr="00220C1F" w:rsidRDefault="00952711" w:rsidP="00952711">
            <w:pPr>
              <w:pStyle w:val="NoSpacing"/>
              <w:ind w:right="72"/>
              <w:rPr>
                <w:rFonts w:ascii="Calibri" w:hAnsi="Calibri" w:cs="Calibri"/>
                <w:sz w:val="20"/>
                <w:szCs w:val="20"/>
              </w:rPr>
            </w:pPr>
            <w:r w:rsidRPr="00220C1F">
              <w:rPr>
                <w:rFonts w:ascii="Calibri" w:hAnsi="Calibri" w:cs="Calibri"/>
                <w:sz w:val="20"/>
                <w:szCs w:val="20"/>
                <w:u w:val="single"/>
              </w:rPr>
              <w:t>Background</w:t>
            </w:r>
            <w:r w:rsidRPr="00220C1F">
              <w:rPr>
                <w:rFonts w:ascii="Calibri" w:hAnsi="Calibri" w:cs="Calibri"/>
                <w:sz w:val="20"/>
                <w:szCs w:val="20"/>
              </w:rPr>
              <w:t>:</w:t>
            </w:r>
          </w:p>
          <w:p w14:paraId="0BA9E18F" w14:textId="77777777" w:rsidR="00952711" w:rsidRDefault="00952711" w:rsidP="00952711">
            <w:pPr>
              <w:ind w:right="72"/>
              <w:rPr>
                <w:rFonts w:ascii="Calibri" w:hAnsi="Calibri" w:cs="Calibri"/>
                <w:sz w:val="20"/>
                <w:szCs w:val="20"/>
              </w:rPr>
            </w:pPr>
            <w:r w:rsidRPr="00220C1F">
              <w:rPr>
                <w:rFonts w:ascii="Calibri" w:hAnsi="Calibri" w:cs="Calibri"/>
                <w:sz w:val="20"/>
                <w:szCs w:val="20"/>
              </w:rPr>
              <w:t>Section 7 of the Endangered Species Act mandates that actions funded with federal resources do not jeopardize the continued existence of plants and animals that are listed or result in the adverse modification or destruction of designated critical habitat. In some cases the storm</w:t>
            </w:r>
            <w:r>
              <w:rPr>
                <w:rFonts w:ascii="Calibri" w:hAnsi="Calibri" w:cs="Calibri"/>
                <w:sz w:val="20"/>
                <w:szCs w:val="20"/>
              </w:rPr>
              <w:t>-</w:t>
            </w:r>
            <w:r w:rsidRPr="00220C1F">
              <w:rPr>
                <w:rFonts w:ascii="Calibri" w:hAnsi="Calibri" w:cs="Calibri"/>
                <w:sz w:val="20"/>
                <w:szCs w:val="20"/>
              </w:rPr>
              <w:t xml:space="preserve">water </w:t>
            </w:r>
            <w:r>
              <w:rPr>
                <w:rFonts w:ascii="Calibri" w:hAnsi="Calibri" w:cs="Calibri"/>
                <w:sz w:val="20"/>
                <w:szCs w:val="20"/>
              </w:rPr>
              <w:t>management</w:t>
            </w:r>
            <w:r w:rsidRPr="00220C1F">
              <w:rPr>
                <w:rFonts w:ascii="Calibri" w:hAnsi="Calibri" w:cs="Calibri"/>
                <w:sz w:val="20"/>
                <w:szCs w:val="20"/>
              </w:rPr>
              <w:t xml:space="preserve"> plan must be reviewed and approved by the U.S. Fish and Wildlife Service and NOAA Fisheries.</w:t>
            </w:r>
          </w:p>
          <w:p w14:paraId="7D81EF77" w14:textId="0F3EE71F" w:rsidR="00952711" w:rsidRPr="003A14C1"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7CCCA8E1" w14:textId="0C8244A9" w:rsidR="00952711" w:rsidRPr="0077360B" w:rsidRDefault="00952711" w:rsidP="00952711">
            <w:pPr>
              <w:pStyle w:val="NoSpacing"/>
              <w:ind w:right="72"/>
              <w:rPr>
                <w:rFonts w:ascii="Calibri" w:hAnsi="Calibri" w:cs="Calibri"/>
                <w:b/>
                <w:sz w:val="20"/>
                <w:szCs w:val="20"/>
              </w:rPr>
            </w:pPr>
          </w:p>
        </w:tc>
      </w:tr>
      <w:tr w:rsidR="00952711" w:rsidRPr="007F68A3" w14:paraId="4BD8464A"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56591A51"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335368BF" w14:textId="44A2A4C6" w:rsidR="00952711" w:rsidRPr="00625FAC" w:rsidRDefault="00952711" w:rsidP="00952711">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B2A375D"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Prevailing Wage Regulations-1 (Oregon): BOLI Wage Determination Letter</w:t>
            </w:r>
          </w:p>
          <w:p w14:paraId="3D9AA6F4" w14:textId="77777777" w:rsidR="00952711" w:rsidRPr="007F68A3" w:rsidRDefault="00952711" w:rsidP="00952711">
            <w:pPr>
              <w:ind w:right="72"/>
              <w:jc w:val="both"/>
              <w:rPr>
                <w:rFonts w:ascii="Calibri" w:hAnsi="Calibri" w:cs="Calibri"/>
                <w:sz w:val="20"/>
                <w:szCs w:val="20"/>
              </w:rPr>
            </w:pPr>
            <w:r w:rsidRPr="007F68A3">
              <w:rPr>
                <w:rFonts w:ascii="Calibri" w:hAnsi="Calibri" w:cs="Calibri"/>
                <w:b/>
                <w:sz w:val="20"/>
                <w:szCs w:val="20"/>
              </w:rPr>
              <w:t xml:space="preserve">Submit BOLI Determination Letter and </w:t>
            </w:r>
            <w:r w:rsidRPr="007F68A3">
              <w:rPr>
                <w:rFonts w:ascii="Calibri" w:hAnsi="Calibri" w:cs="Calibri"/>
                <w:b/>
                <w:sz w:val="20"/>
                <w:szCs w:val="20"/>
                <w:u w:val="single"/>
              </w:rPr>
              <w:t>Owner’s BOLI Wage Statement</w:t>
            </w:r>
            <w:r w:rsidRPr="007F68A3">
              <w:rPr>
                <w:rFonts w:ascii="Calibri" w:hAnsi="Calibri" w:cs="Calibri"/>
                <w:sz w:val="20"/>
                <w:szCs w:val="20"/>
              </w:rPr>
              <w:t xml:space="preserve">: </w:t>
            </w:r>
          </w:p>
          <w:p w14:paraId="7103B302" w14:textId="77777777" w:rsidR="00952711" w:rsidRDefault="00952711" w:rsidP="00952711">
            <w:pPr>
              <w:pStyle w:val="NoSpacing"/>
              <w:ind w:right="72"/>
              <w:rPr>
                <w:rFonts w:ascii="Calibri" w:hAnsi="Calibri" w:cs="Calibri"/>
                <w:sz w:val="20"/>
                <w:szCs w:val="20"/>
              </w:rPr>
            </w:pPr>
            <w:r w:rsidRPr="007F68A3">
              <w:rPr>
                <w:rFonts w:ascii="Calibri" w:hAnsi="Calibri" w:cs="Calibri"/>
                <w:sz w:val="20"/>
                <w:szCs w:val="20"/>
              </w:rPr>
              <w:t xml:space="preserve">If the project is determined to be subject to BOLI wage rates, then in addition to the Determination letter, provide an </w:t>
            </w:r>
            <w:r w:rsidRPr="007F68A3">
              <w:rPr>
                <w:rFonts w:ascii="Calibri" w:hAnsi="Calibri" w:cs="Calibri"/>
                <w:sz w:val="20"/>
                <w:szCs w:val="20"/>
                <w:u w:val="single"/>
              </w:rPr>
              <w:t>Owner’s BOLI Wage Statement</w:t>
            </w:r>
            <w:r w:rsidRPr="007F68A3">
              <w:rPr>
                <w:rFonts w:ascii="Calibri" w:hAnsi="Calibri" w:cs="Calibri"/>
                <w:sz w:val="20"/>
                <w:szCs w:val="20"/>
              </w:rPr>
              <w:t xml:space="preserve"> acknowledging the project budget has been based on this requirement.</w:t>
            </w:r>
          </w:p>
          <w:p w14:paraId="21E640A1" w14:textId="35F741CC" w:rsidR="00952711" w:rsidRPr="00FA7CB1" w:rsidRDefault="00952711" w:rsidP="00952711">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194A20C8" w14:textId="09A185A1" w:rsidR="00952711" w:rsidRPr="0077360B" w:rsidRDefault="00952711" w:rsidP="00952711">
            <w:pPr>
              <w:pStyle w:val="NoSpacing"/>
              <w:ind w:right="72"/>
              <w:rPr>
                <w:rFonts w:ascii="Calibri" w:hAnsi="Calibri" w:cs="Calibri"/>
                <w:b/>
                <w:sz w:val="20"/>
                <w:szCs w:val="20"/>
              </w:rPr>
            </w:pPr>
          </w:p>
        </w:tc>
      </w:tr>
      <w:tr w:rsidR="00952711" w:rsidRPr="007F68A3" w14:paraId="3E7CC585"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430D501C"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5400EF12" w14:textId="77777777" w:rsidR="00952711" w:rsidRPr="00E300E0" w:rsidRDefault="00952711" w:rsidP="00952711">
            <w:pPr>
              <w:ind w:right="72"/>
              <w:jc w:val="center"/>
              <w:rPr>
                <w:rFonts w:ascii="Calibri" w:hAnsi="Calibri" w:cs="Calibri"/>
                <w:b/>
                <w:sz w:val="20"/>
                <w:szCs w:val="20"/>
              </w:rPr>
            </w:pPr>
            <w:r w:rsidRPr="00E300E0">
              <w:rPr>
                <w:rFonts w:ascii="Calibri" w:hAnsi="Calibri" w:cs="Calibri"/>
                <w:b/>
                <w:sz w:val="20"/>
                <w:szCs w:val="20"/>
              </w:rPr>
              <w:t>HOME/HTF</w:t>
            </w:r>
          </w:p>
          <w:p w14:paraId="70C72A18" w14:textId="42E06812" w:rsidR="00952711" w:rsidRPr="00625FAC" w:rsidRDefault="00952711" w:rsidP="00952711">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4B1085B"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 xml:space="preserve">Prevailing Wage Regulations-2 (Federal): Davis-Bacon </w:t>
            </w:r>
            <w:r w:rsidRPr="00B15DF4">
              <w:rPr>
                <w:rFonts w:ascii="Calibri" w:hAnsi="Calibri" w:cs="Calibri"/>
                <w:b/>
                <w:u w:val="single"/>
              </w:rPr>
              <w:t>Act</w:t>
            </w:r>
          </w:p>
          <w:p w14:paraId="169A3805" w14:textId="77777777" w:rsidR="00952711" w:rsidRPr="007F68A3" w:rsidRDefault="00952711" w:rsidP="00952711">
            <w:pPr>
              <w:ind w:right="72"/>
              <w:jc w:val="both"/>
              <w:rPr>
                <w:rFonts w:ascii="Calibri" w:hAnsi="Calibri" w:cs="Calibri"/>
                <w:b/>
                <w:sz w:val="20"/>
                <w:szCs w:val="20"/>
              </w:rPr>
            </w:pPr>
            <w:r w:rsidRPr="007F68A3">
              <w:rPr>
                <w:rFonts w:ascii="Calibri" w:hAnsi="Calibri" w:cs="Calibri"/>
                <w:b/>
                <w:sz w:val="20"/>
                <w:szCs w:val="20"/>
              </w:rPr>
              <w:t xml:space="preserve">Submit an </w:t>
            </w:r>
            <w:r w:rsidRPr="007F68A3">
              <w:rPr>
                <w:rFonts w:ascii="Calibri" w:hAnsi="Calibri" w:cs="Calibri"/>
                <w:b/>
                <w:sz w:val="20"/>
                <w:szCs w:val="20"/>
                <w:u w:val="single"/>
              </w:rPr>
              <w:t>Owner’s Davis-Bacon Wage Statement</w:t>
            </w:r>
            <w:r w:rsidRPr="007F68A3">
              <w:rPr>
                <w:rFonts w:ascii="Calibri" w:hAnsi="Calibri" w:cs="Calibri"/>
                <w:b/>
                <w:sz w:val="20"/>
                <w:szCs w:val="20"/>
              </w:rPr>
              <w:t>:</w:t>
            </w:r>
          </w:p>
          <w:p w14:paraId="3563CAB2" w14:textId="77777777" w:rsidR="00952711" w:rsidRPr="007F68A3" w:rsidRDefault="00952711" w:rsidP="00952711">
            <w:pPr>
              <w:ind w:right="72"/>
              <w:jc w:val="both"/>
              <w:rPr>
                <w:rFonts w:ascii="Calibri" w:hAnsi="Calibri" w:cs="Calibri"/>
                <w:sz w:val="20"/>
                <w:szCs w:val="20"/>
              </w:rPr>
            </w:pPr>
            <w:r w:rsidRPr="007F68A3">
              <w:rPr>
                <w:rFonts w:ascii="Calibri" w:hAnsi="Calibri" w:cs="Calibri"/>
                <w:sz w:val="20"/>
                <w:szCs w:val="20"/>
              </w:rPr>
              <w:t xml:space="preserve">Submit a statement describing the </w:t>
            </w:r>
            <w:r>
              <w:rPr>
                <w:rFonts w:ascii="Calibri" w:hAnsi="Calibri" w:cs="Calibri"/>
                <w:sz w:val="20"/>
                <w:szCs w:val="20"/>
              </w:rPr>
              <w:t>P</w:t>
            </w:r>
            <w:r w:rsidRPr="007F68A3">
              <w:rPr>
                <w:rFonts w:ascii="Calibri" w:hAnsi="Calibri" w:cs="Calibri"/>
                <w:sz w:val="20"/>
                <w:szCs w:val="20"/>
              </w:rPr>
              <w:t xml:space="preserve">roject </w:t>
            </w:r>
            <w:r>
              <w:rPr>
                <w:rFonts w:ascii="Calibri" w:hAnsi="Calibri" w:cs="Calibri"/>
                <w:sz w:val="20"/>
                <w:szCs w:val="20"/>
              </w:rPr>
              <w:t>T</w:t>
            </w:r>
            <w:r w:rsidRPr="007F68A3">
              <w:rPr>
                <w:rFonts w:ascii="Calibri" w:hAnsi="Calibri" w:cs="Calibri"/>
                <w:sz w:val="20"/>
                <w:szCs w:val="20"/>
              </w:rPr>
              <w:t>eam’s plan to manage and monitor the Davis-Bacon requirements for the Project, including who will be responsible to submit documentation to OHCS.</w:t>
            </w:r>
          </w:p>
          <w:p w14:paraId="5063CEF4" w14:textId="77777777" w:rsidR="00952711" w:rsidRPr="00785494" w:rsidRDefault="00952711" w:rsidP="00952711">
            <w:pPr>
              <w:pStyle w:val="NoSpacing"/>
              <w:ind w:right="72"/>
              <w:rPr>
                <w:rFonts w:ascii="Calibri" w:hAnsi="Calibri" w:cs="Calibri"/>
                <w:sz w:val="20"/>
                <w:szCs w:val="20"/>
              </w:rPr>
            </w:pPr>
            <w:r w:rsidRPr="00785494">
              <w:rPr>
                <w:rFonts w:ascii="Calibri" w:hAnsi="Calibri" w:cs="Calibri"/>
                <w:sz w:val="20"/>
                <w:szCs w:val="20"/>
                <w:u w:val="single"/>
              </w:rPr>
              <w:t>Background</w:t>
            </w:r>
            <w:r w:rsidRPr="00785494">
              <w:rPr>
                <w:rFonts w:ascii="Calibri" w:hAnsi="Calibri" w:cs="Calibri"/>
                <w:sz w:val="20"/>
                <w:szCs w:val="20"/>
              </w:rPr>
              <w:t>:</w:t>
            </w:r>
          </w:p>
          <w:p w14:paraId="20073AA3" w14:textId="18C7C8B2" w:rsidR="00952711" w:rsidRDefault="00952711" w:rsidP="00952711">
            <w:pPr>
              <w:pStyle w:val="NoSpacing"/>
              <w:ind w:right="72"/>
              <w:rPr>
                <w:rFonts w:ascii="Calibri" w:hAnsi="Calibri" w:cs="Calibri"/>
                <w:sz w:val="20"/>
                <w:szCs w:val="20"/>
              </w:rPr>
            </w:pPr>
            <w:r w:rsidRPr="00785494">
              <w:rPr>
                <w:rFonts w:ascii="Calibri" w:hAnsi="Calibri" w:cs="Calibri"/>
                <w:sz w:val="20"/>
                <w:szCs w:val="20"/>
              </w:rPr>
              <w:t xml:space="preserve">Based on the amount of HOME funding in the Project and the corresponding number of required HOME-assisted units, the </w:t>
            </w:r>
            <w:r>
              <w:rPr>
                <w:rFonts w:ascii="Calibri" w:hAnsi="Calibri" w:cs="Calibri"/>
                <w:sz w:val="20"/>
                <w:szCs w:val="20"/>
              </w:rPr>
              <w:t>Department has determined that this</w:t>
            </w:r>
            <w:r w:rsidRPr="002D69BB">
              <w:rPr>
                <w:rFonts w:ascii="Calibri" w:hAnsi="Calibri" w:cs="Calibri"/>
                <w:b/>
                <w:sz w:val="20"/>
                <w:szCs w:val="20"/>
              </w:rPr>
              <w:t xml:space="preserve"> </w:t>
            </w:r>
            <w:r>
              <w:rPr>
                <w:rFonts w:ascii="Calibri" w:hAnsi="Calibri" w:cs="Calibri"/>
                <w:sz w:val="20"/>
                <w:szCs w:val="20"/>
              </w:rPr>
              <w:t>p</w:t>
            </w:r>
            <w:r w:rsidRPr="00785494">
              <w:rPr>
                <w:rFonts w:ascii="Calibri" w:hAnsi="Calibri" w:cs="Calibri"/>
                <w:sz w:val="20"/>
                <w:szCs w:val="20"/>
              </w:rPr>
              <w:t xml:space="preserve">roject </w:t>
            </w:r>
            <w:r>
              <w:rPr>
                <w:rFonts w:ascii="Calibri" w:hAnsi="Calibri" w:cs="Calibri"/>
                <w:sz w:val="20"/>
                <w:szCs w:val="20"/>
              </w:rPr>
              <w:t>may be</w:t>
            </w:r>
            <w:r w:rsidRPr="00785494">
              <w:rPr>
                <w:rFonts w:ascii="Calibri" w:hAnsi="Calibri" w:cs="Calibri"/>
                <w:sz w:val="20"/>
                <w:szCs w:val="20"/>
              </w:rPr>
              <w:t xml:space="preserve"> subject to Federal Labor Standards, including but not limited to Davis-Bacon Prevailing Wage Rates, the Contract Work Hours and Safety Standards Act, as well as HUD requirements pertaining to such contracts and the applicable requirements of the regulations of the US Department of Labor governing the payment of wages and the ratio of apprentices and trainees to journeyman. All required documentation such as weekly payroll records, reports, and contracts must be submitted to the OHCS </w:t>
            </w:r>
            <w:r>
              <w:rPr>
                <w:rFonts w:ascii="Calibri" w:hAnsi="Calibri" w:cs="Calibri"/>
                <w:sz w:val="20"/>
                <w:szCs w:val="20"/>
              </w:rPr>
              <w:t xml:space="preserve">Production Analyst </w:t>
            </w:r>
            <w:r w:rsidRPr="00785494">
              <w:rPr>
                <w:rFonts w:ascii="Calibri" w:hAnsi="Calibri" w:cs="Calibri"/>
                <w:sz w:val="20"/>
                <w:szCs w:val="20"/>
              </w:rPr>
              <w:t>.</w:t>
            </w:r>
          </w:p>
          <w:p w14:paraId="23A6D873" w14:textId="50614A71" w:rsidR="00952711" w:rsidRPr="00FA7CB1"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52CA85D3" w14:textId="599A79D5" w:rsidR="00952711" w:rsidRPr="0077360B" w:rsidRDefault="00952711" w:rsidP="00952711">
            <w:pPr>
              <w:pStyle w:val="NoSpacing"/>
              <w:ind w:right="72"/>
              <w:rPr>
                <w:rFonts w:ascii="Calibri" w:hAnsi="Calibri" w:cs="Calibri"/>
                <w:b/>
                <w:sz w:val="20"/>
                <w:szCs w:val="20"/>
              </w:rPr>
            </w:pPr>
          </w:p>
        </w:tc>
      </w:tr>
      <w:tr w:rsidR="00952711" w:rsidRPr="007F68A3" w14:paraId="4F560C7B"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53B25F4C"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7CFEDA98" w14:textId="08D22631" w:rsidR="00952711" w:rsidRPr="00625FAC" w:rsidRDefault="00952711" w:rsidP="00952711">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6DE982C"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General Contractor Status-01: CCB Search Results</w:t>
            </w:r>
          </w:p>
          <w:p w14:paraId="3480B836" w14:textId="77777777" w:rsidR="00952711" w:rsidRPr="007F68A3" w:rsidRDefault="00952711" w:rsidP="00952711">
            <w:pPr>
              <w:ind w:right="72"/>
              <w:rPr>
                <w:rFonts w:ascii="Calibri" w:hAnsi="Calibri" w:cs="Calibri"/>
                <w:sz w:val="20"/>
                <w:szCs w:val="20"/>
              </w:rPr>
            </w:pPr>
            <w:r w:rsidRPr="007F68A3">
              <w:rPr>
                <w:rFonts w:ascii="Calibri" w:hAnsi="Calibri" w:cs="Calibri"/>
                <w:b/>
                <w:sz w:val="20"/>
                <w:szCs w:val="20"/>
              </w:rPr>
              <w:t xml:space="preserve">Submit </w:t>
            </w:r>
            <w:r>
              <w:rPr>
                <w:rFonts w:ascii="Calibri" w:hAnsi="Calibri" w:cs="Calibri"/>
                <w:b/>
                <w:sz w:val="20"/>
                <w:szCs w:val="20"/>
              </w:rPr>
              <w:t>D</w:t>
            </w:r>
            <w:r w:rsidRPr="007F68A3">
              <w:rPr>
                <w:rFonts w:ascii="Calibri" w:hAnsi="Calibri" w:cs="Calibri"/>
                <w:b/>
                <w:sz w:val="20"/>
                <w:szCs w:val="20"/>
              </w:rPr>
              <w:t>ocumentation of</w:t>
            </w:r>
            <w:r>
              <w:rPr>
                <w:rFonts w:ascii="Calibri" w:hAnsi="Calibri" w:cs="Calibri"/>
                <w:b/>
                <w:sz w:val="20"/>
                <w:szCs w:val="20"/>
              </w:rPr>
              <w:t xml:space="preserve"> Oregon </w:t>
            </w:r>
            <w:r w:rsidRPr="007F68A3">
              <w:rPr>
                <w:rFonts w:ascii="Calibri" w:hAnsi="Calibri" w:cs="Calibri"/>
                <w:b/>
                <w:sz w:val="20"/>
                <w:szCs w:val="20"/>
              </w:rPr>
              <w:t xml:space="preserve">Construction Contractor’s Board </w:t>
            </w:r>
            <w:r>
              <w:rPr>
                <w:rFonts w:ascii="Calibri" w:hAnsi="Calibri" w:cs="Calibri"/>
                <w:b/>
                <w:sz w:val="20"/>
                <w:szCs w:val="20"/>
              </w:rPr>
              <w:t>(CCB) S</w:t>
            </w:r>
            <w:r w:rsidRPr="007F68A3">
              <w:rPr>
                <w:rFonts w:ascii="Calibri" w:hAnsi="Calibri" w:cs="Calibri"/>
                <w:b/>
                <w:sz w:val="20"/>
                <w:szCs w:val="20"/>
              </w:rPr>
              <w:t>tatus</w:t>
            </w:r>
            <w:r w:rsidRPr="007F68A3">
              <w:rPr>
                <w:rFonts w:ascii="Calibri" w:hAnsi="Calibri" w:cs="Calibri"/>
                <w:sz w:val="20"/>
                <w:szCs w:val="20"/>
              </w:rPr>
              <w:t xml:space="preserve"> </w:t>
            </w:r>
          </w:p>
          <w:p w14:paraId="4927C7F5" w14:textId="77777777" w:rsidR="00952711" w:rsidRDefault="00952711" w:rsidP="00952711">
            <w:pPr>
              <w:pStyle w:val="NoSpacing"/>
              <w:ind w:right="72"/>
              <w:rPr>
                <w:rFonts w:ascii="Calibri" w:hAnsi="Calibri" w:cs="Calibri"/>
                <w:sz w:val="20"/>
                <w:szCs w:val="20"/>
              </w:rPr>
            </w:pPr>
            <w:r w:rsidRPr="007F68A3">
              <w:rPr>
                <w:rFonts w:ascii="Calibri" w:hAnsi="Calibri" w:cs="Calibri"/>
                <w:sz w:val="20"/>
                <w:szCs w:val="20"/>
              </w:rPr>
              <w:t>Documentation must demonstrate that there are no current or prior unresolved complaints.</w:t>
            </w:r>
          </w:p>
          <w:p w14:paraId="58150050" w14:textId="162EE1C4" w:rsidR="00952711" w:rsidRPr="00FA7CB1"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38B9EA15" w14:textId="72334403" w:rsidR="00952711" w:rsidRPr="0077360B" w:rsidRDefault="00952711" w:rsidP="00952711">
            <w:pPr>
              <w:pStyle w:val="NoSpacing"/>
              <w:ind w:right="72"/>
              <w:rPr>
                <w:rFonts w:ascii="Calibri" w:hAnsi="Calibri" w:cs="Calibri"/>
                <w:b/>
                <w:sz w:val="20"/>
                <w:szCs w:val="20"/>
              </w:rPr>
            </w:pPr>
          </w:p>
        </w:tc>
      </w:tr>
      <w:tr w:rsidR="00952711" w:rsidRPr="007F68A3" w14:paraId="51CCE66E"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21ADA521"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1ED04ED5" w14:textId="77777777" w:rsidR="00952711" w:rsidRPr="00E300E0" w:rsidRDefault="00952711" w:rsidP="00952711">
            <w:pPr>
              <w:ind w:right="72"/>
              <w:jc w:val="center"/>
              <w:rPr>
                <w:rFonts w:ascii="Calibri" w:hAnsi="Calibri" w:cs="Calibri"/>
                <w:b/>
                <w:sz w:val="20"/>
                <w:szCs w:val="20"/>
              </w:rPr>
            </w:pPr>
            <w:r w:rsidRPr="00E300E0">
              <w:rPr>
                <w:rFonts w:ascii="Calibri" w:hAnsi="Calibri" w:cs="Calibri"/>
                <w:b/>
                <w:sz w:val="20"/>
                <w:szCs w:val="20"/>
              </w:rPr>
              <w:t>HOME/HTF</w:t>
            </w:r>
          </w:p>
          <w:p w14:paraId="1DA4AF0B" w14:textId="386D06D7" w:rsidR="00952711" w:rsidRPr="00625FAC" w:rsidRDefault="00952711" w:rsidP="00952711">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6C8EC194"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General Contractor Status-02: Excluded Parties List</w:t>
            </w:r>
          </w:p>
          <w:p w14:paraId="3BA54C8B" w14:textId="77777777" w:rsidR="00952711" w:rsidRPr="007F68A3" w:rsidRDefault="00952711" w:rsidP="00952711">
            <w:pPr>
              <w:ind w:right="72"/>
              <w:rPr>
                <w:rFonts w:ascii="Calibri" w:hAnsi="Calibri" w:cs="Calibri"/>
                <w:b/>
                <w:sz w:val="20"/>
                <w:szCs w:val="20"/>
              </w:rPr>
            </w:pPr>
            <w:r w:rsidRPr="007F68A3">
              <w:rPr>
                <w:rFonts w:ascii="Calibri" w:hAnsi="Calibri" w:cs="Calibri"/>
                <w:b/>
                <w:sz w:val="20"/>
                <w:szCs w:val="20"/>
              </w:rPr>
              <w:t xml:space="preserve">Submit </w:t>
            </w:r>
            <w:r w:rsidRPr="007A1359">
              <w:rPr>
                <w:rFonts w:ascii="Calibri" w:hAnsi="Calibri" w:cs="Calibri"/>
                <w:b/>
                <w:sz w:val="20"/>
                <w:szCs w:val="20"/>
              </w:rPr>
              <w:t xml:space="preserve">Contractor Not Debarred </w:t>
            </w:r>
            <w:r>
              <w:rPr>
                <w:rFonts w:ascii="Calibri" w:hAnsi="Calibri" w:cs="Calibri"/>
                <w:b/>
                <w:sz w:val="20"/>
                <w:szCs w:val="20"/>
              </w:rPr>
              <w:t>Documentation</w:t>
            </w:r>
            <w:r w:rsidRPr="007F68A3">
              <w:rPr>
                <w:rFonts w:ascii="Calibri" w:hAnsi="Calibri" w:cs="Calibri"/>
                <w:b/>
                <w:sz w:val="20"/>
                <w:szCs w:val="20"/>
              </w:rPr>
              <w:t>:</w:t>
            </w:r>
          </w:p>
          <w:p w14:paraId="4F763B0D" w14:textId="77777777" w:rsidR="00952711" w:rsidRDefault="00952711" w:rsidP="00952711">
            <w:pPr>
              <w:pStyle w:val="NoSpacing"/>
              <w:ind w:right="72"/>
              <w:rPr>
                <w:rFonts w:ascii="Calibri" w:hAnsi="Calibri" w:cs="Calibri"/>
                <w:sz w:val="20"/>
                <w:szCs w:val="20"/>
              </w:rPr>
            </w:pPr>
            <w:r w:rsidRPr="007F68A3">
              <w:rPr>
                <w:rFonts w:ascii="Calibri" w:hAnsi="Calibri" w:cs="Calibri"/>
                <w:sz w:val="20"/>
                <w:szCs w:val="20"/>
              </w:rPr>
              <w:t xml:space="preserve">Submit </w:t>
            </w:r>
            <w:r>
              <w:rPr>
                <w:rFonts w:ascii="Calibri" w:hAnsi="Calibri" w:cs="Calibri"/>
                <w:sz w:val="20"/>
                <w:szCs w:val="20"/>
              </w:rPr>
              <w:t xml:space="preserve">documentation taken from </w:t>
            </w:r>
            <w:r w:rsidRPr="007F68A3">
              <w:rPr>
                <w:rFonts w:ascii="Calibri" w:hAnsi="Calibri" w:cs="Calibri"/>
                <w:sz w:val="20"/>
                <w:szCs w:val="20"/>
              </w:rPr>
              <w:t xml:space="preserve">the </w:t>
            </w:r>
            <w:r>
              <w:rPr>
                <w:rFonts w:ascii="Calibri" w:hAnsi="Calibri" w:cs="Calibri"/>
                <w:sz w:val="20"/>
                <w:szCs w:val="20"/>
              </w:rPr>
              <w:t xml:space="preserve">website given below confirming that the General </w:t>
            </w:r>
            <w:r w:rsidRPr="007F68A3">
              <w:rPr>
                <w:rFonts w:ascii="Calibri" w:hAnsi="Calibri" w:cs="Calibri"/>
                <w:sz w:val="20"/>
                <w:szCs w:val="20"/>
              </w:rPr>
              <w:t xml:space="preserve">Contractor who will be awarded the contract for construction is not listed on the US General Services Administration’s </w:t>
            </w:r>
            <w:r w:rsidRPr="00267037">
              <w:rPr>
                <w:rFonts w:ascii="Calibri" w:hAnsi="Calibri" w:cs="Calibri"/>
                <w:sz w:val="20"/>
                <w:szCs w:val="20"/>
                <w:u w:val="single"/>
              </w:rPr>
              <w:t>Excluded Parties List System</w:t>
            </w:r>
            <w:r w:rsidRPr="007F68A3">
              <w:rPr>
                <w:rFonts w:ascii="Calibri" w:hAnsi="Calibri" w:cs="Calibri"/>
                <w:sz w:val="20"/>
                <w:szCs w:val="20"/>
              </w:rPr>
              <w:t xml:space="preserve"> of debarred contractors. The Excluded Parties List System can be accessed on line at: </w:t>
            </w:r>
            <w:hyperlink r:id="rId10" w:history="1">
              <w:r w:rsidRPr="007F68A3">
                <w:rPr>
                  <w:rStyle w:val="Hyperlink"/>
                  <w:rFonts w:ascii="Calibri" w:hAnsi="Calibri" w:cs="Calibri"/>
                  <w:sz w:val="20"/>
                  <w:szCs w:val="20"/>
                </w:rPr>
                <w:t>www.sam.gov</w:t>
              </w:r>
            </w:hyperlink>
            <w:r w:rsidRPr="007F68A3">
              <w:rPr>
                <w:rFonts w:ascii="Calibri" w:hAnsi="Calibri" w:cs="Calibri"/>
                <w:sz w:val="20"/>
                <w:szCs w:val="20"/>
              </w:rPr>
              <w:t>.</w:t>
            </w:r>
          </w:p>
          <w:p w14:paraId="51DBFA7C" w14:textId="05C4314D" w:rsidR="00952711" w:rsidRPr="00FA7CB1" w:rsidRDefault="00952711" w:rsidP="00952711">
            <w:pPr>
              <w:pStyle w:val="NoSpacing"/>
              <w:ind w:right="72"/>
              <w:jc w:val="right"/>
              <w:rPr>
                <w:rFonts w:ascii="Calibri" w:hAnsi="Calibri" w:cs="Calibri"/>
                <w:b/>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7F253771" w14:textId="75A4893A" w:rsidR="00952711" w:rsidRPr="0077360B" w:rsidRDefault="00952711" w:rsidP="00952711">
            <w:pPr>
              <w:pStyle w:val="NoSpacing"/>
              <w:ind w:right="72"/>
              <w:rPr>
                <w:rFonts w:ascii="Calibri" w:hAnsi="Calibri" w:cs="Calibri"/>
                <w:b/>
                <w:sz w:val="20"/>
                <w:szCs w:val="20"/>
              </w:rPr>
            </w:pPr>
          </w:p>
        </w:tc>
      </w:tr>
      <w:tr w:rsidR="00952711" w:rsidRPr="007F68A3" w14:paraId="60EA1AE5"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3CB0F7E2"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6C225E7C" w14:textId="79A1F5EA" w:rsidR="00952711" w:rsidRPr="00625FAC" w:rsidRDefault="00952711" w:rsidP="00952711">
            <w:pPr>
              <w:pStyle w:val="NoSpacing"/>
              <w:ind w:right="72"/>
              <w:jc w:val="center"/>
              <w:rPr>
                <w:rFonts w:ascii="Calibri" w:hAnsi="Calibri" w:cs="Calibri"/>
                <w:b/>
                <w:sz w:val="20"/>
                <w:szCs w:val="20"/>
              </w:rPr>
            </w:pPr>
            <w:r w:rsidRPr="007F68A3">
              <w:rPr>
                <w:rFonts w:ascii="Calibri" w:hAnsi="Calibri" w:cs="Calibri"/>
                <w:b/>
                <w:sz w:val="20"/>
                <w:szCs w:val="20"/>
              </w:rPr>
              <w:t>All New Construction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60029412"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Third Party Cost Estimate</w:t>
            </w:r>
          </w:p>
          <w:p w14:paraId="5DF77265" w14:textId="77777777" w:rsidR="00952711" w:rsidRPr="00C74B82" w:rsidRDefault="00952711" w:rsidP="00952711">
            <w:pPr>
              <w:ind w:right="72"/>
              <w:jc w:val="both"/>
              <w:rPr>
                <w:rFonts w:ascii="Calibri" w:hAnsi="Calibri" w:cs="Calibri"/>
                <w:b/>
                <w:i/>
                <w:sz w:val="20"/>
                <w:szCs w:val="20"/>
              </w:rPr>
            </w:pPr>
            <w:r w:rsidRPr="00C74B82">
              <w:rPr>
                <w:rFonts w:ascii="Calibri" w:hAnsi="Calibri" w:cs="Calibri"/>
                <w:b/>
                <w:i/>
                <w:sz w:val="20"/>
                <w:szCs w:val="20"/>
              </w:rPr>
              <w:t xml:space="preserve">[Note: This </w:t>
            </w:r>
            <w:r>
              <w:rPr>
                <w:rFonts w:ascii="Calibri" w:hAnsi="Calibri" w:cs="Calibri"/>
                <w:b/>
                <w:i/>
                <w:sz w:val="20"/>
                <w:szCs w:val="20"/>
              </w:rPr>
              <w:t xml:space="preserve">requirement is suspended for this NOFA]. </w:t>
            </w:r>
          </w:p>
          <w:p w14:paraId="78EC7031" w14:textId="77777777" w:rsidR="00952711" w:rsidRDefault="00952711" w:rsidP="00952711">
            <w:pPr>
              <w:ind w:right="72"/>
              <w:jc w:val="both"/>
              <w:rPr>
                <w:rFonts w:ascii="Calibri" w:hAnsi="Calibri" w:cs="Calibri"/>
                <w:b/>
                <w:sz w:val="20"/>
                <w:szCs w:val="20"/>
              </w:rPr>
            </w:pPr>
          </w:p>
          <w:p w14:paraId="21991066" w14:textId="77777777" w:rsidR="00952711" w:rsidRPr="00C74B82" w:rsidRDefault="00952711" w:rsidP="00952711">
            <w:pPr>
              <w:ind w:right="72"/>
              <w:jc w:val="both"/>
              <w:rPr>
                <w:rFonts w:ascii="Calibri" w:hAnsi="Calibri" w:cs="Calibri"/>
                <w:b/>
                <w:strike/>
                <w:sz w:val="20"/>
                <w:szCs w:val="20"/>
              </w:rPr>
            </w:pPr>
            <w:r w:rsidRPr="00C74B82">
              <w:rPr>
                <w:rFonts w:ascii="Calibri" w:hAnsi="Calibri" w:cs="Calibri"/>
                <w:b/>
                <w:strike/>
                <w:sz w:val="20"/>
                <w:szCs w:val="20"/>
              </w:rPr>
              <w:t>Submit a Third Party Cost Estimate:</w:t>
            </w:r>
          </w:p>
          <w:p w14:paraId="0816D1A1" w14:textId="77777777" w:rsidR="00952711" w:rsidRDefault="00952711" w:rsidP="00952711">
            <w:pPr>
              <w:ind w:right="72"/>
              <w:jc w:val="both"/>
              <w:rPr>
                <w:rFonts w:ascii="Calibri" w:hAnsi="Calibri" w:cs="Calibri"/>
                <w:sz w:val="20"/>
                <w:szCs w:val="20"/>
              </w:rPr>
            </w:pPr>
            <w:r w:rsidRPr="00C74B82">
              <w:rPr>
                <w:rFonts w:ascii="Calibri" w:hAnsi="Calibri" w:cs="Calibri"/>
                <w:strike/>
                <w:sz w:val="20"/>
                <w:szCs w:val="20"/>
              </w:rPr>
              <w:t xml:space="preserve">Submit a </w:t>
            </w:r>
            <w:r w:rsidRPr="00C74B82">
              <w:rPr>
                <w:rFonts w:ascii="Calibri" w:hAnsi="Calibri" w:cs="Calibri"/>
                <w:strike/>
                <w:sz w:val="20"/>
                <w:szCs w:val="20"/>
                <w:u w:val="single"/>
              </w:rPr>
              <w:t>third party</w:t>
            </w:r>
            <w:r w:rsidRPr="00C74B82">
              <w:rPr>
                <w:rFonts w:ascii="Calibri" w:hAnsi="Calibri" w:cs="Calibri"/>
                <w:strike/>
                <w:sz w:val="20"/>
                <w:szCs w:val="20"/>
              </w:rPr>
              <w:t xml:space="preserve"> construction cost estimate complying with the requirements given in the CDM. The Third Party Cost Estimate must be submitted to the  Department’s Production Analyst  no later than </w:t>
            </w:r>
            <w:r w:rsidRPr="00C74B82">
              <w:rPr>
                <w:rFonts w:ascii="Calibri" w:hAnsi="Calibri" w:cs="Calibri"/>
                <w:b/>
                <w:strike/>
                <w:sz w:val="20"/>
                <w:szCs w:val="20"/>
              </w:rPr>
              <w:t>60 days</w:t>
            </w:r>
            <w:r w:rsidRPr="00C74B82">
              <w:rPr>
                <w:rFonts w:ascii="Calibri" w:hAnsi="Calibri" w:cs="Calibri"/>
                <w:strike/>
                <w:sz w:val="20"/>
                <w:szCs w:val="20"/>
              </w:rPr>
              <w:t xml:space="preserve"> prior to construction close.</w:t>
            </w:r>
          </w:p>
          <w:p w14:paraId="7D8F9C86" w14:textId="1F3C6AFD" w:rsidR="00952711" w:rsidRPr="00FA7CB1"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0974CD06" w14:textId="2816EEC7" w:rsidR="00952711" w:rsidRPr="0077360B" w:rsidRDefault="00952711" w:rsidP="00952711">
            <w:pPr>
              <w:pStyle w:val="NoSpacing"/>
              <w:ind w:right="72"/>
              <w:rPr>
                <w:rFonts w:ascii="Calibri" w:hAnsi="Calibri" w:cs="Calibri"/>
                <w:b/>
                <w:sz w:val="20"/>
                <w:szCs w:val="20"/>
              </w:rPr>
            </w:pPr>
          </w:p>
        </w:tc>
      </w:tr>
      <w:tr w:rsidR="00952711" w:rsidRPr="007F68A3" w14:paraId="5376F89F" w14:textId="77777777" w:rsidTr="00952711">
        <w:trPr>
          <w:gridAfter w:val="4"/>
          <w:wAfter w:w="198" w:type="dxa"/>
          <w:cantSplit/>
          <w:trHeight w:val="144"/>
        </w:trPr>
        <w:tc>
          <w:tcPr>
            <w:tcW w:w="620" w:type="dxa"/>
            <w:tcBorders>
              <w:top w:val="dotted" w:sz="4" w:space="0" w:color="auto"/>
              <w:left w:val="nil"/>
              <w:bottom w:val="dotted" w:sz="4" w:space="0" w:color="auto"/>
              <w:right w:val="dotted" w:sz="4" w:space="0" w:color="auto"/>
            </w:tcBorders>
            <w:shd w:val="clear" w:color="7F7F7F" w:themeColor="text1" w:themeTint="80" w:fill="auto"/>
          </w:tcPr>
          <w:p w14:paraId="4609EBA4" w14:textId="77777777" w:rsidR="00952711" w:rsidRPr="002354B9" w:rsidRDefault="00952711" w:rsidP="00952711">
            <w:pPr>
              <w:pStyle w:val="ListParagraph"/>
              <w:numPr>
                <w:ilvl w:val="0"/>
                <w:numId w:val="7"/>
              </w:numPr>
              <w:ind w:left="288" w:right="72"/>
              <w:jc w:val="center"/>
              <w:rPr>
                <w:rFonts w:ascii="Calibri" w:hAnsi="Calibri" w:cs="Calibri"/>
                <w:b/>
                <w:sz w:val="20"/>
                <w:szCs w:val="20"/>
              </w:rPr>
            </w:pPr>
          </w:p>
        </w:tc>
        <w:tc>
          <w:tcPr>
            <w:tcW w:w="144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05A1DACF" w14:textId="6ECA9C78" w:rsidR="00952711" w:rsidRPr="00625FAC" w:rsidRDefault="00952711" w:rsidP="00952711">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6570" w:type="dxa"/>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49BB2AF" w14:textId="77777777" w:rsidR="00952711" w:rsidRDefault="00952711" w:rsidP="00952711">
            <w:pPr>
              <w:pStyle w:val="NoSpacing"/>
              <w:ind w:right="72"/>
              <w:rPr>
                <w:rFonts w:ascii="Calibri" w:hAnsi="Calibri" w:cs="Calibri"/>
                <w:b/>
                <w:u w:val="single"/>
              </w:rPr>
            </w:pPr>
            <w:r w:rsidRPr="00FA7CB1">
              <w:rPr>
                <w:rFonts w:ascii="Calibri" w:hAnsi="Calibri" w:cs="Calibri"/>
                <w:b/>
                <w:u w:val="single"/>
              </w:rPr>
              <w:t>Owner’s DPP Closeout Report: Form A-CR</w:t>
            </w:r>
          </w:p>
          <w:p w14:paraId="6422A908" w14:textId="77777777" w:rsidR="00952711" w:rsidRPr="007F68A3" w:rsidRDefault="00952711" w:rsidP="00952711">
            <w:pPr>
              <w:ind w:right="72"/>
              <w:rPr>
                <w:rFonts w:ascii="Calibri" w:hAnsi="Calibri" w:cs="Calibri"/>
                <w:b/>
                <w:sz w:val="20"/>
                <w:szCs w:val="20"/>
              </w:rPr>
            </w:pPr>
            <w:r w:rsidRPr="007F68A3">
              <w:rPr>
                <w:rFonts w:ascii="Calibri" w:hAnsi="Calibri" w:cs="Calibri"/>
                <w:b/>
                <w:sz w:val="20"/>
                <w:szCs w:val="20"/>
              </w:rPr>
              <w:t>Submit completed Form A-CR:</w:t>
            </w:r>
          </w:p>
          <w:p w14:paraId="20BB805C" w14:textId="57DB1B2D" w:rsidR="00952711" w:rsidRDefault="00952711" w:rsidP="00952711">
            <w:pPr>
              <w:pStyle w:val="NoSpacing"/>
              <w:ind w:right="72"/>
              <w:rPr>
                <w:rFonts w:ascii="Calibri" w:hAnsi="Calibri" w:cs="Calibri"/>
                <w:sz w:val="20"/>
                <w:szCs w:val="20"/>
              </w:rPr>
            </w:pPr>
            <w:r w:rsidRPr="007F68A3">
              <w:rPr>
                <w:rFonts w:ascii="Calibri" w:hAnsi="Calibri" w:cs="Calibri"/>
                <w:sz w:val="20"/>
                <w:szCs w:val="20"/>
              </w:rPr>
              <w:t xml:space="preserve">Include all </w:t>
            </w:r>
            <w:r w:rsidRPr="00CE45A2">
              <w:rPr>
                <w:rFonts w:ascii="Calibri" w:hAnsi="Calibri" w:cs="Calibri"/>
                <w:b/>
                <w:sz w:val="20"/>
                <w:szCs w:val="20"/>
              </w:rPr>
              <w:t>associated</w:t>
            </w:r>
            <w:r w:rsidRPr="007F68A3">
              <w:rPr>
                <w:rFonts w:ascii="Calibri" w:hAnsi="Calibri" w:cs="Calibri"/>
                <w:sz w:val="20"/>
                <w:szCs w:val="20"/>
              </w:rPr>
              <w:t xml:space="preserve"> documentation required by this form in the submittal.  Form A-CR is located in Appendix C of the </w:t>
            </w:r>
            <w:r>
              <w:rPr>
                <w:rFonts w:ascii="Calibri" w:hAnsi="Calibri" w:cs="Calibri"/>
                <w:sz w:val="20"/>
                <w:szCs w:val="20"/>
              </w:rPr>
              <w:t>CDM</w:t>
            </w:r>
            <w:r w:rsidRPr="007F68A3">
              <w:rPr>
                <w:rFonts w:ascii="Calibri" w:hAnsi="Calibri" w:cs="Calibri"/>
                <w:sz w:val="20"/>
                <w:szCs w:val="20"/>
              </w:rPr>
              <w:t>.</w:t>
            </w:r>
          </w:p>
          <w:p w14:paraId="2D53DDB7" w14:textId="543804D7" w:rsidR="00952711" w:rsidRPr="00FA7CB1" w:rsidRDefault="00952711" w:rsidP="00952711">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432" w:type="dxa"/>
            <w:gridSpan w:val="2"/>
            <w:tcBorders>
              <w:top w:val="dotted" w:sz="4" w:space="0" w:color="auto"/>
              <w:left w:val="dotted" w:sz="4" w:space="0" w:color="auto"/>
              <w:bottom w:val="dotted" w:sz="4" w:space="0" w:color="auto"/>
              <w:right w:val="nil"/>
            </w:tcBorders>
            <w:shd w:val="clear" w:color="7F7F7F" w:themeColor="text1" w:themeTint="80" w:fill="auto"/>
            <w:vAlign w:val="center"/>
          </w:tcPr>
          <w:p w14:paraId="056D76E6" w14:textId="4C797A35" w:rsidR="00952711" w:rsidRPr="0077360B" w:rsidRDefault="00952711" w:rsidP="00952711">
            <w:pPr>
              <w:pStyle w:val="NoSpacing"/>
              <w:ind w:right="72"/>
              <w:rPr>
                <w:rFonts w:ascii="Calibri" w:hAnsi="Calibri" w:cs="Calibri"/>
                <w:b/>
                <w:sz w:val="20"/>
                <w:szCs w:val="20"/>
              </w:rPr>
            </w:pPr>
          </w:p>
        </w:tc>
      </w:tr>
      <w:tr w:rsidR="00952711" w:rsidRPr="007F68A3" w14:paraId="23251E32"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4C8F0758" w14:textId="77777777" w:rsidR="00952711" w:rsidRDefault="00952711" w:rsidP="00952711"/>
          <w:p w14:paraId="55AE84AF"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27D9679D" w14:textId="77777777" w:rsidTr="00952711">
        <w:tblPrEx>
          <w:tblCellMar>
            <w:top w:w="0" w:type="dxa"/>
            <w:left w:w="108" w:type="dxa"/>
            <w:bottom w:w="0" w:type="dxa"/>
            <w:right w:w="108" w:type="dxa"/>
          </w:tblCellMar>
        </w:tblPrEx>
        <w:trPr>
          <w:gridAfter w:val="1"/>
          <w:wAfter w:w="168" w:type="dxa"/>
          <w:cantSplit/>
          <w:trHeight w:val="144"/>
        </w:trPr>
        <w:tc>
          <w:tcPr>
            <w:tcW w:w="10092" w:type="dxa"/>
            <w:gridSpan w:val="9"/>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7F1007A4" w14:textId="1110F12B" w:rsidR="00952711" w:rsidRDefault="00952711" w:rsidP="00952711">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lastRenderedPageBreak/>
              <w:t xml:space="preserve">Section </w:t>
            </w:r>
            <w:r>
              <w:rPr>
                <w:rFonts w:ascii="Calibri" w:hAnsi="Calibri" w:cs="Calibri"/>
                <w:b/>
                <w:sz w:val="32"/>
                <w:szCs w:val="32"/>
              </w:rPr>
              <w:t>D:  GHAP and/or HDGP Conditions (Jointly referred to as Gap)</w:t>
            </w:r>
            <w:r w:rsidRPr="009B17FF">
              <w:rPr>
                <w:rFonts w:ascii="Calibri" w:hAnsi="Calibri" w:cs="Calibri"/>
                <w:b/>
                <w:sz w:val="32"/>
                <w:szCs w:val="32"/>
              </w:rPr>
              <w:t xml:space="preserve">  </w:t>
            </w:r>
          </w:p>
          <w:p w14:paraId="05B5BB27" w14:textId="25020B60" w:rsidR="00952711" w:rsidRPr="007F68A3" w:rsidRDefault="00952711" w:rsidP="00952711">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General Housing Account Program / Housing Development Grant Program</w:t>
            </w:r>
            <w:r w:rsidRPr="00AE74A2">
              <w:rPr>
                <w:rFonts w:ascii="Calibri" w:hAnsi="Calibri" w:cs="Calibri"/>
                <w:b/>
                <w:sz w:val="24"/>
                <w:szCs w:val="24"/>
              </w:rPr>
              <w:t>)</w:t>
            </w:r>
          </w:p>
        </w:tc>
      </w:tr>
      <w:tr w:rsidR="00952711" w:rsidRPr="007F68A3" w14:paraId="43254F07"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62AB8861" w14:textId="77777777" w:rsidR="00952711" w:rsidRPr="00666FA7" w:rsidRDefault="00952711" w:rsidP="00952711">
            <w:pPr>
              <w:keepNext/>
              <w:keepLines/>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1D007F71" w14:textId="19DC81A7" w:rsidR="00952711" w:rsidRPr="00666FA7" w:rsidRDefault="00952711" w:rsidP="00952711">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3725E094" w14:textId="77777777" w:rsidR="00952711" w:rsidRPr="007F68A3" w:rsidRDefault="00952711" w:rsidP="00952711">
            <w:pPr>
              <w:keepNext/>
              <w:keepLines/>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952711" w:rsidRPr="00DB37FD" w14:paraId="41A4701F" w14:textId="77777777" w:rsidTr="00952711">
        <w:trPr>
          <w:gridAfter w:val="2"/>
          <w:wAfter w:w="178" w:type="dxa"/>
          <w:cantSplit/>
          <w:trHeight w:hRule="exact" w:val="43"/>
        </w:trPr>
        <w:tc>
          <w:tcPr>
            <w:tcW w:w="10082" w:type="dxa"/>
            <w:gridSpan w:val="8"/>
            <w:tcBorders>
              <w:top w:val="single" w:sz="24" w:space="0" w:color="FFFFFF" w:themeColor="background1"/>
              <w:left w:val="nil"/>
              <w:bottom w:val="dotted" w:sz="4" w:space="0" w:color="auto"/>
              <w:right w:val="nil"/>
            </w:tcBorders>
            <w:shd w:val="clear" w:color="auto" w:fill="auto"/>
          </w:tcPr>
          <w:p w14:paraId="50D85749" w14:textId="77777777" w:rsidR="00952711" w:rsidRDefault="00952711" w:rsidP="00952711">
            <w:pPr>
              <w:pStyle w:val="NoSpacing"/>
              <w:keepNext/>
              <w:keepLines/>
              <w:ind w:right="72" w:hanging="90"/>
              <w:rPr>
                <w:highlight w:val="cyan"/>
              </w:rPr>
            </w:pPr>
          </w:p>
          <w:p w14:paraId="3D27F9BC" w14:textId="1BB383EA" w:rsidR="00952711" w:rsidRPr="00666FA7" w:rsidRDefault="00952711" w:rsidP="00952711">
            <w:pPr>
              <w:pStyle w:val="NoSpacing"/>
              <w:keepNext/>
              <w:keepLines/>
              <w:ind w:right="72" w:hanging="90"/>
              <w:rPr>
                <w:highlight w:val="cyan"/>
              </w:rPr>
            </w:pPr>
          </w:p>
        </w:tc>
      </w:tr>
      <w:tr w:rsidR="00952711" w:rsidRPr="007F68A3" w14:paraId="55DECDDF"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6793CB39" w14:textId="77777777" w:rsidR="00952711" w:rsidRPr="007F5169" w:rsidRDefault="00952711" w:rsidP="00952711">
            <w:pPr>
              <w:pStyle w:val="ListParagraph"/>
              <w:numPr>
                <w:ilvl w:val="0"/>
                <w:numId w:val="3"/>
              </w:numPr>
              <w:ind w:left="288"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23581D" w14:textId="77777777" w:rsidR="00952711" w:rsidRDefault="00952711" w:rsidP="00952711">
            <w:pPr>
              <w:pStyle w:val="NoSpacing"/>
              <w:ind w:right="72"/>
              <w:rPr>
                <w:rFonts w:ascii="Calibri" w:hAnsi="Calibri" w:cs="Calibri"/>
                <w:b/>
                <w:u w:val="single"/>
              </w:rPr>
            </w:pPr>
            <w:r w:rsidRPr="00AB7EB7">
              <w:rPr>
                <w:rFonts w:ascii="Calibri" w:hAnsi="Calibri" w:cs="Calibri"/>
                <w:b/>
                <w:u w:val="single"/>
              </w:rPr>
              <w:t>Release of Funds</w:t>
            </w:r>
          </w:p>
          <w:p w14:paraId="32F830E5" w14:textId="70E7C770" w:rsidR="00952711" w:rsidRDefault="00952711" w:rsidP="00952711">
            <w:pPr>
              <w:pStyle w:val="NoSpacing"/>
              <w:ind w:right="72"/>
              <w:rPr>
                <w:rFonts w:ascii="Calibri" w:hAnsi="Calibri" w:cs="Calibri"/>
                <w:sz w:val="20"/>
                <w:szCs w:val="20"/>
              </w:rPr>
            </w:pPr>
            <w:r w:rsidRPr="0091304C">
              <w:rPr>
                <w:rFonts w:ascii="Calibri" w:hAnsi="Calibri" w:cs="Calibri"/>
                <w:sz w:val="20"/>
                <w:szCs w:val="20"/>
              </w:rPr>
              <w:t xml:space="preserve">No funds will be released until the conditions are met unless pre-approved by OHCS and only for predevelopment activities as indicated under </w:t>
            </w:r>
            <w:r>
              <w:rPr>
                <w:rFonts w:ascii="Calibri" w:hAnsi="Calibri" w:cs="Calibri"/>
                <w:sz w:val="20"/>
                <w:szCs w:val="20"/>
              </w:rPr>
              <w:t>each</w:t>
            </w:r>
            <w:r w:rsidRPr="0091304C">
              <w:rPr>
                <w:rFonts w:ascii="Calibri" w:hAnsi="Calibri" w:cs="Calibri"/>
                <w:sz w:val="20"/>
                <w:szCs w:val="20"/>
              </w:rPr>
              <w:t xml:space="preserve"> </w:t>
            </w:r>
            <w:r>
              <w:rPr>
                <w:rFonts w:ascii="Calibri" w:hAnsi="Calibri" w:cs="Calibri"/>
                <w:sz w:val="20"/>
                <w:szCs w:val="20"/>
              </w:rPr>
              <w:t xml:space="preserve">Gap </w:t>
            </w:r>
            <w:r w:rsidRPr="0091304C">
              <w:rPr>
                <w:rFonts w:ascii="Calibri" w:hAnsi="Calibri" w:cs="Calibri"/>
                <w:sz w:val="20"/>
                <w:szCs w:val="20"/>
              </w:rPr>
              <w:t>Program.</w:t>
            </w:r>
            <w:r>
              <w:rPr>
                <w:rFonts w:ascii="Calibri" w:hAnsi="Calibri" w:cs="Calibri"/>
                <w:sz w:val="20"/>
                <w:szCs w:val="20"/>
              </w:rPr>
              <w:t xml:space="preserve"> NOTE: projects with HUD funding must ensure the project is ready to proceed with choice limiting actions prior to requesting the release of fund from any source. </w:t>
            </w:r>
          </w:p>
          <w:p w14:paraId="64628F62" w14:textId="15A08361" w:rsidR="00952711" w:rsidRPr="00AB7EB7" w:rsidRDefault="00952711" w:rsidP="00952711">
            <w:pPr>
              <w:pStyle w:val="NoSpacing"/>
              <w:ind w:right="72"/>
              <w:jc w:val="right"/>
              <w:rPr>
                <w:rFonts w:ascii="Calibri" w:hAnsi="Calibri" w:cs="Calibri"/>
                <w:b/>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vAlign w:val="center"/>
          </w:tcPr>
          <w:p w14:paraId="3423A0DB" w14:textId="77777777" w:rsidR="00952711" w:rsidRPr="009031E3" w:rsidRDefault="00952711" w:rsidP="00952711">
            <w:pPr>
              <w:pStyle w:val="NoSpacing"/>
              <w:ind w:right="72"/>
              <w:rPr>
                <w:rFonts w:ascii="Calibri" w:hAnsi="Calibri" w:cs="Calibri"/>
                <w:b/>
                <w:sz w:val="20"/>
                <w:szCs w:val="20"/>
              </w:rPr>
            </w:pPr>
          </w:p>
        </w:tc>
      </w:tr>
      <w:tr w:rsidR="00952711" w:rsidRPr="007F68A3" w14:paraId="65828A4D"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5F8CB575" w14:textId="77777777" w:rsidR="00952711" w:rsidRPr="007F5169" w:rsidRDefault="00952711" w:rsidP="00952711">
            <w:pPr>
              <w:pStyle w:val="ListParagraph"/>
              <w:numPr>
                <w:ilvl w:val="0"/>
                <w:numId w:val="3"/>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30511E" w14:textId="42251A90" w:rsidR="00952711" w:rsidRDefault="00952711" w:rsidP="00952711">
            <w:pPr>
              <w:pStyle w:val="NoSpacing"/>
              <w:ind w:right="72"/>
              <w:rPr>
                <w:rFonts w:ascii="Calibri" w:hAnsi="Calibri" w:cs="Calibri"/>
                <w:b/>
                <w:u w:val="single"/>
              </w:rPr>
            </w:pPr>
            <w:r w:rsidRPr="00AB7EB7">
              <w:rPr>
                <w:rFonts w:ascii="Calibri" w:hAnsi="Calibri" w:cs="Calibri"/>
                <w:b/>
                <w:u w:val="single"/>
              </w:rPr>
              <w:t>Recording of Agreement</w:t>
            </w:r>
          </w:p>
          <w:p w14:paraId="52A4B82D" w14:textId="7308AC77" w:rsidR="00952711" w:rsidRDefault="00952711" w:rsidP="00952711">
            <w:pPr>
              <w:pStyle w:val="NoSpacing"/>
              <w:ind w:right="72"/>
              <w:rPr>
                <w:rFonts w:ascii="Calibri" w:hAnsi="Calibri" w:cs="Calibri"/>
                <w:sz w:val="20"/>
                <w:szCs w:val="20"/>
              </w:rPr>
            </w:pPr>
            <w:r>
              <w:rPr>
                <w:rFonts w:ascii="Calibri" w:hAnsi="Calibri" w:cs="Calibri"/>
                <w:sz w:val="20"/>
                <w:szCs w:val="20"/>
                <w:u w:val="single"/>
              </w:rPr>
              <w:t>Gap</w:t>
            </w:r>
            <w:r w:rsidRPr="0091304C">
              <w:rPr>
                <w:rFonts w:ascii="Calibri" w:hAnsi="Calibri" w:cs="Calibri"/>
                <w:sz w:val="20"/>
                <w:szCs w:val="20"/>
                <w:u w:val="single"/>
              </w:rPr>
              <w:t xml:space="preserve"> Documents - Grant:</w:t>
            </w:r>
            <w:r w:rsidRPr="0091304C">
              <w:rPr>
                <w:rFonts w:ascii="Calibri" w:hAnsi="Calibri" w:cs="Calibri"/>
                <w:sz w:val="20"/>
                <w:szCs w:val="20"/>
              </w:rPr>
              <w:t xml:space="preserve">  Oregon Administrative Rules require grant terms and conditions be established in a grant agreement specific to the program. A grant agreement will be prepared at a later date with written instructions for the execution and recording of the document. It is required the grant agreement be recorded as an encumbrance against the Project property.</w:t>
            </w:r>
          </w:p>
          <w:p w14:paraId="698A2A25" w14:textId="143A6CBE" w:rsidR="00952711" w:rsidRPr="0091304C" w:rsidRDefault="00952711" w:rsidP="00952711">
            <w:pPr>
              <w:pStyle w:val="NoSpacing"/>
              <w:ind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vAlign w:val="center"/>
          </w:tcPr>
          <w:p w14:paraId="747FCA58" w14:textId="77777777" w:rsidR="00952711" w:rsidRPr="009031E3" w:rsidRDefault="00952711" w:rsidP="00952711">
            <w:pPr>
              <w:pStyle w:val="NoSpacing"/>
              <w:ind w:right="72"/>
              <w:rPr>
                <w:rFonts w:ascii="Calibri" w:hAnsi="Calibri" w:cs="Calibri"/>
                <w:b/>
                <w:sz w:val="20"/>
                <w:szCs w:val="20"/>
              </w:rPr>
            </w:pPr>
          </w:p>
        </w:tc>
      </w:tr>
      <w:tr w:rsidR="00952711" w:rsidRPr="007F68A3" w14:paraId="427CC423"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5C00A162" w14:textId="77777777" w:rsidR="00952711" w:rsidRPr="007F5169" w:rsidRDefault="00952711" w:rsidP="00952711">
            <w:pPr>
              <w:pStyle w:val="ListParagraph"/>
              <w:numPr>
                <w:ilvl w:val="0"/>
                <w:numId w:val="3"/>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B30B98" w14:textId="77777777" w:rsidR="00952711" w:rsidRDefault="00952711" w:rsidP="00952711">
            <w:pPr>
              <w:pStyle w:val="NoSpacing"/>
              <w:ind w:right="72"/>
              <w:rPr>
                <w:rFonts w:ascii="Calibri" w:hAnsi="Calibri" w:cs="Calibri"/>
                <w:b/>
                <w:u w:val="single"/>
              </w:rPr>
            </w:pPr>
            <w:r w:rsidRPr="0091304C">
              <w:rPr>
                <w:rFonts w:ascii="Calibri" w:hAnsi="Calibri" w:cs="Calibri"/>
                <w:b/>
                <w:u w:val="single"/>
              </w:rPr>
              <w:t>Timeline for Expenditures</w:t>
            </w:r>
          </w:p>
          <w:p w14:paraId="02D08337" w14:textId="07D4D26F" w:rsidR="00952711" w:rsidRDefault="00952711" w:rsidP="00952711">
            <w:pPr>
              <w:pStyle w:val="NoSpacing"/>
              <w:ind w:right="72"/>
              <w:rPr>
                <w:rFonts w:ascii="Calibri" w:hAnsi="Calibri" w:cs="Calibri"/>
                <w:sz w:val="20"/>
                <w:szCs w:val="20"/>
              </w:rPr>
            </w:pPr>
            <w:r w:rsidRPr="0091304C">
              <w:rPr>
                <w:rFonts w:ascii="Calibri" w:hAnsi="Calibri" w:cs="Calibri"/>
                <w:sz w:val="20"/>
                <w:szCs w:val="20"/>
              </w:rPr>
              <w:t xml:space="preserve">It is expected </w:t>
            </w:r>
            <w:r>
              <w:rPr>
                <w:rFonts w:ascii="Calibri" w:hAnsi="Calibri" w:cs="Calibri"/>
                <w:sz w:val="20"/>
                <w:szCs w:val="20"/>
              </w:rPr>
              <w:t>Gap</w:t>
            </w:r>
            <w:r w:rsidRPr="0091304C">
              <w:rPr>
                <w:rFonts w:ascii="Calibri" w:hAnsi="Calibri" w:cs="Calibri"/>
                <w:sz w:val="20"/>
                <w:szCs w:val="20"/>
              </w:rPr>
              <w:t xml:space="preserve"> funds will be expended for eligible Project-related expenses one year from date of this letter.</w:t>
            </w:r>
          </w:p>
          <w:p w14:paraId="52DDA348" w14:textId="02383EDB" w:rsidR="00952711" w:rsidRPr="0091304C" w:rsidRDefault="00952711" w:rsidP="00952711">
            <w:pPr>
              <w:pStyle w:val="NoSpacing"/>
              <w:ind w:right="72"/>
              <w:jc w:val="right"/>
              <w:rPr>
                <w:rFonts w:ascii="Calibri" w:hAnsi="Calibri" w:cs="Calibri"/>
                <w:sz w:val="20"/>
                <w:szCs w:val="20"/>
                <w:u w:val="single"/>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vAlign w:val="center"/>
          </w:tcPr>
          <w:p w14:paraId="1BCDD54E" w14:textId="54357757" w:rsidR="00952711" w:rsidRPr="009031E3" w:rsidRDefault="00952711" w:rsidP="00952711">
            <w:pPr>
              <w:pStyle w:val="NoSpacing"/>
              <w:ind w:right="72"/>
              <w:rPr>
                <w:rFonts w:ascii="Calibri" w:hAnsi="Calibri" w:cs="Calibri"/>
                <w:b/>
                <w:sz w:val="20"/>
                <w:szCs w:val="20"/>
              </w:rPr>
            </w:pPr>
          </w:p>
        </w:tc>
      </w:tr>
      <w:tr w:rsidR="00952711" w:rsidRPr="007F68A3" w14:paraId="6F186DDE"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DA47636" w14:textId="77777777" w:rsidR="00952711" w:rsidRPr="007F5169" w:rsidRDefault="00952711" w:rsidP="00952711">
            <w:pPr>
              <w:pStyle w:val="ListParagraph"/>
              <w:numPr>
                <w:ilvl w:val="0"/>
                <w:numId w:val="3"/>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BE48CD6" w14:textId="77777777" w:rsidR="00952711" w:rsidRDefault="00952711" w:rsidP="00952711">
            <w:pPr>
              <w:pStyle w:val="NoSpacing"/>
              <w:ind w:right="72"/>
              <w:rPr>
                <w:rFonts w:ascii="Calibri" w:hAnsi="Calibri" w:cs="Calibri"/>
                <w:b/>
                <w:u w:val="single"/>
              </w:rPr>
            </w:pPr>
            <w:r w:rsidRPr="0091304C">
              <w:rPr>
                <w:rFonts w:ascii="Calibri" w:hAnsi="Calibri" w:cs="Calibri"/>
                <w:b/>
                <w:u w:val="single"/>
              </w:rPr>
              <w:t>Early Release</w:t>
            </w:r>
            <w:r>
              <w:rPr>
                <w:rFonts w:ascii="Calibri" w:hAnsi="Calibri" w:cs="Calibri"/>
                <w:b/>
                <w:u w:val="single"/>
              </w:rPr>
              <w:t xml:space="preserve"> of Funds</w:t>
            </w:r>
          </w:p>
          <w:p w14:paraId="59FB9753" w14:textId="07BF952F" w:rsidR="00952711" w:rsidRPr="0091304C" w:rsidRDefault="00952711" w:rsidP="00952711">
            <w:pPr>
              <w:ind w:right="72"/>
              <w:rPr>
                <w:rFonts w:ascii="Calibri" w:hAnsi="Calibri" w:cs="Calibri"/>
                <w:sz w:val="20"/>
                <w:szCs w:val="20"/>
              </w:rPr>
            </w:pPr>
            <w:r w:rsidRPr="0091304C">
              <w:rPr>
                <w:rFonts w:ascii="Calibri" w:hAnsi="Calibri" w:cs="Calibri"/>
                <w:sz w:val="20"/>
                <w:szCs w:val="20"/>
              </w:rPr>
              <w:t xml:space="preserve">Early Release of </w:t>
            </w:r>
            <w:r>
              <w:rPr>
                <w:rFonts w:ascii="Calibri" w:hAnsi="Calibri" w:cs="Calibri"/>
                <w:sz w:val="20"/>
                <w:szCs w:val="20"/>
              </w:rPr>
              <w:t>Gap</w:t>
            </w:r>
            <w:r w:rsidRPr="0091304C">
              <w:rPr>
                <w:rFonts w:ascii="Calibri" w:hAnsi="Calibri" w:cs="Calibri"/>
                <w:sz w:val="20"/>
                <w:szCs w:val="20"/>
              </w:rPr>
              <w:t xml:space="preserve"> Funds: OHCS </w:t>
            </w:r>
            <w:r w:rsidRPr="0091304C">
              <w:rPr>
                <w:rFonts w:ascii="Calibri" w:hAnsi="Calibri" w:cs="Calibri"/>
                <w:b/>
                <w:sz w:val="20"/>
                <w:szCs w:val="20"/>
              </w:rPr>
              <w:t>may</w:t>
            </w:r>
            <w:r w:rsidRPr="0091304C">
              <w:rPr>
                <w:rFonts w:ascii="Calibri" w:hAnsi="Calibri" w:cs="Calibri"/>
                <w:sz w:val="20"/>
                <w:szCs w:val="20"/>
              </w:rPr>
              <w:t xml:space="preserve"> consider releasing </w:t>
            </w:r>
            <w:r>
              <w:rPr>
                <w:rFonts w:ascii="Calibri" w:hAnsi="Calibri" w:cs="Calibri"/>
                <w:sz w:val="20"/>
                <w:szCs w:val="20"/>
              </w:rPr>
              <w:t>Gap</w:t>
            </w:r>
            <w:r w:rsidRPr="0091304C">
              <w:rPr>
                <w:rFonts w:ascii="Calibri" w:hAnsi="Calibri" w:cs="Calibri"/>
                <w:sz w:val="20"/>
                <w:szCs w:val="20"/>
              </w:rPr>
              <w:t xml:space="preserve"> program funds prior to meeting all the General and </w:t>
            </w:r>
            <w:r>
              <w:rPr>
                <w:rFonts w:ascii="Calibri" w:hAnsi="Calibri" w:cs="Calibri"/>
                <w:sz w:val="20"/>
                <w:szCs w:val="20"/>
              </w:rPr>
              <w:t>Gap</w:t>
            </w:r>
            <w:r w:rsidRPr="0091304C">
              <w:rPr>
                <w:rFonts w:ascii="Calibri" w:hAnsi="Calibri" w:cs="Calibri"/>
                <w:sz w:val="20"/>
                <w:szCs w:val="20"/>
              </w:rPr>
              <w:t xml:space="preserve"> conditions only in the following instances and upon completion of the following:</w:t>
            </w:r>
          </w:p>
          <w:p w14:paraId="23E94417" w14:textId="30AAFB65" w:rsidR="00952711" w:rsidRPr="0091304C" w:rsidRDefault="00952711" w:rsidP="00952711">
            <w:pPr>
              <w:pStyle w:val="ListParagraph"/>
              <w:numPr>
                <w:ilvl w:val="0"/>
                <w:numId w:val="14"/>
              </w:numPr>
              <w:ind w:right="72"/>
              <w:contextualSpacing w:val="0"/>
              <w:rPr>
                <w:rFonts w:ascii="Calibri" w:hAnsi="Calibri" w:cs="Calibri"/>
                <w:sz w:val="20"/>
                <w:szCs w:val="20"/>
              </w:rPr>
            </w:pPr>
            <w:r>
              <w:rPr>
                <w:rFonts w:ascii="Calibri" w:hAnsi="Calibri" w:cs="Calibri"/>
                <w:sz w:val="20"/>
                <w:szCs w:val="20"/>
              </w:rPr>
              <w:t>Gap</w:t>
            </w:r>
            <w:r w:rsidRPr="0091304C">
              <w:rPr>
                <w:rFonts w:ascii="Calibri" w:hAnsi="Calibri" w:cs="Calibri"/>
                <w:sz w:val="20"/>
                <w:szCs w:val="20"/>
              </w:rPr>
              <w:t xml:space="preserve"> program funds used for predevelopment expenses can only be used to assist in meeting the General and HELP conditions (architectural, appraisals, etc.); and</w:t>
            </w:r>
          </w:p>
          <w:p w14:paraId="46E5E046" w14:textId="1DB63129" w:rsidR="00952711" w:rsidRDefault="00952711" w:rsidP="00952711">
            <w:pPr>
              <w:pStyle w:val="NoSpacing"/>
              <w:ind w:right="72"/>
              <w:rPr>
                <w:rFonts w:ascii="Calibri" w:hAnsi="Calibri" w:cs="Calibri"/>
                <w:sz w:val="20"/>
                <w:szCs w:val="20"/>
              </w:rPr>
            </w:pPr>
            <w:r w:rsidRPr="0091304C">
              <w:rPr>
                <w:rFonts w:ascii="Calibri" w:hAnsi="Calibri" w:cs="Calibri"/>
                <w:sz w:val="20"/>
                <w:szCs w:val="20"/>
              </w:rPr>
              <w:t xml:space="preserve">Provide to the OHCS </w:t>
            </w:r>
            <w:r>
              <w:rPr>
                <w:rFonts w:ascii="Calibri" w:hAnsi="Calibri" w:cs="Calibri"/>
                <w:sz w:val="20"/>
                <w:szCs w:val="20"/>
              </w:rPr>
              <w:t xml:space="preserve">Production Analyst </w:t>
            </w:r>
            <w:r w:rsidRPr="0091304C">
              <w:rPr>
                <w:rFonts w:ascii="Calibri" w:hAnsi="Calibri" w:cs="Calibri"/>
                <w:sz w:val="20"/>
                <w:szCs w:val="20"/>
              </w:rPr>
              <w:t xml:space="preserve">for OHCS pre-approval an expenditure plan indicating the amount of </w:t>
            </w:r>
            <w:r>
              <w:rPr>
                <w:rFonts w:ascii="Calibri" w:hAnsi="Calibri" w:cs="Calibri"/>
                <w:sz w:val="20"/>
                <w:szCs w:val="20"/>
              </w:rPr>
              <w:t>Gap</w:t>
            </w:r>
            <w:r w:rsidRPr="0091304C">
              <w:rPr>
                <w:rFonts w:ascii="Calibri" w:hAnsi="Calibri" w:cs="Calibri"/>
                <w:sz w:val="20"/>
                <w:szCs w:val="20"/>
              </w:rPr>
              <w:t xml:space="preserve"> Program funds required and the use of the funds.</w:t>
            </w:r>
          </w:p>
          <w:p w14:paraId="4957C258" w14:textId="7BD9C6ED" w:rsidR="00952711" w:rsidRPr="0091304C" w:rsidRDefault="00952711" w:rsidP="00952711">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vAlign w:val="center"/>
          </w:tcPr>
          <w:p w14:paraId="46C783CF" w14:textId="77777777" w:rsidR="00952711" w:rsidRPr="009031E3" w:rsidRDefault="00952711" w:rsidP="00952711">
            <w:pPr>
              <w:pStyle w:val="NoSpacing"/>
              <w:ind w:right="72"/>
              <w:rPr>
                <w:rFonts w:ascii="Calibri" w:hAnsi="Calibri" w:cs="Calibri"/>
                <w:b/>
                <w:sz w:val="20"/>
                <w:szCs w:val="20"/>
              </w:rPr>
            </w:pPr>
          </w:p>
        </w:tc>
      </w:tr>
      <w:tr w:rsidR="00952711" w:rsidRPr="007F68A3" w14:paraId="12CAA99D"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725D3B6C" w14:textId="77777777" w:rsidR="00952711" w:rsidRPr="007F5169" w:rsidRDefault="00952711" w:rsidP="00952711">
            <w:pPr>
              <w:pStyle w:val="ListParagraph"/>
              <w:numPr>
                <w:ilvl w:val="0"/>
                <w:numId w:val="3"/>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5D5745" w14:textId="5024A822" w:rsidR="00952711" w:rsidRDefault="00952711" w:rsidP="00952711">
            <w:pPr>
              <w:pStyle w:val="NoSpacing"/>
              <w:ind w:right="72"/>
              <w:rPr>
                <w:rFonts w:ascii="Calibri" w:hAnsi="Calibri" w:cs="Calibri"/>
                <w:b/>
                <w:u w:val="single"/>
              </w:rPr>
            </w:pPr>
            <w:r>
              <w:rPr>
                <w:rFonts w:ascii="Calibri" w:hAnsi="Calibri" w:cs="Calibri"/>
                <w:b/>
                <w:u w:val="single"/>
              </w:rPr>
              <w:t>Gap Unit Set-Aside Minimums</w:t>
            </w:r>
          </w:p>
          <w:p w14:paraId="47EEA6D8" w14:textId="035B950B" w:rsidR="00952711" w:rsidRPr="00D411BD" w:rsidRDefault="00952711" w:rsidP="00952711">
            <w:pPr>
              <w:pStyle w:val="NoSpacing"/>
              <w:ind w:right="72"/>
              <w:rPr>
                <w:rFonts w:ascii="Calibri" w:hAnsi="Calibri" w:cs="Calibri"/>
                <w:sz w:val="20"/>
                <w:szCs w:val="20"/>
              </w:rPr>
            </w:pPr>
            <w:r w:rsidRPr="00D411BD">
              <w:rPr>
                <w:rFonts w:ascii="Calibri" w:hAnsi="Calibri" w:cs="Calibri"/>
                <w:sz w:val="20"/>
                <w:szCs w:val="20"/>
              </w:rPr>
              <w:t xml:space="preserve">The number of </w:t>
            </w:r>
            <w:r>
              <w:rPr>
                <w:rFonts w:ascii="Calibri" w:hAnsi="Calibri" w:cs="Calibri"/>
                <w:sz w:val="20"/>
                <w:szCs w:val="20"/>
              </w:rPr>
              <w:t>Gap</w:t>
            </w:r>
            <w:r w:rsidRPr="00D411BD">
              <w:rPr>
                <w:rFonts w:ascii="Calibri" w:hAnsi="Calibri" w:cs="Calibri"/>
                <w:sz w:val="20"/>
                <w:szCs w:val="20"/>
              </w:rPr>
              <w:t xml:space="preserve"> </w:t>
            </w:r>
            <w:r>
              <w:rPr>
                <w:rFonts w:ascii="Calibri" w:hAnsi="Calibri" w:cs="Calibri"/>
                <w:sz w:val="20"/>
                <w:szCs w:val="20"/>
              </w:rPr>
              <w:t>set-</w:t>
            </w:r>
            <w:r w:rsidRPr="00D411BD">
              <w:rPr>
                <w:rFonts w:ascii="Calibri" w:hAnsi="Calibri" w:cs="Calibri"/>
                <w:sz w:val="20"/>
                <w:szCs w:val="20"/>
              </w:rPr>
              <w:t>aside</w:t>
            </w:r>
            <w:r>
              <w:rPr>
                <w:rFonts w:ascii="Calibri" w:hAnsi="Calibri" w:cs="Calibri"/>
                <w:sz w:val="20"/>
                <w:szCs w:val="20"/>
              </w:rPr>
              <w:t xml:space="preserve"> units in the project</w:t>
            </w:r>
            <w:r w:rsidRPr="00D411BD">
              <w:rPr>
                <w:rFonts w:ascii="Calibri" w:hAnsi="Calibri" w:cs="Calibri"/>
                <w:sz w:val="20"/>
                <w:szCs w:val="20"/>
              </w:rPr>
              <w:t xml:space="preserve"> will be the larger of the following;</w:t>
            </w:r>
          </w:p>
          <w:p w14:paraId="13ED3BF5" w14:textId="2CD3018A" w:rsidR="00952711" w:rsidRPr="0003423F" w:rsidRDefault="00952711" w:rsidP="00952711">
            <w:pPr>
              <w:pStyle w:val="NoSpacing"/>
              <w:numPr>
                <w:ilvl w:val="0"/>
                <w:numId w:val="21"/>
              </w:numPr>
              <w:ind w:right="72"/>
              <w:rPr>
                <w:rFonts w:ascii="Calibri" w:hAnsi="Calibri" w:cs="Calibri"/>
                <w:b/>
                <w:u w:val="single"/>
              </w:rPr>
            </w:pPr>
            <w:r>
              <w:rPr>
                <w:rFonts w:ascii="Calibri" w:hAnsi="Calibri" w:cs="Calibri"/>
                <w:sz w:val="20"/>
                <w:szCs w:val="20"/>
              </w:rPr>
              <w:t xml:space="preserve">The number of Gap units </w:t>
            </w:r>
            <w:r w:rsidRPr="00D411BD">
              <w:rPr>
                <w:rFonts w:ascii="Calibri" w:hAnsi="Calibri" w:cs="Calibri"/>
                <w:sz w:val="20"/>
                <w:szCs w:val="20"/>
              </w:rPr>
              <w:t>set aside</w:t>
            </w:r>
            <w:r>
              <w:rPr>
                <w:rFonts w:ascii="Calibri" w:hAnsi="Calibri" w:cs="Calibri"/>
                <w:sz w:val="20"/>
                <w:szCs w:val="20"/>
              </w:rPr>
              <w:t xml:space="preserve"> as designated by the applicant</w:t>
            </w:r>
            <w:r w:rsidRPr="00D411BD">
              <w:rPr>
                <w:rFonts w:ascii="Calibri" w:hAnsi="Calibri" w:cs="Calibri"/>
                <w:sz w:val="20"/>
                <w:szCs w:val="20"/>
              </w:rPr>
              <w:t xml:space="preserve"> in the </w:t>
            </w:r>
            <w:r>
              <w:rPr>
                <w:rFonts w:ascii="Calibri" w:hAnsi="Calibri" w:cs="Calibri"/>
                <w:sz w:val="20"/>
                <w:szCs w:val="20"/>
              </w:rPr>
              <w:t xml:space="preserve">competitive </w:t>
            </w:r>
            <w:r w:rsidRPr="00D411BD">
              <w:rPr>
                <w:rFonts w:ascii="Calibri" w:hAnsi="Calibri" w:cs="Calibri"/>
                <w:sz w:val="20"/>
                <w:szCs w:val="20"/>
              </w:rPr>
              <w:t>NOFA application.</w:t>
            </w:r>
          </w:p>
          <w:p w14:paraId="001D3653" w14:textId="77777777" w:rsidR="00952711" w:rsidRPr="00FA1E44" w:rsidRDefault="00952711" w:rsidP="00952711">
            <w:pPr>
              <w:pStyle w:val="NoSpacing"/>
              <w:numPr>
                <w:ilvl w:val="0"/>
                <w:numId w:val="21"/>
              </w:numPr>
              <w:ind w:right="72"/>
              <w:rPr>
                <w:rFonts w:ascii="Calibri" w:hAnsi="Calibri" w:cs="Calibri"/>
                <w:b/>
                <w:u w:val="single"/>
              </w:rPr>
            </w:pPr>
            <w:r>
              <w:rPr>
                <w:rFonts w:ascii="Calibri" w:hAnsi="Calibri" w:cs="Calibri"/>
                <w:sz w:val="20"/>
                <w:szCs w:val="20"/>
              </w:rPr>
              <w:t>The minimum number of units stipulated by the applicable Gap subsidy unit allocation fraction as outlined in the GHAP Manual.</w:t>
            </w:r>
          </w:p>
          <w:p w14:paraId="7DBD9DC2" w14:textId="438DC5CC" w:rsidR="00952711" w:rsidRPr="0003423F" w:rsidRDefault="00952711" w:rsidP="00952711">
            <w:pPr>
              <w:pStyle w:val="NoSpacing"/>
              <w:ind w:right="72"/>
              <w:jc w:val="right"/>
              <w:rPr>
                <w:rFonts w:ascii="Calibri" w:hAnsi="Calibri" w:cs="Calibri"/>
                <w:b/>
                <w:u w:val="single"/>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vAlign w:val="center"/>
          </w:tcPr>
          <w:p w14:paraId="6E5A21AC" w14:textId="77777777" w:rsidR="00952711" w:rsidRPr="009031E3" w:rsidRDefault="00952711" w:rsidP="00952711">
            <w:pPr>
              <w:pStyle w:val="NoSpacing"/>
              <w:ind w:right="72"/>
              <w:rPr>
                <w:rFonts w:ascii="Calibri" w:hAnsi="Calibri" w:cs="Calibri"/>
                <w:b/>
                <w:sz w:val="20"/>
                <w:szCs w:val="20"/>
              </w:rPr>
            </w:pPr>
          </w:p>
        </w:tc>
      </w:tr>
      <w:tr w:rsidR="00952711" w:rsidRPr="007F68A3" w14:paraId="3C2EB537"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5DE52E51"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54154CC7" w14:textId="77777777" w:rsidTr="00952711">
        <w:tblPrEx>
          <w:tblCellMar>
            <w:top w:w="0" w:type="dxa"/>
            <w:left w:w="108" w:type="dxa"/>
            <w:bottom w:w="0" w:type="dxa"/>
            <w:right w:w="108" w:type="dxa"/>
          </w:tblCellMar>
        </w:tblPrEx>
        <w:trPr>
          <w:gridAfter w:val="1"/>
          <w:wAfter w:w="168" w:type="dxa"/>
          <w:trHeight w:val="144"/>
        </w:trPr>
        <w:tc>
          <w:tcPr>
            <w:tcW w:w="10092" w:type="dxa"/>
            <w:gridSpan w:val="9"/>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25848BDF" w14:textId="77777777" w:rsidR="00952711" w:rsidRDefault="00952711" w:rsidP="00952711">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E:  LIHTC Conditions</w:t>
            </w:r>
          </w:p>
          <w:p w14:paraId="7DEBA491" w14:textId="68F6B217" w:rsidR="00952711" w:rsidRPr="007F68A3" w:rsidRDefault="00952711" w:rsidP="00952711">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Low Income Housing Tax Credit</w:t>
            </w:r>
            <w:r w:rsidRPr="00AE74A2">
              <w:rPr>
                <w:rFonts w:ascii="Calibri" w:hAnsi="Calibri" w:cs="Calibri"/>
                <w:b/>
                <w:sz w:val="24"/>
                <w:szCs w:val="24"/>
              </w:rPr>
              <w:t>)</w:t>
            </w:r>
          </w:p>
        </w:tc>
      </w:tr>
      <w:tr w:rsidR="00952711" w:rsidRPr="007F68A3" w14:paraId="6505AB3C"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0049ADB" w14:textId="77777777" w:rsidR="00952711" w:rsidRPr="00666FA7" w:rsidRDefault="00952711" w:rsidP="00952711">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BB5B273" w14:textId="77777777" w:rsidR="00952711" w:rsidRPr="00666FA7" w:rsidRDefault="00952711" w:rsidP="00952711">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648BDF62" w14:textId="77777777" w:rsidR="00952711" w:rsidRPr="007F68A3" w:rsidRDefault="00952711" w:rsidP="00952711">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952711" w:rsidRPr="00DB37FD" w14:paraId="483A3FA9" w14:textId="77777777" w:rsidTr="00952711">
        <w:trPr>
          <w:gridAfter w:val="2"/>
          <w:wAfter w:w="178" w:type="dxa"/>
          <w:cantSplit/>
          <w:trHeight w:hRule="exact" w:val="43"/>
        </w:trPr>
        <w:tc>
          <w:tcPr>
            <w:tcW w:w="10082" w:type="dxa"/>
            <w:gridSpan w:val="8"/>
            <w:tcBorders>
              <w:top w:val="single" w:sz="24" w:space="0" w:color="FFFFFF" w:themeColor="background1"/>
              <w:left w:val="nil"/>
              <w:bottom w:val="dotted" w:sz="4" w:space="0" w:color="auto"/>
              <w:right w:val="nil"/>
            </w:tcBorders>
            <w:shd w:val="clear" w:color="auto" w:fill="auto"/>
          </w:tcPr>
          <w:p w14:paraId="25870792" w14:textId="77777777" w:rsidR="00952711" w:rsidRPr="00666FA7" w:rsidRDefault="00952711" w:rsidP="00952711">
            <w:pPr>
              <w:pStyle w:val="NoSpacing"/>
              <w:keepNext/>
              <w:keepLines/>
              <w:ind w:right="72" w:hanging="90"/>
              <w:rPr>
                <w:highlight w:val="cyan"/>
              </w:rPr>
            </w:pPr>
          </w:p>
        </w:tc>
      </w:tr>
      <w:tr w:rsidR="00952711" w:rsidRPr="007F68A3" w14:paraId="06B2187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54BDF02"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0FE6E93" w14:textId="77777777" w:rsidR="00952711" w:rsidRPr="000D1A76" w:rsidRDefault="00952711" w:rsidP="00952711">
            <w:pPr>
              <w:ind w:right="72"/>
              <w:rPr>
                <w:rFonts w:ascii="Calibri" w:hAnsi="Calibri" w:cs="Calibri"/>
                <w:b/>
                <w:u w:val="single"/>
              </w:rPr>
            </w:pPr>
            <w:r w:rsidRPr="000D1A76">
              <w:rPr>
                <w:rFonts w:ascii="Calibri" w:hAnsi="Calibri" w:cs="Calibri"/>
                <w:b/>
                <w:u w:val="single"/>
              </w:rPr>
              <w:t>LIHTC Reservation Agreement, Required Fee, and Hold Harmless Agreement</w:t>
            </w:r>
          </w:p>
          <w:p w14:paraId="2A41E736" w14:textId="77777777" w:rsidR="00952711" w:rsidRDefault="00952711" w:rsidP="00952711">
            <w:pPr>
              <w:ind w:left="16" w:right="72"/>
              <w:rPr>
                <w:rFonts w:ascii="Calibri" w:hAnsi="Calibri" w:cs="Calibri"/>
                <w:sz w:val="20"/>
                <w:szCs w:val="20"/>
              </w:rPr>
            </w:pPr>
            <w:r w:rsidRPr="0061514E">
              <w:rPr>
                <w:rFonts w:ascii="Calibri" w:hAnsi="Calibri" w:cs="Calibri"/>
                <w:sz w:val="20"/>
                <w:szCs w:val="20"/>
              </w:rPr>
              <w:t>A percentage of the annual tax credits reserved is re</w:t>
            </w:r>
            <w:r>
              <w:rPr>
                <w:rFonts w:ascii="Calibri" w:hAnsi="Calibri" w:cs="Calibri"/>
                <w:sz w:val="20"/>
                <w:szCs w:val="20"/>
              </w:rPr>
              <w:t xml:space="preserve">quired to be invoiced by OHCS. </w:t>
            </w:r>
            <w:r w:rsidRPr="00132269">
              <w:rPr>
                <w:rFonts w:ascii="Calibri" w:hAnsi="Calibri" w:cs="Calibri"/>
                <w:sz w:val="20"/>
                <w:szCs w:val="20"/>
              </w:rPr>
              <w:t>The fee is 9.5% of t</w:t>
            </w:r>
            <w:r>
              <w:rPr>
                <w:rFonts w:ascii="Calibri" w:hAnsi="Calibri" w:cs="Calibri"/>
                <w:sz w:val="20"/>
                <w:szCs w:val="20"/>
              </w:rPr>
              <w:t xml:space="preserve">ax credit’s annual allocation. </w:t>
            </w:r>
            <w:r w:rsidRPr="0061514E">
              <w:rPr>
                <w:rFonts w:ascii="Calibri" w:hAnsi="Calibri" w:cs="Calibri"/>
                <w:sz w:val="20"/>
                <w:szCs w:val="20"/>
              </w:rPr>
              <w:t xml:space="preserve">The charge is due and payable at the signing of the Reservation and Extended Use Agreement.  If you select payment in the form of a check, make it payable to Oregon Housing and Community Services and attach it to the Charge Transmittal Invoice that will be provided to you. </w:t>
            </w:r>
            <w:r>
              <w:rPr>
                <w:rFonts w:ascii="Calibri" w:hAnsi="Calibri" w:cs="Calibri"/>
                <w:sz w:val="20"/>
                <w:szCs w:val="20"/>
              </w:rPr>
              <w:t xml:space="preserve"> </w:t>
            </w:r>
            <w:r w:rsidRPr="0061514E">
              <w:rPr>
                <w:rFonts w:ascii="Calibri" w:hAnsi="Calibri" w:cs="Calibri"/>
                <w:sz w:val="20"/>
                <w:szCs w:val="20"/>
              </w:rPr>
              <w:t>If you wish to arrange another method of payment, please contact me as soon as possible.</w:t>
            </w:r>
            <w:r>
              <w:rPr>
                <w:rFonts w:ascii="Calibri" w:hAnsi="Calibri" w:cs="Calibri"/>
                <w:sz w:val="20"/>
                <w:szCs w:val="20"/>
              </w:rPr>
              <w:t xml:space="preserve">                             </w:t>
            </w:r>
          </w:p>
          <w:p w14:paraId="2962EBC7" w14:textId="77777777" w:rsidR="00952711" w:rsidRDefault="00952711" w:rsidP="00952711">
            <w:pPr>
              <w:ind w:left="16" w:right="72"/>
              <w:rPr>
                <w:rFonts w:ascii="Calibri" w:hAnsi="Calibri" w:cs="Calibri"/>
                <w:sz w:val="20"/>
                <w:szCs w:val="20"/>
              </w:rPr>
            </w:pPr>
          </w:p>
          <w:p w14:paraId="20AA240D" w14:textId="6B55558A" w:rsidR="00952711" w:rsidRDefault="00952711" w:rsidP="00952711">
            <w:pPr>
              <w:ind w:left="16" w:right="72"/>
              <w:rPr>
                <w:rFonts w:ascii="Calibri" w:hAnsi="Calibri" w:cs="Calibri"/>
                <w:sz w:val="20"/>
                <w:szCs w:val="20"/>
              </w:rPr>
            </w:pPr>
            <w:r w:rsidRPr="000D1A76">
              <w:rPr>
                <w:rFonts w:ascii="Calibri" w:hAnsi="Calibri" w:cs="Calibri"/>
                <w:sz w:val="20"/>
                <w:szCs w:val="20"/>
              </w:rPr>
              <w:t xml:space="preserve">The "Hold Harmless Agreement" will be included in the </w:t>
            </w:r>
            <w:r>
              <w:rPr>
                <w:rFonts w:ascii="Calibri" w:hAnsi="Calibri" w:cs="Calibri"/>
                <w:sz w:val="20"/>
                <w:szCs w:val="20"/>
              </w:rPr>
              <w:t xml:space="preserve">REUA packet </w:t>
            </w:r>
            <w:r w:rsidRPr="00132269">
              <w:rPr>
                <w:rFonts w:ascii="Calibri" w:hAnsi="Calibri" w:cs="Calibri"/>
                <w:sz w:val="20"/>
                <w:szCs w:val="20"/>
              </w:rPr>
              <w:t>It should be signed and returned with the Reservation and Extended Use Agreement.</w:t>
            </w:r>
          </w:p>
          <w:p w14:paraId="57B9D42A" w14:textId="64572442" w:rsidR="00952711" w:rsidRDefault="00952711" w:rsidP="00952711">
            <w:pPr>
              <w:ind w:left="16"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0F0D2787" w14:textId="77777777" w:rsidR="00952711" w:rsidRPr="002953D7" w:rsidRDefault="00952711" w:rsidP="00952711">
            <w:pPr>
              <w:ind w:left="64" w:right="72"/>
              <w:jc w:val="both"/>
              <w:rPr>
                <w:rFonts w:ascii="Calibri" w:hAnsi="Calibri" w:cs="Calibri"/>
                <w:b/>
                <w:sz w:val="20"/>
                <w:szCs w:val="20"/>
              </w:rPr>
            </w:pPr>
          </w:p>
        </w:tc>
      </w:tr>
      <w:tr w:rsidR="00952711" w:rsidRPr="007F68A3" w14:paraId="6FA728A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4FA0DF2"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5882F05F" w14:textId="77777777" w:rsidR="00952711" w:rsidRPr="000D1A76" w:rsidRDefault="00952711" w:rsidP="00952711">
            <w:pPr>
              <w:ind w:right="72"/>
              <w:rPr>
                <w:rFonts w:ascii="Calibri" w:hAnsi="Calibri" w:cs="Calibri"/>
                <w:b/>
                <w:u w:val="single"/>
              </w:rPr>
            </w:pPr>
            <w:r w:rsidRPr="000D1A76">
              <w:rPr>
                <w:rFonts w:ascii="Calibri" w:hAnsi="Calibri" w:cs="Calibri"/>
                <w:b/>
                <w:u w:val="single"/>
              </w:rPr>
              <w:t>LIHTC Market Analysis</w:t>
            </w:r>
          </w:p>
          <w:p w14:paraId="32EACDEA" w14:textId="650A44F0" w:rsidR="00952711" w:rsidRPr="008C0053" w:rsidRDefault="00952711" w:rsidP="00952711">
            <w:pPr>
              <w:ind w:right="72"/>
              <w:rPr>
                <w:rStyle w:val="Hyperlink"/>
                <w:rFonts w:ascii="Calibri" w:hAnsi="Calibri" w:cs="Calibri"/>
                <w:color w:val="auto"/>
                <w:sz w:val="20"/>
                <w:szCs w:val="20"/>
                <w:u w:val="none"/>
              </w:rPr>
            </w:pPr>
            <w:r>
              <w:rPr>
                <w:rFonts w:ascii="Calibri" w:hAnsi="Calibri" w:cs="Calibri"/>
                <w:sz w:val="20"/>
                <w:szCs w:val="20"/>
              </w:rPr>
              <w:t xml:space="preserve">Provide market analysis </w:t>
            </w:r>
            <w:r w:rsidRPr="009E2774">
              <w:rPr>
                <w:rFonts w:ascii="Calibri" w:hAnsi="Calibri" w:cs="Calibri"/>
                <w:b/>
                <w:sz w:val="20"/>
                <w:szCs w:val="20"/>
              </w:rPr>
              <w:t>90 days</w:t>
            </w:r>
            <w:r>
              <w:rPr>
                <w:rFonts w:ascii="Calibri" w:hAnsi="Calibri" w:cs="Calibri"/>
                <w:sz w:val="20"/>
                <w:szCs w:val="20"/>
              </w:rPr>
              <w:t xml:space="preserve"> prior to construction close</w:t>
            </w:r>
            <w:r w:rsidRPr="00C939FD">
              <w:rPr>
                <w:rFonts w:ascii="Calibri" w:hAnsi="Calibri" w:cs="Calibri"/>
                <w:sz w:val="20"/>
                <w:szCs w:val="20"/>
              </w:rPr>
              <w:t>. The Analysis can be no more than six months old at the time of application or re-application Market analysis guidelines and approved analysts can be found at</w:t>
            </w:r>
            <w:r>
              <w:rPr>
                <w:rFonts w:ascii="Calibri" w:hAnsi="Calibri" w:cs="Calibri"/>
                <w:sz w:val="20"/>
                <w:szCs w:val="20"/>
              </w:rPr>
              <w:t xml:space="preserve"> : </w:t>
            </w:r>
            <w:hyperlink r:id="rId11" w:history="1">
              <w:r w:rsidRPr="00CC26E7">
                <w:rPr>
                  <w:rStyle w:val="Hyperlink"/>
                  <w:rFonts w:ascii="Calibri" w:hAnsi="Calibri" w:cs="Calibri"/>
                  <w:sz w:val="20"/>
                  <w:szCs w:val="20"/>
                </w:rPr>
                <w:t>https://www.oregon.gov/ohcs/development/Documents/admin/market-analysis-guidelines.pdf</w:t>
              </w:r>
            </w:hyperlink>
          </w:p>
          <w:p w14:paraId="3555E3CC" w14:textId="73E1C762" w:rsidR="00952711" w:rsidRDefault="00411B33" w:rsidP="00952711">
            <w:pPr>
              <w:ind w:right="72"/>
              <w:rPr>
                <w:rStyle w:val="Hyperlink"/>
                <w:rFonts w:ascii="Calibri" w:hAnsi="Calibri" w:cs="Calibri"/>
                <w:sz w:val="20"/>
                <w:szCs w:val="20"/>
              </w:rPr>
            </w:pPr>
            <w:hyperlink r:id="rId12" w:history="1">
              <w:r w:rsidR="00952711" w:rsidRPr="00D34DA2">
                <w:rPr>
                  <w:rStyle w:val="Hyperlink"/>
                  <w:rFonts w:ascii="Calibri" w:hAnsi="Calibri" w:cs="Calibri"/>
                  <w:sz w:val="20"/>
                  <w:szCs w:val="20"/>
                </w:rPr>
                <w:t>https://www.oregon.gov/ohcs/development/Documents/admin/approved-market-analysts.pdf</w:t>
              </w:r>
            </w:hyperlink>
          </w:p>
          <w:p w14:paraId="3CAC8E16" w14:textId="37AAF70F" w:rsidR="00952711" w:rsidRDefault="00952711" w:rsidP="00952711">
            <w:pPr>
              <w:ind w:right="72"/>
              <w:rPr>
                <w:rStyle w:val="Hyperlink"/>
                <w:rFonts w:ascii="Calibri" w:hAnsi="Calibri" w:cs="Calibri"/>
                <w:sz w:val="20"/>
                <w:szCs w:val="20"/>
              </w:rPr>
            </w:pPr>
          </w:p>
          <w:p w14:paraId="34D4C90D" w14:textId="173137CE" w:rsidR="00952711" w:rsidRPr="008C0053" w:rsidRDefault="00952711" w:rsidP="00952711">
            <w:pPr>
              <w:ind w:right="72"/>
              <w:rPr>
                <w:rStyle w:val="Hyperlink"/>
                <w:rFonts w:ascii="Calibri" w:hAnsi="Calibri" w:cs="Calibri"/>
                <w:b/>
                <w:color w:val="auto"/>
                <w:sz w:val="20"/>
                <w:szCs w:val="20"/>
                <w:u w:val="none"/>
              </w:rPr>
            </w:pPr>
            <w:r w:rsidRPr="008C0053">
              <w:rPr>
                <w:rStyle w:val="Hyperlink"/>
                <w:rFonts w:ascii="Calibri" w:hAnsi="Calibri" w:cs="Calibri"/>
                <w:b/>
                <w:color w:val="auto"/>
                <w:sz w:val="20"/>
                <w:szCs w:val="20"/>
                <w:u w:val="none"/>
              </w:rPr>
              <w:t xml:space="preserve">NOTE: </w:t>
            </w:r>
            <w:r>
              <w:rPr>
                <w:rStyle w:val="Hyperlink"/>
                <w:rFonts w:ascii="Calibri" w:hAnsi="Calibri" w:cs="Calibri"/>
                <w:b/>
                <w:color w:val="auto"/>
                <w:sz w:val="20"/>
                <w:szCs w:val="20"/>
                <w:u w:val="none"/>
              </w:rPr>
              <w:t xml:space="preserve">Appraisals may include LIHTC Market Analysis section as part of the report so long as all applicable guidelines are satisfied to OHCS standards.  </w:t>
            </w:r>
          </w:p>
          <w:p w14:paraId="07F5BBDC" w14:textId="3B10D2C4" w:rsidR="00952711" w:rsidRDefault="00952711" w:rsidP="00952711">
            <w:pPr>
              <w:ind w:left="16"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9348A36" w14:textId="30C6BB9C" w:rsidR="00952711" w:rsidRPr="002953D7" w:rsidRDefault="00952711" w:rsidP="00952711">
            <w:pPr>
              <w:ind w:left="64" w:right="72"/>
              <w:rPr>
                <w:rFonts w:ascii="Calibri" w:hAnsi="Calibri" w:cs="Calibri"/>
                <w:b/>
                <w:sz w:val="20"/>
                <w:szCs w:val="20"/>
              </w:rPr>
            </w:pPr>
          </w:p>
        </w:tc>
      </w:tr>
      <w:tr w:rsidR="00952711" w:rsidRPr="007F68A3" w14:paraId="03915914"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858CEAE"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62F0C59F" w14:textId="0FAE86D7" w:rsidR="00952711" w:rsidRPr="00BE01B4" w:rsidRDefault="00952711" w:rsidP="00952711">
            <w:pPr>
              <w:ind w:right="72"/>
              <w:rPr>
                <w:rFonts w:ascii="Calibri" w:hAnsi="Calibri" w:cs="Calibri"/>
                <w:b/>
                <w:u w:val="single"/>
              </w:rPr>
            </w:pPr>
            <w:r w:rsidRPr="00BE01B4">
              <w:rPr>
                <w:rFonts w:ascii="Calibri" w:hAnsi="Calibri" w:cs="Calibri"/>
                <w:b/>
                <w:u w:val="single"/>
              </w:rPr>
              <w:t>Carryover</w:t>
            </w:r>
            <w:r>
              <w:rPr>
                <w:rFonts w:ascii="Calibri" w:hAnsi="Calibri" w:cs="Calibri"/>
                <w:b/>
                <w:u w:val="single"/>
              </w:rPr>
              <w:t xml:space="preserve"> Application Package </w:t>
            </w:r>
          </w:p>
          <w:p w14:paraId="46103791" w14:textId="2C4A7909" w:rsidR="00952711" w:rsidRDefault="00952711" w:rsidP="00952711">
            <w:pPr>
              <w:ind w:left="16" w:right="72"/>
              <w:jc w:val="both"/>
              <w:rPr>
                <w:rFonts w:ascii="Calibri" w:hAnsi="Calibri" w:cs="Calibri"/>
                <w:sz w:val="20"/>
                <w:szCs w:val="20"/>
              </w:rPr>
            </w:pPr>
            <w:r>
              <w:rPr>
                <w:rFonts w:ascii="Calibri" w:hAnsi="Calibri" w:cs="Calibri"/>
                <w:sz w:val="20"/>
                <w:szCs w:val="20"/>
              </w:rPr>
              <w:t xml:space="preserve">All sponsors </w:t>
            </w:r>
            <w:r w:rsidRPr="00767929">
              <w:rPr>
                <w:rFonts w:ascii="Calibri" w:hAnsi="Calibri" w:cs="Calibri"/>
                <w:sz w:val="20"/>
                <w:szCs w:val="20"/>
              </w:rPr>
              <w:t>must complete the Carryover Application</w:t>
            </w:r>
            <w:r>
              <w:rPr>
                <w:rFonts w:ascii="Calibri" w:hAnsi="Calibri" w:cs="Calibri"/>
                <w:sz w:val="20"/>
                <w:szCs w:val="20"/>
              </w:rPr>
              <w:t xml:space="preserve"> Package</w:t>
            </w:r>
            <w:r w:rsidRPr="00767929">
              <w:rPr>
                <w:rFonts w:ascii="Calibri" w:hAnsi="Calibri" w:cs="Calibri"/>
                <w:sz w:val="20"/>
                <w:szCs w:val="20"/>
              </w:rPr>
              <w:t>.</w:t>
            </w:r>
            <w:r>
              <w:rPr>
                <w:rFonts w:ascii="Calibri" w:hAnsi="Calibri" w:cs="Calibri"/>
                <w:sz w:val="20"/>
                <w:szCs w:val="20"/>
              </w:rPr>
              <w:t xml:space="preserve"> </w:t>
            </w:r>
            <w:r w:rsidRPr="00767929">
              <w:rPr>
                <w:rFonts w:ascii="Calibri" w:hAnsi="Calibri" w:cs="Calibri"/>
                <w:sz w:val="20"/>
                <w:szCs w:val="20"/>
              </w:rPr>
              <w:t>The complete Carryover Application and required documentation must be received at OHCS’ offic</w:t>
            </w:r>
            <w:r>
              <w:rPr>
                <w:rFonts w:ascii="Calibri" w:hAnsi="Calibri" w:cs="Calibri"/>
                <w:sz w:val="20"/>
                <w:szCs w:val="20"/>
              </w:rPr>
              <w:t xml:space="preserve">e no later than </w:t>
            </w:r>
            <w:r w:rsidRPr="002D69BB">
              <w:rPr>
                <w:rFonts w:ascii="Calibri" w:hAnsi="Calibri" w:cs="Calibri"/>
                <w:b/>
                <w:sz w:val="20"/>
                <w:szCs w:val="20"/>
              </w:rPr>
              <w:t>November 1, 2021</w:t>
            </w:r>
            <w:r w:rsidRPr="002D69BB">
              <w:rPr>
                <w:rFonts w:ascii="Calibri" w:hAnsi="Calibri" w:cs="Calibri"/>
                <w:sz w:val="20"/>
                <w:szCs w:val="20"/>
              </w:rPr>
              <w:t xml:space="preserve"> </w:t>
            </w:r>
            <w:r w:rsidRPr="00767929">
              <w:rPr>
                <w:rFonts w:ascii="Calibri" w:hAnsi="Calibri" w:cs="Calibri"/>
                <w:sz w:val="20"/>
                <w:szCs w:val="20"/>
              </w:rPr>
              <w:t xml:space="preserve">or a late charge of $1,000 will be assessed.  An additional charge of $200 per business day after </w:t>
            </w:r>
            <w:r w:rsidRPr="002D69BB">
              <w:rPr>
                <w:rFonts w:ascii="Calibri" w:hAnsi="Calibri" w:cs="Calibri"/>
                <w:b/>
                <w:sz w:val="20"/>
                <w:szCs w:val="20"/>
              </w:rPr>
              <w:t>December 1</w:t>
            </w:r>
            <w:r w:rsidRPr="002D69BB">
              <w:rPr>
                <w:rFonts w:ascii="Calibri" w:hAnsi="Calibri" w:cs="Calibri"/>
                <w:b/>
                <w:sz w:val="20"/>
                <w:szCs w:val="20"/>
                <w:vertAlign w:val="superscript"/>
              </w:rPr>
              <w:t>st</w:t>
            </w:r>
            <w:r w:rsidRPr="002D69BB">
              <w:rPr>
                <w:rFonts w:ascii="Calibri" w:hAnsi="Calibri" w:cs="Calibri"/>
                <w:b/>
                <w:sz w:val="20"/>
                <w:szCs w:val="20"/>
              </w:rPr>
              <w:t>, 2021</w:t>
            </w:r>
            <w:r w:rsidRPr="00767929">
              <w:rPr>
                <w:rFonts w:ascii="Calibri" w:hAnsi="Calibri" w:cs="Calibri"/>
                <w:sz w:val="20"/>
                <w:szCs w:val="20"/>
              </w:rPr>
              <w:t xml:space="preserve"> will also be assessed.  If the application requires OHCS to re-review the application due to substantial changes, an additional review charge of $100 per hour may be assessed.</w:t>
            </w:r>
            <w:r>
              <w:t xml:space="preserve"> </w:t>
            </w:r>
            <w:r w:rsidRPr="00767929">
              <w:rPr>
                <w:rFonts w:ascii="Calibri" w:hAnsi="Calibri" w:cs="Calibri"/>
                <w:sz w:val="20"/>
                <w:szCs w:val="20"/>
              </w:rPr>
              <w:t>A sample copy o</w:t>
            </w:r>
            <w:r>
              <w:rPr>
                <w:rFonts w:ascii="Calibri" w:hAnsi="Calibri" w:cs="Calibri"/>
                <w:sz w:val="20"/>
                <w:szCs w:val="20"/>
              </w:rPr>
              <w:t>f the standard Carryover Application Package</w:t>
            </w:r>
            <w:r w:rsidRPr="00767929">
              <w:rPr>
                <w:rFonts w:ascii="Calibri" w:hAnsi="Calibri" w:cs="Calibri"/>
                <w:sz w:val="20"/>
                <w:szCs w:val="20"/>
              </w:rPr>
              <w:t xml:space="preserve"> may be provided to you upon request.</w:t>
            </w:r>
          </w:p>
          <w:p w14:paraId="21FDB976" w14:textId="508CA77C" w:rsidR="00952711" w:rsidRPr="00BE01B4" w:rsidRDefault="00952711" w:rsidP="00952711">
            <w:pPr>
              <w:ind w:left="64"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1DC0ABF3" w14:textId="323A238E" w:rsidR="00952711" w:rsidRPr="002953D7" w:rsidRDefault="00952711" w:rsidP="00952711">
            <w:pPr>
              <w:pStyle w:val="NoSpacing"/>
              <w:ind w:right="72" w:hanging="90"/>
              <w:jc w:val="center"/>
              <w:rPr>
                <w:rFonts w:ascii="Calibri" w:hAnsi="Calibri" w:cs="Calibri"/>
                <w:b/>
                <w:sz w:val="20"/>
                <w:szCs w:val="20"/>
              </w:rPr>
            </w:pPr>
          </w:p>
        </w:tc>
      </w:tr>
      <w:tr w:rsidR="00952711" w:rsidRPr="007F68A3" w14:paraId="774F644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74E22434"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AFDF8B2" w14:textId="77777777" w:rsidR="00952711" w:rsidRPr="00BE01B4" w:rsidRDefault="00952711" w:rsidP="00952711">
            <w:pPr>
              <w:ind w:right="72"/>
              <w:rPr>
                <w:rFonts w:ascii="Calibri" w:hAnsi="Calibri" w:cs="Calibri"/>
                <w:b/>
                <w:u w:val="single"/>
              </w:rPr>
            </w:pPr>
            <w:r w:rsidRPr="00BE01B4">
              <w:rPr>
                <w:rFonts w:ascii="Calibri" w:hAnsi="Calibri" w:cs="Calibri"/>
                <w:b/>
                <w:u w:val="single"/>
              </w:rPr>
              <w:t>Certification of 10 Percent Test</w:t>
            </w:r>
          </w:p>
          <w:p w14:paraId="1C3A7F43" w14:textId="77777777" w:rsidR="00952711" w:rsidRPr="00BE01B4" w:rsidRDefault="00952711" w:rsidP="00952711">
            <w:pPr>
              <w:ind w:right="72"/>
              <w:jc w:val="both"/>
              <w:rPr>
                <w:rFonts w:ascii="Calibri" w:hAnsi="Calibri" w:cs="Calibri"/>
                <w:b/>
                <w:sz w:val="20"/>
                <w:szCs w:val="20"/>
              </w:rPr>
            </w:pPr>
            <w:r w:rsidRPr="00BE01B4">
              <w:rPr>
                <w:rFonts w:ascii="Calibri" w:hAnsi="Calibri" w:cs="Calibri"/>
                <w:b/>
                <w:sz w:val="20"/>
                <w:szCs w:val="20"/>
              </w:rPr>
              <w:t>Submit 10% Certification</w:t>
            </w:r>
          </w:p>
          <w:p w14:paraId="0B30E278" w14:textId="72F4CA33" w:rsidR="00952711" w:rsidRDefault="00952711" w:rsidP="00952711">
            <w:pPr>
              <w:ind w:left="16" w:right="72"/>
              <w:rPr>
                <w:rFonts w:ascii="Calibri" w:hAnsi="Calibri" w:cs="Calibri"/>
                <w:sz w:val="20"/>
                <w:szCs w:val="20"/>
              </w:rPr>
            </w:pPr>
            <w:r w:rsidRPr="00BE01B4">
              <w:rPr>
                <w:rFonts w:ascii="Calibri" w:hAnsi="Calibri" w:cs="Calibri"/>
                <w:sz w:val="20"/>
                <w:szCs w:val="20"/>
              </w:rPr>
              <w:t xml:space="preserve">Certification of the ten percent (10%) test must be provided by a third party tax professional such as a certified public accountant or a tax attorney before </w:t>
            </w:r>
            <w:r w:rsidRPr="002D69BB">
              <w:rPr>
                <w:rFonts w:ascii="Calibri" w:hAnsi="Calibri" w:cs="Calibri"/>
                <w:b/>
                <w:sz w:val="20"/>
                <w:szCs w:val="20"/>
              </w:rPr>
              <w:t>December 15, 2022</w:t>
            </w:r>
            <w:r w:rsidRPr="00767929">
              <w:rPr>
                <w:rFonts w:ascii="Calibri" w:hAnsi="Calibri" w:cs="Calibri"/>
                <w:sz w:val="20"/>
                <w:szCs w:val="20"/>
              </w:rPr>
              <w:t xml:space="preserve">. </w:t>
            </w:r>
            <w:r>
              <w:rPr>
                <w:rFonts w:ascii="Calibri" w:hAnsi="Calibri" w:cs="Calibri"/>
                <w:sz w:val="20"/>
                <w:szCs w:val="20"/>
              </w:rPr>
              <w:t xml:space="preserve"> </w:t>
            </w:r>
          </w:p>
          <w:p w14:paraId="2293D1AF" w14:textId="6D6CC0C0" w:rsidR="00952711" w:rsidRDefault="00952711" w:rsidP="00952711">
            <w:pPr>
              <w:ind w:left="64"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r>
              <w:rPr>
                <w:rFonts w:ascii="Arial" w:hAnsi="Arial" w:cs="Arial"/>
              </w:rPr>
              <w:t xml:space="preserve">  </w:t>
            </w:r>
          </w:p>
        </w:tc>
        <w:tc>
          <w:tcPr>
            <w:tcW w:w="1452" w:type="dxa"/>
            <w:gridSpan w:val="4"/>
            <w:tcBorders>
              <w:top w:val="dotted" w:sz="4" w:space="0" w:color="auto"/>
              <w:left w:val="dotted" w:sz="4" w:space="0" w:color="auto"/>
              <w:bottom w:val="dotted" w:sz="4" w:space="0" w:color="auto"/>
              <w:right w:val="nil"/>
            </w:tcBorders>
            <w:shd w:val="clear" w:color="auto" w:fill="auto"/>
          </w:tcPr>
          <w:p w14:paraId="1BDFE48B" w14:textId="13C7A02A" w:rsidR="00952711" w:rsidRPr="002953D7" w:rsidRDefault="00952711" w:rsidP="00952711">
            <w:pPr>
              <w:ind w:left="64" w:right="72"/>
              <w:rPr>
                <w:rFonts w:ascii="Calibri" w:hAnsi="Calibri" w:cs="Calibri"/>
                <w:b/>
                <w:sz w:val="20"/>
                <w:szCs w:val="20"/>
              </w:rPr>
            </w:pPr>
          </w:p>
        </w:tc>
      </w:tr>
      <w:tr w:rsidR="00952711" w:rsidRPr="007F68A3" w14:paraId="428D6C25" w14:textId="77777777" w:rsidTr="00952711">
        <w:trPr>
          <w:gridAfter w:val="1"/>
          <w:wAfter w:w="168" w:type="dxa"/>
          <w:cantSplit/>
          <w:trHeight w:val="1250"/>
        </w:trPr>
        <w:tc>
          <w:tcPr>
            <w:tcW w:w="630" w:type="dxa"/>
            <w:gridSpan w:val="2"/>
            <w:tcBorders>
              <w:top w:val="dotted" w:sz="4" w:space="0" w:color="auto"/>
              <w:left w:val="nil"/>
              <w:bottom w:val="dotted" w:sz="4" w:space="0" w:color="auto"/>
              <w:right w:val="dotted" w:sz="4" w:space="0" w:color="auto"/>
            </w:tcBorders>
            <w:shd w:val="clear" w:color="auto" w:fill="auto"/>
          </w:tcPr>
          <w:p w14:paraId="61C81294"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3A5B3FA" w14:textId="77777777" w:rsidR="00952711" w:rsidRPr="0035318F" w:rsidRDefault="00952711" w:rsidP="00952711">
            <w:pPr>
              <w:ind w:right="72"/>
              <w:rPr>
                <w:rFonts w:ascii="Calibri" w:hAnsi="Calibri" w:cs="Calibri"/>
                <w:b/>
                <w:u w:val="single"/>
              </w:rPr>
            </w:pPr>
            <w:r w:rsidRPr="0035318F">
              <w:rPr>
                <w:rFonts w:ascii="Calibri" w:hAnsi="Calibri" w:cs="Calibri"/>
                <w:b/>
                <w:u w:val="single"/>
              </w:rPr>
              <w:t>Difficult to Develop Area/Qualified Census Tract</w:t>
            </w:r>
          </w:p>
          <w:p w14:paraId="26F647ED" w14:textId="77777777" w:rsidR="00952711" w:rsidRDefault="00952711" w:rsidP="00952711">
            <w:pPr>
              <w:ind w:left="16" w:right="72"/>
              <w:rPr>
                <w:rFonts w:ascii="Calibri" w:hAnsi="Calibri" w:cs="Calibri"/>
                <w:sz w:val="20"/>
                <w:szCs w:val="20"/>
              </w:rPr>
            </w:pPr>
            <w:r w:rsidRPr="0035318F">
              <w:rPr>
                <w:rFonts w:ascii="Calibri" w:hAnsi="Calibri" w:cs="Calibri"/>
                <w:sz w:val="20"/>
                <w:szCs w:val="20"/>
              </w:rPr>
              <w:t xml:space="preserve">If the Project is in a difficult to develop area, </w:t>
            </w:r>
            <w:r w:rsidRPr="002B63EA">
              <w:rPr>
                <w:rFonts w:ascii="Calibri" w:hAnsi="Calibri" w:cs="Calibri"/>
                <w:sz w:val="20"/>
                <w:szCs w:val="20"/>
              </w:rPr>
              <w:t>provide</w:t>
            </w:r>
            <w:r>
              <w:rPr>
                <w:rFonts w:ascii="Calibri" w:hAnsi="Calibri" w:cs="Calibri"/>
                <w:sz w:val="20"/>
                <w:szCs w:val="20"/>
              </w:rPr>
              <w:t xml:space="preserve"> a</w:t>
            </w:r>
            <w:r w:rsidRPr="002B63EA">
              <w:rPr>
                <w:rFonts w:ascii="Calibri" w:hAnsi="Calibri" w:cs="Calibri"/>
                <w:sz w:val="20"/>
                <w:szCs w:val="20"/>
              </w:rPr>
              <w:t xml:space="preserve"> map</w:t>
            </w:r>
            <w:r w:rsidRPr="0035318F">
              <w:rPr>
                <w:rFonts w:ascii="Calibri" w:hAnsi="Calibri" w:cs="Calibri"/>
                <w:sz w:val="20"/>
                <w:szCs w:val="20"/>
              </w:rPr>
              <w:t xml:space="preserve"> with applicable DDA county or qualified census tract identified to qualify for the 130% bonus or recalculated the annual non-acquisition portion of tax credits at 100% of costs.</w:t>
            </w:r>
          </w:p>
          <w:p w14:paraId="537DAED4" w14:textId="51321B39" w:rsidR="00952711" w:rsidRDefault="00952711" w:rsidP="00952711">
            <w:pPr>
              <w:ind w:left="736" w:right="72" w:hanging="720"/>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17A8D203" w14:textId="3D22D5E1" w:rsidR="00952711" w:rsidRPr="0090078F" w:rsidRDefault="00952711" w:rsidP="00952711">
            <w:pPr>
              <w:pStyle w:val="NoSpacing"/>
              <w:ind w:left="-164" w:right="72" w:hanging="90"/>
              <w:rPr>
                <w:rFonts w:ascii="Calibri" w:hAnsi="Calibri" w:cs="Calibri"/>
                <w:b/>
                <w:sz w:val="20"/>
                <w:szCs w:val="20"/>
              </w:rPr>
            </w:pPr>
          </w:p>
        </w:tc>
      </w:tr>
      <w:tr w:rsidR="00952711" w:rsidRPr="007F68A3" w14:paraId="33FEB14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7CF43BC2"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0AB79B94" w14:textId="77777777" w:rsidR="00952711" w:rsidRPr="0035318F" w:rsidRDefault="00952711" w:rsidP="00952711">
            <w:pPr>
              <w:ind w:right="72"/>
              <w:rPr>
                <w:rFonts w:ascii="Calibri" w:hAnsi="Calibri" w:cs="Calibri"/>
                <w:b/>
                <w:u w:val="single"/>
              </w:rPr>
            </w:pPr>
            <w:r w:rsidRPr="0035318F">
              <w:rPr>
                <w:rFonts w:ascii="Calibri" w:hAnsi="Calibri" w:cs="Calibri"/>
                <w:b/>
                <w:u w:val="single"/>
              </w:rPr>
              <w:t>Subsidy Layering</w:t>
            </w:r>
          </w:p>
          <w:p w14:paraId="40D83483" w14:textId="0C7F42BD" w:rsidR="00952711" w:rsidRPr="0035318F" w:rsidRDefault="00952711" w:rsidP="00952711">
            <w:pPr>
              <w:ind w:right="72"/>
              <w:jc w:val="both"/>
              <w:rPr>
                <w:rFonts w:ascii="Calibri" w:hAnsi="Calibri" w:cs="Calibri"/>
                <w:sz w:val="20"/>
                <w:szCs w:val="20"/>
              </w:rPr>
            </w:pPr>
            <w:r>
              <w:rPr>
                <w:rFonts w:ascii="Calibri" w:hAnsi="Calibri" w:cs="Calibri"/>
                <w:sz w:val="20"/>
                <w:szCs w:val="20"/>
              </w:rPr>
              <w:t>OHCS will conduct between three</w:t>
            </w:r>
            <w:r w:rsidRPr="0035318F">
              <w:rPr>
                <w:rFonts w:ascii="Calibri" w:hAnsi="Calibri" w:cs="Calibri"/>
                <w:sz w:val="20"/>
                <w:szCs w:val="20"/>
              </w:rPr>
              <w:t xml:space="preserve"> and </w:t>
            </w:r>
            <w:r>
              <w:rPr>
                <w:rFonts w:ascii="Calibri" w:hAnsi="Calibri" w:cs="Calibri"/>
                <w:sz w:val="20"/>
                <w:szCs w:val="20"/>
              </w:rPr>
              <w:t xml:space="preserve">five </w:t>
            </w:r>
            <w:r w:rsidRPr="0035318F">
              <w:rPr>
                <w:rFonts w:ascii="Calibri" w:hAnsi="Calibri" w:cs="Calibri"/>
                <w:sz w:val="20"/>
                <w:szCs w:val="20"/>
              </w:rPr>
              <w:t>Project evaluations to determine the credit reserved, committed and/or allocated to a Project does not exceed the amount necessary for financial feasibility. OHCS will conduct these evaluations at the following times:</w:t>
            </w:r>
          </w:p>
          <w:p w14:paraId="416364D3" w14:textId="77777777" w:rsidR="00952711" w:rsidRPr="0035318F" w:rsidRDefault="00952711" w:rsidP="00952711">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Within 45 days of reservation letter</w:t>
            </w:r>
          </w:p>
          <w:p w14:paraId="1D1FC753" w14:textId="4994A474" w:rsidR="00952711" w:rsidRPr="0035318F" w:rsidRDefault="00952711" w:rsidP="00952711">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Upon any requests for an</w:t>
            </w:r>
            <w:r>
              <w:rPr>
                <w:rFonts w:ascii="Calibri" w:hAnsi="Calibri" w:cs="Calibri"/>
                <w:sz w:val="20"/>
                <w:szCs w:val="20"/>
              </w:rPr>
              <w:t xml:space="preserve"> increase in the amount of reserv</w:t>
            </w:r>
            <w:r w:rsidRPr="0035318F">
              <w:rPr>
                <w:rFonts w:ascii="Calibri" w:hAnsi="Calibri" w:cs="Calibri"/>
                <w:sz w:val="20"/>
                <w:szCs w:val="20"/>
              </w:rPr>
              <w:t>ed tax credits</w:t>
            </w:r>
          </w:p>
          <w:p w14:paraId="672E785E" w14:textId="77777777" w:rsidR="00952711" w:rsidRPr="0035318F" w:rsidRDefault="00952711" w:rsidP="00952711">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Construction close</w:t>
            </w:r>
          </w:p>
          <w:p w14:paraId="7CCC9758" w14:textId="77777777" w:rsidR="00952711" w:rsidRPr="0035318F" w:rsidRDefault="00952711" w:rsidP="00952711">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At the end of the allocation year for Carryover Agreement</w:t>
            </w:r>
          </w:p>
          <w:p w14:paraId="4FD70C12" w14:textId="77777777" w:rsidR="00952711" w:rsidRPr="0035318F" w:rsidRDefault="00952711" w:rsidP="00952711">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After the building has been placed in service (final application)</w:t>
            </w:r>
          </w:p>
          <w:p w14:paraId="07F6E72F" w14:textId="61E024DA" w:rsidR="00952711" w:rsidRDefault="00952711" w:rsidP="00952711">
            <w:pPr>
              <w:ind w:left="64" w:right="72"/>
              <w:rPr>
                <w:rFonts w:ascii="Calibri" w:hAnsi="Calibri" w:cs="Calibri"/>
                <w:sz w:val="20"/>
                <w:szCs w:val="20"/>
              </w:rPr>
            </w:pPr>
            <w:r w:rsidRPr="0035318F">
              <w:rPr>
                <w:rFonts w:ascii="Calibri" w:hAnsi="Calibri" w:cs="Calibri"/>
                <w:sz w:val="20"/>
                <w:szCs w:val="20"/>
              </w:rPr>
              <w:t>OHCS reserves the right to adjust the amount of tax credit and/or other OHCS sources and to negotiate modifications to the proposed project plan and budget. OHCS shall have the authority to request additional information from the sponsor, as it deems necessary.</w:t>
            </w:r>
          </w:p>
          <w:p w14:paraId="40A58D4B" w14:textId="71F47338" w:rsidR="00952711" w:rsidRPr="0035318F" w:rsidRDefault="00952711" w:rsidP="00952711">
            <w:pPr>
              <w:ind w:left="16"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2A2A4DFD" w14:textId="21AC11B2" w:rsidR="00952711" w:rsidRPr="002953D7" w:rsidRDefault="00952711" w:rsidP="00952711">
            <w:pPr>
              <w:pStyle w:val="NoSpacing"/>
              <w:ind w:right="72" w:firstLine="16"/>
              <w:rPr>
                <w:rFonts w:ascii="Calibri" w:hAnsi="Calibri" w:cs="Calibri"/>
                <w:b/>
                <w:sz w:val="20"/>
                <w:szCs w:val="20"/>
              </w:rPr>
            </w:pPr>
          </w:p>
        </w:tc>
      </w:tr>
      <w:tr w:rsidR="00952711" w:rsidRPr="007F68A3" w14:paraId="131CEFFF"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4CE41735" w14:textId="77777777" w:rsidR="00952711" w:rsidRPr="00482995" w:rsidRDefault="00952711" w:rsidP="00952711">
            <w:pPr>
              <w:pStyle w:val="ListParagraph"/>
              <w:numPr>
                <w:ilvl w:val="0"/>
                <w:numId w:val="5"/>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42B98A40" w14:textId="77777777" w:rsidR="00952711" w:rsidRPr="0035318F" w:rsidRDefault="00952711" w:rsidP="00952711">
            <w:pPr>
              <w:ind w:right="72"/>
              <w:rPr>
                <w:rFonts w:ascii="Calibri" w:hAnsi="Calibri" w:cs="Calibri"/>
                <w:b/>
                <w:u w:val="single"/>
              </w:rPr>
            </w:pPr>
            <w:r w:rsidRPr="0035318F">
              <w:rPr>
                <w:rFonts w:ascii="Calibri" w:hAnsi="Calibri" w:cs="Calibri"/>
                <w:b/>
                <w:u w:val="single"/>
              </w:rPr>
              <w:t>Cost Savings Clause</w:t>
            </w:r>
          </w:p>
          <w:p w14:paraId="62F996FC" w14:textId="77777777" w:rsidR="00952711" w:rsidRDefault="00952711" w:rsidP="00952711">
            <w:pPr>
              <w:ind w:left="16" w:right="72"/>
              <w:rPr>
                <w:rFonts w:ascii="Calibri" w:hAnsi="Calibri" w:cs="Calibri"/>
                <w:sz w:val="20"/>
                <w:szCs w:val="20"/>
              </w:rPr>
            </w:pPr>
            <w:r w:rsidRPr="0035318F">
              <w:rPr>
                <w:rFonts w:ascii="Calibri" w:hAnsi="Calibri" w:cs="Calibri"/>
                <w:sz w:val="20"/>
                <w:szCs w:val="20"/>
              </w:rPr>
              <w:t>Construction contracts which include any provision for cost savings that are to be retained by the general contractor or split with the Project developer are not permitted.</w:t>
            </w:r>
          </w:p>
          <w:p w14:paraId="655B365A" w14:textId="1205C852" w:rsidR="00952711" w:rsidRDefault="00952711" w:rsidP="00952711">
            <w:pPr>
              <w:ind w:left="64"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7740FC53" w14:textId="77777777" w:rsidR="00952711" w:rsidRPr="002953D7" w:rsidRDefault="00952711" w:rsidP="00952711">
            <w:pPr>
              <w:ind w:left="64" w:right="72"/>
              <w:rPr>
                <w:rFonts w:ascii="Calibri" w:hAnsi="Calibri" w:cs="Calibri"/>
                <w:b/>
                <w:sz w:val="20"/>
                <w:szCs w:val="20"/>
              </w:rPr>
            </w:pPr>
          </w:p>
        </w:tc>
      </w:tr>
      <w:tr w:rsidR="00952711" w:rsidRPr="007F68A3" w14:paraId="2E8CDBD7"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4B8453BA"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15234CFE"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5CDF1D86" w14:textId="77777777" w:rsidR="00952711" w:rsidRDefault="00952711" w:rsidP="00952711">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F:  OAHTC Conditions</w:t>
            </w:r>
          </w:p>
          <w:p w14:paraId="41B9EF6F" w14:textId="767C774A" w:rsidR="00952711" w:rsidRPr="007F68A3" w:rsidRDefault="00952711" w:rsidP="00952711">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Oregon Affordable Housing Tax Credit</w:t>
            </w:r>
            <w:r w:rsidRPr="00AE74A2">
              <w:rPr>
                <w:rFonts w:ascii="Calibri" w:hAnsi="Calibri" w:cs="Calibri"/>
                <w:b/>
                <w:sz w:val="24"/>
                <w:szCs w:val="24"/>
              </w:rPr>
              <w:t>)</w:t>
            </w:r>
          </w:p>
        </w:tc>
      </w:tr>
      <w:tr w:rsidR="00952711" w:rsidRPr="007F68A3" w14:paraId="14FD42A4"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0537A0A" w14:textId="77777777" w:rsidR="00952711" w:rsidRPr="00666FA7" w:rsidRDefault="00952711" w:rsidP="00952711">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2D7DC240" w14:textId="77777777" w:rsidR="00952711" w:rsidRPr="00666FA7" w:rsidRDefault="00952711" w:rsidP="00952711">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4C91EB50" w14:textId="77777777" w:rsidR="00952711" w:rsidRPr="007F68A3" w:rsidRDefault="00952711" w:rsidP="00952711">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952711" w:rsidRPr="00DB37FD" w14:paraId="368ABBA9" w14:textId="77777777" w:rsidTr="00952711">
        <w:trPr>
          <w:gridAfter w:val="2"/>
          <w:wAfter w:w="178" w:type="dxa"/>
          <w:cantSplit/>
          <w:trHeight w:hRule="exact" w:val="43"/>
        </w:trPr>
        <w:tc>
          <w:tcPr>
            <w:tcW w:w="10082" w:type="dxa"/>
            <w:gridSpan w:val="8"/>
            <w:tcBorders>
              <w:top w:val="single" w:sz="24" w:space="0" w:color="FFFFFF" w:themeColor="background1"/>
              <w:left w:val="nil"/>
              <w:bottom w:val="dotted" w:sz="4" w:space="0" w:color="auto"/>
              <w:right w:val="nil"/>
            </w:tcBorders>
            <w:shd w:val="clear" w:color="auto" w:fill="auto"/>
          </w:tcPr>
          <w:p w14:paraId="52F25A9B" w14:textId="77777777" w:rsidR="00952711" w:rsidRPr="00666FA7" w:rsidRDefault="00952711" w:rsidP="00952711">
            <w:pPr>
              <w:pStyle w:val="NoSpacing"/>
              <w:keepNext/>
              <w:keepLines/>
              <w:ind w:right="72" w:hanging="90"/>
              <w:rPr>
                <w:highlight w:val="cyan"/>
              </w:rPr>
            </w:pPr>
          </w:p>
        </w:tc>
      </w:tr>
      <w:tr w:rsidR="00952711" w:rsidRPr="007F68A3" w14:paraId="228C4E35"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3D00BCA" w14:textId="77777777" w:rsidR="00952711" w:rsidRPr="00482995" w:rsidRDefault="00952711" w:rsidP="00952711">
            <w:pPr>
              <w:pStyle w:val="ListParagraph"/>
              <w:numPr>
                <w:ilvl w:val="0"/>
                <w:numId w:val="4"/>
              </w:numPr>
              <w:ind w:left="288"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0E0CA40" w14:textId="77777777" w:rsidR="00952711" w:rsidRDefault="00952711" w:rsidP="00952711">
            <w:pPr>
              <w:ind w:left="16" w:right="72"/>
              <w:rPr>
                <w:rFonts w:ascii="Calibri" w:hAnsi="Calibri" w:cs="Calibri"/>
                <w:b/>
                <w:u w:val="single"/>
              </w:rPr>
            </w:pPr>
            <w:r w:rsidRPr="008568E1">
              <w:rPr>
                <w:rFonts w:ascii="Calibri" w:hAnsi="Calibri" w:cs="Calibri"/>
                <w:b/>
                <w:u w:val="single"/>
              </w:rPr>
              <w:t>Lender Firm Commitment</w:t>
            </w:r>
          </w:p>
          <w:p w14:paraId="40F47E2B" w14:textId="1FEE732C" w:rsidR="00952711" w:rsidRDefault="00952711" w:rsidP="00952711">
            <w:pPr>
              <w:ind w:left="16" w:right="72"/>
              <w:jc w:val="both"/>
              <w:rPr>
                <w:rFonts w:ascii="Calibri" w:hAnsi="Calibri" w:cs="Calibri"/>
                <w:sz w:val="20"/>
                <w:szCs w:val="20"/>
              </w:rPr>
            </w:pPr>
            <w:r>
              <w:rPr>
                <w:rFonts w:ascii="Calibri" w:hAnsi="Calibri" w:cs="Calibri"/>
                <w:sz w:val="20"/>
                <w:szCs w:val="20"/>
              </w:rPr>
              <w:t>Submit a</w:t>
            </w:r>
            <w:r w:rsidRPr="008568E1">
              <w:rPr>
                <w:rFonts w:ascii="Calibri" w:hAnsi="Calibri" w:cs="Calibri"/>
                <w:sz w:val="20"/>
                <w:szCs w:val="20"/>
              </w:rPr>
              <w:t xml:space="preserve"> firm commitment of permanent loan financing </w:t>
            </w:r>
            <w:r>
              <w:rPr>
                <w:rFonts w:ascii="Calibri" w:hAnsi="Calibri" w:cs="Calibri"/>
                <w:b/>
                <w:sz w:val="20"/>
                <w:szCs w:val="20"/>
              </w:rPr>
              <w:t xml:space="preserve">before construction closing </w:t>
            </w:r>
            <w:r w:rsidRPr="008568E1">
              <w:rPr>
                <w:rFonts w:ascii="Calibri" w:hAnsi="Calibri" w:cs="Calibri"/>
                <w:sz w:val="20"/>
                <w:szCs w:val="20"/>
              </w:rPr>
              <w:t>to ensure contin</w:t>
            </w:r>
            <w:r>
              <w:rPr>
                <w:rFonts w:ascii="Calibri" w:hAnsi="Calibri" w:cs="Calibri"/>
                <w:sz w:val="20"/>
                <w:szCs w:val="20"/>
              </w:rPr>
              <w:t xml:space="preserve">ued reservation of the credits. OHCS </w:t>
            </w:r>
            <w:r w:rsidRPr="008568E1">
              <w:rPr>
                <w:rFonts w:ascii="Calibri" w:hAnsi="Calibri" w:cs="Calibri"/>
                <w:sz w:val="20"/>
                <w:szCs w:val="20"/>
              </w:rPr>
              <w:t xml:space="preserve">will provide the </w:t>
            </w:r>
            <w:r>
              <w:rPr>
                <w:rFonts w:ascii="Calibri" w:hAnsi="Calibri" w:cs="Calibri"/>
                <w:sz w:val="20"/>
                <w:szCs w:val="20"/>
              </w:rPr>
              <w:t>OAHTC Certification.</w:t>
            </w:r>
            <w:r w:rsidRPr="008568E1">
              <w:rPr>
                <w:rFonts w:ascii="Calibri" w:hAnsi="Calibri" w:cs="Calibri"/>
                <w:sz w:val="20"/>
                <w:szCs w:val="20"/>
              </w:rPr>
              <w:t xml:space="preserve"> This Certification qualifies the lender to claim the credits.</w:t>
            </w:r>
          </w:p>
          <w:p w14:paraId="1C99F1AD" w14:textId="7E990D1C" w:rsidR="00952711" w:rsidRPr="00AB7EB7" w:rsidRDefault="00952711" w:rsidP="00952711">
            <w:pPr>
              <w:ind w:left="64" w:right="72"/>
              <w:jc w:val="right"/>
              <w:rPr>
                <w:rFonts w:ascii="Calibri" w:hAnsi="Calibri" w:cs="Calibri"/>
                <w:b/>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58D9472C"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5EAD77B"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81DD84C" w14:textId="77777777" w:rsidR="00952711" w:rsidRPr="00482995" w:rsidRDefault="00952711" w:rsidP="00952711">
            <w:pPr>
              <w:pStyle w:val="ListParagraph"/>
              <w:numPr>
                <w:ilvl w:val="0"/>
                <w:numId w:val="4"/>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E9013D0" w14:textId="77777777" w:rsidR="00952711" w:rsidRDefault="00952711" w:rsidP="00952711">
            <w:pPr>
              <w:ind w:left="64" w:right="72"/>
              <w:rPr>
                <w:rFonts w:ascii="Calibri" w:hAnsi="Calibri" w:cs="Calibri"/>
                <w:b/>
                <w:u w:val="single"/>
              </w:rPr>
            </w:pPr>
            <w:r w:rsidRPr="008568E1">
              <w:rPr>
                <w:rFonts w:ascii="Calibri" w:hAnsi="Calibri" w:cs="Calibri"/>
                <w:b/>
                <w:u w:val="single"/>
              </w:rPr>
              <w:t>Ongoing Reporting</w:t>
            </w:r>
          </w:p>
          <w:p w14:paraId="1854D88C" w14:textId="5044A7E6" w:rsidR="00952711" w:rsidRDefault="00952711" w:rsidP="00952711">
            <w:pPr>
              <w:ind w:left="64" w:right="72"/>
              <w:rPr>
                <w:rFonts w:ascii="Calibri" w:hAnsi="Calibri" w:cs="Calibri"/>
                <w:sz w:val="20"/>
                <w:szCs w:val="20"/>
              </w:rPr>
            </w:pPr>
            <w:r w:rsidRPr="008568E1">
              <w:rPr>
                <w:rFonts w:ascii="Calibri" w:hAnsi="Calibri" w:cs="Calibri"/>
                <w:sz w:val="20"/>
                <w:szCs w:val="20"/>
              </w:rPr>
              <w:t xml:space="preserve">The bank </w:t>
            </w:r>
            <w:r>
              <w:rPr>
                <w:rFonts w:ascii="Calibri" w:hAnsi="Calibri" w:cs="Calibri"/>
                <w:sz w:val="20"/>
                <w:szCs w:val="20"/>
              </w:rPr>
              <w:t>must</w:t>
            </w:r>
            <w:r w:rsidRPr="008568E1">
              <w:rPr>
                <w:rFonts w:ascii="Calibri" w:hAnsi="Calibri" w:cs="Calibri"/>
                <w:sz w:val="20"/>
                <w:szCs w:val="20"/>
              </w:rPr>
              <w:t xml:space="preserve"> submit an annual report to OHCS by May 31</w:t>
            </w:r>
            <w:r w:rsidRPr="008568E1">
              <w:rPr>
                <w:rFonts w:ascii="Calibri" w:hAnsi="Calibri" w:cs="Calibri"/>
                <w:sz w:val="20"/>
                <w:szCs w:val="20"/>
                <w:vertAlign w:val="superscript"/>
              </w:rPr>
              <w:t>st</w:t>
            </w:r>
            <w:r w:rsidRPr="008568E1">
              <w:rPr>
                <w:rFonts w:ascii="Calibri" w:hAnsi="Calibri" w:cs="Calibri"/>
                <w:sz w:val="20"/>
                <w:szCs w:val="20"/>
              </w:rPr>
              <w:t xml:space="preserve"> of each year. A late fee of $100 will be charged for each full month the annual report is </w:t>
            </w:r>
            <w:r>
              <w:rPr>
                <w:rFonts w:ascii="Calibri" w:hAnsi="Calibri" w:cs="Calibri"/>
                <w:sz w:val="20"/>
                <w:szCs w:val="20"/>
              </w:rPr>
              <w:t>late.</w:t>
            </w:r>
          </w:p>
          <w:p w14:paraId="4BFF9873" w14:textId="0A043F5D" w:rsidR="00952711" w:rsidRPr="008568E1" w:rsidRDefault="00952711" w:rsidP="00952711">
            <w:pPr>
              <w:ind w:left="16"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27886080" w14:textId="22830699"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3399B4B4"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D596061" w14:textId="77777777" w:rsidR="00952711" w:rsidRPr="00482995" w:rsidRDefault="00952711" w:rsidP="00952711">
            <w:pPr>
              <w:pStyle w:val="ListParagraph"/>
              <w:numPr>
                <w:ilvl w:val="0"/>
                <w:numId w:val="4"/>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6B6C4BE0" w14:textId="77777777" w:rsidR="00952711" w:rsidRDefault="00952711" w:rsidP="00952711">
            <w:pPr>
              <w:ind w:left="64" w:right="72"/>
              <w:rPr>
                <w:rFonts w:ascii="Calibri" w:hAnsi="Calibri" w:cs="Calibri"/>
                <w:b/>
                <w:u w:val="single"/>
              </w:rPr>
            </w:pPr>
            <w:r w:rsidRPr="008568E1">
              <w:rPr>
                <w:rFonts w:ascii="Calibri" w:hAnsi="Calibri" w:cs="Calibri"/>
                <w:b/>
                <w:u w:val="single"/>
              </w:rPr>
              <w:t>Charges</w:t>
            </w:r>
          </w:p>
          <w:p w14:paraId="34A7CF01" w14:textId="4F67CB6B" w:rsidR="00952711" w:rsidRDefault="00952711" w:rsidP="00952711">
            <w:pPr>
              <w:ind w:left="64" w:right="72"/>
              <w:rPr>
                <w:rFonts w:ascii="Calibri" w:hAnsi="Calibri" w:cs="Calibri"/>
                <w:sz w:val="20"/>
                <w:szCs w:val="20"/>
              </w:rPr>
            </w:pPr>
            <w:r w:rsidRPr="008568E1">
              <w:rPr>
                <w:rFonts w:ascii="Calibri" w:hAnsi="Calibri" w:cs="Calibri"/>
                <w:sz w:val="20"/>
                <w:szCs w:val="20"/>
              </w:rPr>
              <w:t xml:space="preserve">The bank </w:t>
            </w:r>
            <w:r>
              <w:rPr>
                <w:rFonts w:ascii="Calibri" w:hAnsi="Calibri" w:cs="Calibri"/>
                <w:sz w:val="20"/>
                <w:szCs w:val="20"/>
              </w:rPr>
              <w:t xml:space="preserve">must </w:t>
            </w:r>
            <w:r w:rsidRPr="008568E1">
              <w:rPr>
                <w:rFonts w:ascii="Calibri" w:hAnsi="Calibri" w:cs="Calibri"/>
                <w:sz w:val="20"/>
                <w:szCs w:val="20"/>
              </w:rPr>
              <w:t>subm</w:t>
            </w:r>
            <w:r>
              <w:rPr>
                <w:rFonts w:ascii="Calibri" w:hAnsi="Calibri" w:cs="Calibri"/>
                <w:sz w:val="20"/>
                <w:szCs w:val="20"/>
              </w:rPr>
              <w:t>it a fee equal to 5%</w:t>
            </w:r>
            <w:r w:rsidRPr="008568E1">
              <w:rPr>
                <w:rFonts w:ascii="Calibri" w:hAnsi="Calibri" w:cs="Calibri"/>
                <w:sz w:val="20"/>
                <w:szCs w:val="20"/>
              </w:rPr>
              <w:t xml:space="preserve"> of the annual tax credits claimed for the prior calendar year, which will be due and payable by May 31</w:t>
            </w:r>
            <w:r w:rsidRPr="008568E1">
              <w:rPr>
                <w:rFonts w:ascii="Calibri" w:hAnsi="Calibri" w:cs="Calibri"/>
                <w:sz w:val="20"/>
                <w:szCs w:val="20"/>
                <w:vertAlign w:val="superscript"/>
              </w:rPr>
              <w:t>st</w:t>
            </w:r>
            <w:r w:rsidRPr="008568E1">
              <w:rPr>
                <w:rFonts w:ascii="Calibri" w:hAnsi="Calibri" w:cs="Calibri"/>
                <w:sz w:val="20"/>
                <w:szCs w:val="20"/>
              </w:rPr>
              <w:t xml:space="preserve"> of each year along with the annual report.</w:t>
            </w:r>
          </w:p>
          <w:p w14:paraId="38D322C9" w14:textId="24BD324E" w:rsidR="00952711" w:rsidRPr="008568E1" w:rsidRDefault="00952711" w:rsidP="00952711">
            <w:pPr>
              <w:ind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16EA3FAE" w14:textId="47C2CB73"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5190C4A7"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0E22367B"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13055AA2"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6EAB6944" w14:textId="77777777" w:rsidR="00952711" w:rsidRDefault="00952711" w:rsidP="00952711">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G:  HOME Conditions</w:t>
            </w:r>
          </w:p>
          <w:p w14:paraId="7390BF3C" w14:textId="40F24678" w:rsidR="00952711" w:rsidRPr="007F68A3" w:rsidRDefault="00952711" w:rsidP="00952711">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(Home Investment Partnership Program)</w:t>
            </w:r>
          </w:p>
        </w:tc>
      </w:tr>
      <w:tr w:rsidR="00952711" w:rsidRPr="007F68A3" w14:paraId="2D6B450B" w14:textId="77777777" w:rsidTr="00952711">
        <w:trPr>
          <w:gridAfter w:val="4"/>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031BD49" w14:textId="77777777" w:rsidR="00952711" w:rsidRPr="00666FA7" w:rsidRDefault="00952711" w:rsidP="00952711">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1F378CC3" w14:textId="77777777" w:rsidR="00952711" w:rsidRPr="00666FA7" w:rsidRDefault="00952711" w:rsidP="00952711">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311FD641" w14:textId="77777777" w:rsidR="00952711" w:rsidRPr="007F68A3" w:rsidRDefault="00952711" w:rsidP="00952711">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952711" w:rsidRPr="00DB37FD" w14:paraId="6C80B2E5" w14:textId="77777777" w:rsidTr="00952711">
        <w:trPr>
          <w:gridAfter w:val="2"/>
          <w:wAfter w:w="178" w:type="dxa"/>
          <w:cantSplit/>
          <w:trHeight w:hRule="exact" w:val="43"/>
        </w:trPr>
        <w:tc>
          <w:tcPr>
            <w:tcW w:w="10082" w:type="dxa"/>
            <w:gridSpan w:val="8"/>
            <w:tcBorders>
              <w:top w:val="single" w:sz="24" w:space="0" w:color="FFFFFF" w:themeColor="background1"/>
              <w:left w:val="nil"/>
              <w:bottom w:val="dotted" w:sz="4" w:space="0" w:color="auto"/>
              <w:right w:val="nil"/>
            </w:tcBorders>
            <w:shd w:val="clear" w:color="auto" w:fill="auto"/>
          </w:tcPr>
          <w:p w14:paraId="07449123" w14:textId="77777777" w:rsidR="00952711" w:rsidRPr="00666FA7" w:rsidRDefault="00952711" w:rsidP="00952711">
            <w:pPr>
              <w:pStyle w:val="NoSpacing"/>
              <w:keepNext/>
              <w:keepLines/>
              <w:ind w:right="72" w:hanging="90"/>
              <w:rPr>
                <w:highlight w:val="cyan"/>
              </w:rPr>
            </w:pPr>
          </w:p>
        </w:tc>
      </w:tr>
      <w:tr w:rsidR="00952711" w:rsidRPr="007F68A3" w14:paraId="1126B6B8"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5F57C34" w14:textId="77777777" w:rsidR="00952711" w:rsidRPr="00482995" w:rsidRDefault="00952711" w:rsidP="00952711">
            <w:pPr>
              <w:pStyle w:val="ListParagraph"/>
              <w:numPr>
                <w:ilvl w:val="0"/>
                <w:numId w:val="6"/>
              </w:numPr>
              <w:ind w:left="288"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41F8AAF1"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HOME Project Management</w:t>
            </w:r>
          </w:p>
          <w:p w14:paraId="7BC2C321" w14:textId="11F7D806" w:rsidR="00952711" w:rsidRDefault="00952711" w:rsidP="00952711">
            <w:pPr>
              <w:ind w:right="72"/>
              <w:rPr>
                <w:rFonts w:ascii="Calibri" w:hAnsi="Calibri" w:cs="Calibri"/>
                <w:sz w:val="20"/>
                <w:szCs w:val="20"/>
              </w:rPr>
            </w:pPr>
            <w:r w:rsidRPr="00FF708B">
              <w:rPr>
                <w:rFonts w:ascii="Calibri" w:hAnsi="Calibri" w:cs="Calibri"/>
                <w:sz w:val="20"/>
                <w:szCs w:val="20"/>
              </w:rPr>
              <w:t>Reviewed the HOME Program Manual located at:</w:t>
            </w:r>
            <w:r>
              <w:rPr>
                <w:rFonts w:ascii="Calibri" w:hAnsi="Calibri" w:cs="Calibri"/>
                <w:sz w:val="20"/>
                <w:szCs w:val="20"/>
              </w:rPr>
              <w:t xml:space="preserve"> </w:t>
            </w:r>
            <w:hyperlink r:id="rId13" w:history="1">
              <w:r w:rsidRPr="00CC26E7">
                <w:rPr>
                  <w:rStyle w:val="Hyperlink"/>
                  <w:rFonts w:ascii="Calibri" w:hAnsi="Calibri" w:cs="Calibri"/>
                  <w:sz w:val="20"/>
                  <w:szCs w:val="20"/>
                </w:rPr>
                <w:t>https://www.oregon.gov/ohcs/development/Documents/HOME/manual-home-2016.pdf</w:t>
              </w:r>
            </w:hyperlink>
          </w:p>
          <w:p w14:paraId="79C4B22F" w14:textId="602E859D" w:rsidR="00952711" w:rsidRDefault="00411B33" w:rsidP="00952711">
            <w:pPr>
              <w:ind w:right="72"/>
              <w:rPr>
                <w:rFonts w:ascii="Calibri" w:hAnsi="Calibri" w:cs="Calibri"/>
                <w:sz w:val="20"/>
                <w:szCs w:val="20"/>
              </w:rPr>
            </w:pPr>
            <w:hyperlink w:history="1"/>
            <w:r w:rsidR="00952711" w:rsidRPr="00FF708B">
              <w:rPr>
                <w:rFonts w:ascii="Calibri" w:hAnsi="Calibri" w:cs="Calibri"/>
                <w:sz w:val="20"/>
                <w:szCs w:val="20"/>
              </w:rPr>
              <w:t xml:space="preserve">The HOME Program has specific provisions and time-lines that, if not followed, can result in loss of HOME funding for the project. Remain in contact with the OHCS </w:t>
            </w:r>
            <w:r w:rsidR="00952711">
              <w:rPr>
                <w:rFonts w:ascii="Calibri" w:hAnsi="Calibri" w:cs="Calibri"/>
                <w:sz w:val="20"/>
                <w:szCs w:val="20"/>
              </w:rPr>
              <w:t xml:space="preserve">Production Analyst </w:t>
            </w:r>
            <w:r w:rsidR="00952711" w:rsidRPr="00FF708B">
              <w:rPr>
                <w:rFonts w:ascii="Calibri" w:hAnsi="Calibri" w:cs="Calibri"/>
                <w:sz w:val="20"/>
                <w:szCs w:val="20"/>
              </w:rPr>
              <w:t>to discuss the project schedule and any concerns you may have with regard to the requirements of the HOME Program.</w:t>
            </w:r>
          </w:p>
          <w:p w14:paraId="4320F860" w14:textId="09F4B62E" w:rsidR="00952711" w:rsidRPr="00AB7EB7" w:rsidRDefault="00952711" w:rsidP="00952711">
            <w:pPr>
              <w:ind w:left="64" w:right="72"/>
              <w:jc w:val="right"/>
              <w:rPr>
                <w:rFonts w:ascii="Calibri" w:hAnsi="Calibri" w:cs="Calibri"/>
                <w:b/>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62E548CC"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47A832A5"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53C66F2"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F15232E"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NEPA Environmental Review</w:t>
            </w:r>
          </w:p>
          <w:p w14:paraId="08F36A50" w14:textId="2F530F60" w:rsidR="00952711" w:rsidRPr="00FF708B" w:rsidRDefault="00952711" w:rsidP="00952711">
            <w:pPr>
              <w:ind w:right="72"/>
              <w:rPr>
                <w:rFonts w:ascii="Calibri" w:hAnsi="Calibri" w:cs="Calibri"/>
                <w:sz w:val="20"/>
                <w:szCs w:val="20"/>
              </w:rPr>
            </w:pPr>
            <w:r w:rsidRPr="00FF708B">
              <w:rPr>
                <w:rFonts w:ascii="Calibri" w:hAnsi="Calibri" w:cs="Calibri"/>
                <w:sz w:val="20"/>
                <w:szCs w:val="20"/>
              </w:rPr>
              <w:t>HOME projects are subject to a satisfactory environmental review in accordance with the National Envir</w:t>
            </w:r>
            <w:r>
              <w:rPr>
                <w:rFonts w:ascii="Calibri" w:hAnsi="Calibri" w:cs="Calibri"/>
                <w:sz w:val="20"/>
                <w:szCs w:val="20"/>
              </w:rPr>
              <w:t>onmental Protection Act (NEPA).</w:t>
            </w:r>
            <w:r w:rsidRPr="00FF708B">
              <w:rPr>
                <w:rFonts w:ascii="Calibri" w:hAnsi="Calibri" w:cs="Calibri"/>
                <w:sz w:val="20"/>
                <w:szCs w:val="20"/>
              </w:rPr>
              <w:t xml:space="preserve"> The environmental review process must be completed and a release of funds obtained from HUD before HOME fun</w:t>
            </w:r>
            <w:r>
              <w:rPr>
                <w:rFonts w:ascii="Calibri" w:hAnsi="Calibri" w:cs="Calibri"/>
                <w:sz w:val="20"/>
                <w:szCs w:val="20"/>
              </w:rPr>
              <w:t xml:space="preserve">ds are awarded to the project. </w:t>
            </w:r>
            <w:r w:rsidRPr="00FF708B">
              <w:rPr>
                <w:rFonts w:ascii="Calibri" w:hAnsi="Calibri" w:cs="Calibri"/>
                <w:sz w:val="20"/>
                <w:szCs w:val="20"/>
              </w:rPr>
              <w:t xml:space="preserve">Sponsors should not undertake any “choice-limiting” action or activity that could limit the project to the specific site, including site acquisition, physical development activities on the site, demolition, and/or construction work. </w:t>
            </w:r>
          </w:p>
          <w:p w14:paraId="7D42474A" w14:textId="77777777" w:rsidR="00952711" w:rsidRPr="00FF708B" w:rsidRDefault="00952711" w:rsidP="00952711">
            <w:pPr>
              <w:ind w:right="72"/>
              <w:rPr>
                <w:rFonts w:ascii="Calibri" w:hAnsi="Calibri" w:cs="Calibri"/>
                <w:sz w:val="20"/>
                <w:szCs w:val="20"/>
              </w:rPr>
            </w:pPr>
            <w:r w:rsidRPr="00FF708B">
              <w:rPr>
                <w:rFonts w:ascii="Calibri" w:hAnsi="Calibri" w:cs="Calibri"/>
                <w:sz w:val="20"/>
                <w:szCs w:val="20"/>
              </w:rPr>
              <w:t>Doing so will jeopardize an award of HOME funds to the Project.</w:t>
            </w:r>
          </w:p>
          <w:p w14:paraId="72B5E5FB" w14:textId="69B30204" w:rsidR="00952711" w:rsidRPr="00FF708B" w:rsidRDefault="00952711" w:rsidP="00952711">
            <w:pPr>
              <w:ind w:right="72"/>
              <w:rPr>
                <w:rFonts w:ascii="Calibri" w:hAnsi="Calibri" w:cs="Calibri"/>
                <w:sz w:val="20"/>
                <w:szCs w:val="20"/>
              </w:rPr>
            </w:pPr>
            <w:r w:rsidRPr="00FF708B">
              <w:rPr>
                <w:rFonts w:ascii="Calibri" w:hAnsi="Calibri" w:cs="Calibri"/>
                <w:sz w:val="20"/>
                <w:szCs w:val="20"/>
              </w:rPr>
              <w:t>The OHCS Environmental Specialist will soon initiate the NEPA environmental review process. Sponsors may be contac</w:t>
            </w:r>
            <w:r>
              <w:rPr>
                <w:rFonts w:ascii="Calibri" w:hAnsi="Calibri" w:cs="Calibri"/>
                <w:sz w:val="20"/>
                <w:szCs w:val="20"/>
              </w:rPr>
              <w:t>ted for additional information.</w:t>
            </w:r>
            <w:r w:rsidRPr="00FF708B">
              <w:rPr>
                <w:rFonts w:ascii="Calibri" w:hAnsi="Calibri" w:cs="Calibri"/>
                <w:sz w:val="20"/>
                <w:szCs w:val="20"/>
              </w:rPr>
              <w:t xml:space="preserve">  When the review is finished, sponsors will be contacted about the results of the review and if necessary instructions for the publication of the Finding of No Significant Impact (FONSI).  </w:t>
            </w:r>
          </w:p>
          <w:p w14:paraId="4744B104" w14:textId="77777777" w:rsidR="00952711" w:rsidRDefault="00952711" w:rsidP="00952711">
            <w:pPr>
              <w:ind w:right="72"/>
              <w:rPr>
                <w:rFonts w:ascii="Calibri" w:hAnsi="Calibri" w:cs="Calibri"/>
                <w:sz w:val="20"/>
                <w:szCs w:val="20"/>
              </w:rPr>
            </w:pPr>
            <w:r w:rsidRPr="00FF708B">
              <w:rPr>
                <w:rFonts w:ascii="Calibri" w:hAnsi="Calibri" w:cs="Calibri"/>
                <w:sz w:val="20"/>
                <w:szCs w:val="20"/>
              </w:rPr>
              <w:t>The entire NEPA environmental review process can take as long as six (6) months, depending on the site</w:t>
            </w:r>
            <w:r>
              <w:rPr>
                <w:rFonts w:ascii="Calibri" w:hAnsi="Calibri" w:cs="Calibri"/>
                <w:sz w:val="20"/>
                <w:szCs w:val="20"/>
              </w:rPr>
              <w:t>.</w:t>
            </w:r>
          </w:p>
          <w:p w14:paraId="69C0384C" w14:textId="7D15A492" w:rsidR="00952711" w:rsidRDefault="00952711" w:rsidP="00952711">
            <w:pPr>
              <w:ind w:left="64"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0E3CA590" w14:textId="77777777" w:rsidR="00952711" w:rsidRPr="009B50BD" w:rsidRDefault="00952711" w:rsidP="00952711">
            <w:pPr>
              <w:ind w:right="72"/>
              <w:rPr>
                <w:rFonts w:ascii="Calibri" w:hAnsi="Calibri" w:cs="Calibri"/>
                <w:b/>
                <w:sz w:val="20"/>
                <w:szCs w:val="20"/>
              </w:rPr>
            </w:pPr>
          </w:p>
        </w:tc>
      </w:tr>
      <w:tr w:rsidR="00952711" w:rsidRPr="007F68A3" w14:paraId="7780AC50"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2A455C6"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CC735F1"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If Applicable: Publishing of Public Notice</w:t>
            </w:r>
          </w:p>
          <w:p w14:paraId="216D2A15" w14:textId="77777777" w:rsidR="00952711" w:rsidRDefault="00952711" w:rsidP="00952711">
            <w:pPr>
              <w:ind w:right="72"/>
              <w:rPr>
                <w:rFonts w:ascii="Calibri" w:hAnsi="Calibri" w:cs="Calibri"/>
                <w:sz w:val="20"/>
                <w:szCs w:val="20"/>
              </w:rPr>
            </w:pPr>
            <w:r w:rsidRPr="00FF708B">
              <w:rPr>
                <w:rFonts w:ascii="Calibri" w:hAnsi="Calibri" w:cs="Calibri"/>
                <w:sz w:val="20"/>
                <w:szCs w:val="20"/>
              </w:rPr>
              <w:t>Publication of the FONSI notice provides a thirty (30) day period for citizens to comment on the project’s impact on the environment. At the end of the comment period, if no issues are raised through public comment, HUD will release the HOME funds. Sponsors should allow a minimum of fifty (50) days from time of publication for HUD to provide a Release of Funds. The time period will be longer if public concerns on the Project are raised.</w:t>
            </w:r>
          </w:p>
          <w:p w14:paraId="457B4A25" w14:textId="73F41EB3" w:rsidR="00952711" w:rsidRDefault="00952711" w:rsidP="00952711">
            <w:pPr>
              <w:ind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25D856A5" w14:textId="77777777" w:rsidR="00952711" w:rsidRPr="009B50BD" w:rsidRDefault="00952711" w:rsidP="00952711">
            <w:pPr>
              <w:ind w:right="72"/>
              <w:rPr>
                <w:rFonts w:ascii="Calibri" w:hAnsi="Calibri" w:cs="Calibri"/>
                <w:b/>
                <w:sz w:val="20"/>
                <w:szCs w:val="20"/>
              </w:rPr>
            </w:pPr>
          </w:p>
        </w:tc>
      </w:tr>
      <w:tr w:rsidR="00952711" w:rsidRPr="007F68A3" w14:paraId="65B1274E"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AABB9A9"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05D99EFB"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HOME  Loan to Ownership Entity</w:t>
            </w:r>
          </w:p>
          <w:p w14:paraId="08B4A4AE" w14:textId="77777777" w:rsidR="00952711" w:rsidRPr="00FF708B" w:rsidRDefault="00952711" w:rsidP="00952711">
            <w:pPr>
              <w:pStyle w:val="NoSpacing"/>
              <w:ind w:right="72"/>
              <w:rPr>
                <w:rFonts w:ascii="Calibri" w:eastAsia="Arial" w:hAnsi="Calibri" w:cs="Calibri"/>
                <w:sz w:val="20"/>
                <w:szCs w:val="20"/>
              </w:rPr>
            </w:pPr>
            <w:r w:rsidRPr="00FF708B">
              <w:rPr>
                <w:rFonts w:ascii="Calibri" w:eastAsia="Arial" w:hAnsi="Calibri" w:cs="Calibri"/>
                <w:sz w:val="20"/>
                <w:szCs w:val="20"/>
              </w:rPr>
              <w:t xml:space="preserve">OHCS HOME funding is awarded in the form of a loan, directly to the Project’s ownership entity. </w:t>
            </w:r>
          </w:p>
          <w:p w14:paraId="151E621C" w14:textId="77777777" w:rsidR="00952711" w:rsidRPr="00FF708B" w:rsidRDefault="00952711" w:rsidP="00952711">
            <w:pPr>
              <w:pStyle w:val="NoSpacing"/>
              <w:ind w:right="72"/>
              <w:rPr>
                <w:rFonts w:ascii="Calibri" w:eastAsia="Arial" w:hAnsi="Calibri" w:cs="Calibri"/>
                <w:sz w:val="20"/>
                <w:szCs w:val="20"/>
              </w:rPr>
            </w:pPr>
          </w:p>
          <w:p w14:paraId="49A676CE" w14:textId="77777777" w:rsidR="00952711" w:rsidRPr="00FF708B" w:rsidRDefault="00952711" w:rsidP="00952711">
            <w:pPr>
              <w:pStyle w:val="NoSpacing"/>
              <w:ind w:right="72"/>
              <w:rPr>
                <w:rFonts w:ascii="Calibri" w:eastAsia="Arial" w:hAnsi="Calibri" w:cs="Calibri"/>
                <w:sz w:val="20"/>
                <w:szCs w:val="20"/>
              </w:rPr>
            </w:pPr>
            <w:r w:rsidRPr="00FF708B">
              <w:rPr>
                <w:rFonts w:ascii="Calibri" w:eastAsia="Arial" w:hAnsi="Calibri" w:cs="Calibri"/>
                <w:sz w:val="20"/>
                <w:szCs w:val="20"/>
              </w:rPr>
              <w:t xml:space="preserve">HOME loans are offered with interest rates ranging from 0-1%, with annual interest only payments, and balance due at year 60. OHCS will determine the annual interest rate during subsidy layering review, based on multiple factors including financial feasibility, demonstrated economic viability such as sufficient cash flow, and the level of public benefit such as rent restrictions that are established below program requirements. </w:t>
            </w:r>
          </w:p>
          <w:p w14:paraId="1228A43D" w14:textId="77777777" w:rsidR="00952711" w:rsidRPr="00FF708B" w:rsidRDefault="00952711" w:rsidP="00952711">
            <w:pPr>
              <w:pStyle w:val="NoSpacing"/>
              <w:ind w:right="72"/>
              <w:rPr>
                <w:rFonts w:ascii="Calibri" w:eastAsia="Arial" w:hAnsi="Calibri" w:cs="Calibri"/>
                <w:sz w:val="20"/>
                <w:szCs w:val="20"/>
              </w:rPr>
            </w:pPr>
          </w:p>
          <w:p w14:paraId="3C31851D" w14:textId="77777777" w:rsidR="00952711" w:rsidRDefault="00952711" w:rsidP="00952711">
            <w:pPr>
              <w:ind w:left="16" w:right="72"/>
              <w:rPr>
                <w:rFonts w:ascii="Arial" w:eastAsia="Arial" w:hAnsi="Arial" w:cs="Arial"/>
              </w:rPr>
            </w:pPr>
            <w:r w:rsidRPr="00FF708B">
              <w:rPr>
                <w:rFonts w:ascii="Calibri" w:eastAsia="Arial" w:hAnsi="Calibri" w:cs="Calibri"/>
                <w:sz w:val="20"/>
                <w:szCs w:val="20"/>
              </w:rPr>
              <w:t>In the case of LIHTC funded Projects, HOME funding will be loaned to the limited partnership or limited liability company.</w:t>
            </w:r>
            <w:r w:rsidRPr="00BE52FB">
              <w:rPr>
                <w:rFonts w:ascii="Arial" w:eastAsia="Arial" w:hAnsi="Arial" w:cs="Arial"/>
              </w:rPr>
              <w:t xml:space="preserve">  </w:t>
            </w:r>
          </w:p>
          <w:p w14:paraId="1E3EF55B" w14:textId="52CC71EA" w:rsidR="00952711" w:rsidRDefault="00952711" w:rsidP="00952711">
            <w:pPr>
              <w:ind w:right="72"/>
              <w:jc w:val="right"/>
              <w:rPr>
                <w:rFonts w:ascii="Calibri" w:hAnsi="Calibri" w:cs="Calibri"/>
                <w:sz w:val="20"/>
                <w:szCs w:val="20"/>
              </w:rPr>
            </w:pPr>
            <w:r w:rsidRPr="00BE52FB">
              <w:rPr>
                <w:rFonts w:ascii="Arial" w:eastAsia="Arial" w:hAnsi="Arial" w:cs="Arial"/>
              </w:rPr>
              <w:t xml:space="preserve"> </w:t>
            </w: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05771AF" w14:textId="758C67BF"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46FA8340"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407A1BD3"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5BEF32B9" w14:textId="77777777" w:rsidR="00952711" w:rsidRPr="001165C0" w:rsidRDefault="00952711" w:rsidP="00952711">
            <w:pPr>
              <w:ind w:left="64" w:right="72"/>
              <w:rPr>
                <w:rFonts w:ascii="Calibri" w:hAnsi="Calibri" w:cs="Calibri"/>
                <w:b/>
                <w:u w:val="single"/>
              </w:rPr>
            </w:pPr>
            <w:r w:rsidRPr="001165C0">
              <w:rPr>
                <w:rFonts w:ascii="Calibri" w:hAnsi="Calibri" w:cs="Calibri"/>
                <w:b/>
                <w:u w:val="single"/>
              </w:rPr>
              <w:t>Recipient Experience and Capacity</w:t>
            </w:r>
          </w:p>
          <w:p w14:paraId="0279CD3C" w14:textId="77777777" w:rsidR="00952711" w:rsidRPr="001165C0" w:rsidRDefault="00952711" w:rsidP="00952711">
            <w:pPr>
              <w:ind w:left="64" w:right="72"/>
              <w:rPr>
                <w:rFonts w:ascii="Calibri" w:hAnsi="Calibri" w:cs="Calibri"/>
                <w:sz w:val="20"/>
                <w:szCs w:val="20"/>
              </w:rPr>
            </w:pPr>
            <w:r w:rsidRPr="001165C0">
              <w:rPr>
                <w:rFonts w:ascii="Calibri" w:hAnsi="Calibri" w:cs="Calibri"/>
                <w:sz w:val="20"/>
                <w:szCs w:val="20"/>
              </w:rPr>
              <w:t>Submit documentation regarding recipient experience and capacity as listed below:</w:t>
            </w:r>
          </w:p>
          <w:p w14:paraId="15C32B1A" w14:textId="77777777" w:rsidR="00952711" w:rsidRPr="001165C0" w:rsidRDefault="00952711" w:rsidP="00952711">
            <w:pPr>
              <w:ind w:left="64" w:right="72"/>
              <w:rPr>
                <w:rFonts w:ascii="Calibri" w:hAnsi="Calibri" w:cs="Calibri"/>
                <w:sz w:val="20"/>
                <w:szCs w:val="20"/>
              </w:rPr>
            </w:pPr>
            <w:r w:rsidRPr="001165C0">
              <w:rPr>
                <w:rFonts w:ascii="Calibri" w:hAnsi="Calibri" w:cs="Calibri"/>
                <w:sz w:val="20"/>
                <w:szCs w:val="20"/>
              </w:rPr>
              <w:t xml:space="preserve">The HOME Program requires recipients to have the experience to administer the complex requirements of the HOME Program. The HOME Rule (24 CFR Part 92.250(b)) requires established guidelines for examining the developer/recipient’s capacity and fiscal soundness, and sufficient financial resources. </w:t>
            </w:r>
          </w:p>
          <w:p w14:paraId="7B592FAE" w14:textId="77777777" w:rsidR="00952711" w:rsidRPr="001165C0" w:rsidRDefault="00952711" w:rsidP="00952711">
            <w:pPr>
              <w:ind w:left="64" w:right="72"/>
              <w:rPr>
                <w:rFonts w:ascii="Calibri" w:hAnsi="Calibri" w:cs="Calibri"/>
                <w:sz w:val="20"/>
                <w:szCs w:val="20"/>
              </w:rPr>
            </w:pPr>
            <w:r w:rsidRPr="001165C0">
              <w:rPr>
                <w:rFonts w:ascii="Calibri" w:hAnsi="Calibri" w:cs="Calibri"/>
                <w:sz w:val="20"/>
                <w:szCs w:val="20"/>
              </w:rPr>
              <w:t>OHCS will examine the following:</w:t>
            </w:r>
          </w:p>
          <w:p w14:paraId="27870FA3" w14:textId="10BE6D23"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Developer organizational experience</w:t>
            </w:r>
          </w:p>
          <w:p w14:paraId="036FA993" w14:textId="4358DA6E"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Current staff capacity based on project size, scope, complexity and type of development</w:t>
            </w:r>
          </w:p>
          <w:p w14:paraId="6DC91935" w14:textId="0B721D68"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Liquidity</w:t>
            </w:r>
          </w:p>
          <w:p w14:paraId="56D8F7EB" w14:textId="386585FC"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Net Worth</w:t>
            </w:r>
          </w:p>
          <w:p w14:paraId="5CABE157" w14:textId="77777777"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 xml:space="preserve">Submit the following: </w:t>
            </w:r>
          </w:p>
          <w:p w14:paraId="48F0A0D2" w14:textId="35A0EDEA"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experience and capacity to develop and own a HOME project;</w:t>
            </w:r>
          </w:p>
          <w:p w14:paraId="52566670" w14:textId="54966F73"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List of all projects developed in the last 10 years, including the sources of funding;</w:t>
            </w:r>
          </w:p>
          <w:p w14:paraId="57A4C1D5" w14:textId="12F33170"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staff including names and experience level in housing development;</w:t>
            </w:r>
          </w:p>
          <w:p w14:paraId="66ACFED7" w14:textId="4B5FE80B"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List of projects currently under development and explanation of how multiple projects will be managed;</w:t>
            </w:r>
          </w:p>
          <w:p w14:paraId="15B95E9E" w14:textId="50DBD880"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the Board or Principle Parties experience with regard to affordable housing operation.</w:t>
            </w:r>
          </w:p>
          <w:p w14:paraId="036F8514" w14:textId="2D9F122E"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Accountant prepared financial statements comparing two years of performance not more than two-years old.</w:t>
            </w:r>
          </w:p>
          <w:p w14:paraId="68511426" w14:textId="5095D459"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Real Estate Holding Schedule with project contingent liability schedule not more than six (6) months old.</w:t>
            </w:r>
          </w:p>
          <w:p w14:paraId="097EE560" w14:textId="1F3EEF37" w:rsidR="00952711" w:rsidRPr="001D06F3" w:rsidRDefault="00952711" w:rsidP="00952711">
            <w:pPr>
              <w:pStyle w:val="ListParagraph"/>
              <w:numPr>
                <w:ilvl w:val="0"/>
                <w:numId w:val="25"/>
              </w:numPr>
              <w:ind w:right="72"/>
              <w:rPr>
                <w:rFonts w:ascii="Calibri" w:hAnsi="Calibri" w:cs="Calibri"/>
                <w:sz w:val="20"/>
                <w:szCs w:val="20"/>
              </w:rPr>
            </w:pPr>
            <w:r w:rsidRPr="001D06F3">
              <w:rPr>
                <w:rFonts w:ascii="Calibri" w:hAnsi="Calibri" w:cs="Calibri"/>
                <w:sz w:val="20"/>
                <w:szCs w:val="20"/>
              </w:rPr>
              <w:t>Company Contingent Liability Schedule and Credit Report.</w:t>
            </w:r>
          </w:p>
          <w:p w14:paraId="278A3B0F" w14:textId="6432591B" w:rsidR="00952711" w:rsidRPr="00FF708B" w:rsidRDefault="00952711" w:rsidP="00952711">
            <w:pPr>
              <w:ind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19DFA3E0" w14:textId="77777777" w:rsidR="00952711" w:rsidRPr="009B50BD" w:rsidRDefault="00952711" w:rsidP="00952711">
            <w:pPr>
              <w:ind w:left="64" w:right="72"/>
              <w:rPr>
                <w:rFonts w:ascii="Calibri" w:hAnsi="Calibri" w:cs="Calibri"/>
                <w:b/>
                <w:sz w:val="20"/>
                <w:szCs w:val="20"/>
              </w:rPr>
            </w:pPr>
          </w:p>
          <w:p w14:paraId="7D086AEA" w14:textId="77777777" w:rsidR="00952711" w:rsidRPr="009B50BD" w:rsidRDefault="00952711" w:rsidP="00952711">
            <w:pPr>
              <w:ind w:left="64" w:right="72"/>
              <w:rPr>
                <w:rFonts w:ascii="Calibri" w:hAnsi="Calibri" w:cs="Calibri"/>
                <w:b/>
                <w:sz w:val="20"/>
                <w:szCs w:val="20"/>
              </w:rPr>
            </w:pPr>
          </w:p>
        </w:tc>
      </w:tr>
      <w:tr w:rsidR="00952711" w:rsidRPr="007F68A3" w14:paraId="78A6A697"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38A0BFD"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5520CA0" w14:textId="77777777" w:rsidR="00952711" w:rsidRDefault="00952711" w:rsidP="00952711">
            <w:pPr>
              <w:ind w:right="72"/>
              <w:rPr>
                <w:rFonts w:ascii="Calibri" w:hAnsi="Calibri" w:cs="Calibri"/>
                <w:b/>
                <w:u w:val="single"/>
              </w:rPr>
            </w:pPr>
            <w:r w:rsidRPr="00FF708B">
              <w:rPr>
                <w:rFonts w:ascii="Calibri" w:hAnsi="Calibri" w:cs="Calibri"/>
                <w:b/>
                <w:u w:val="single"/>
              </w:rPr>
              <w:t>Market Analysis</w:t>
            </w:r>
          </w:p>
          <w:p w14:paraId="27BB3091" w14:textId="036A23AB"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Provide market analysis </w:t>
            </w:r>
            <w:r>
              <w:rPr>
                <w:rFonts w:ascii="Calibri" w:hAnsi="Calibri" w:cs="Calibri"/>
                <w:sz w:val="20"/>
                <w:szCs w:val="20"/>
              </w:rPr>
              <w:t xml:space="preserve">at least </w:t>
            </w:r>
            <w:r w:rsidRPr="001D06F3">
              <w:rPr>
                <w:rFonts w:ascii="Calibri" w:hAnsi="Calibri" w:cs="Calibri"/>
                <w:b/>
                <w:sz w:val="20"/>
                <w:szCs w:val="20"/>
              </w:rPr>
              <w:t>90 days</w:t>
            </w:r>
            <w:r w:rsidRPr="009B50BD">
              <w:rPr>
                <w:rFonts w:ascii="Calibri" w:hAnsi="Calibri" w:cs="Calibri"/>
                <w:sz w:val="20"/>
                <w:szCs w:val="20"/>
              </w:rPr>
              <w:t xml:space="preserve"> </w:t>
            </w:r>
            <w:r>
              <w:rPr>
                <w:rFonts w:ascii="Calibri" w:hAnsi="Calibri" w:cs="Calibri"/>
                <w:sz w:val="20"/>
                <w:szCs w:val="20"/>
              </w:rPr>
              <w:t>prior to construction close</w:t>
            </w:r>
            <w:r w:rsidRPr="009B50BD">
              <w:rPr>
                <w:rFonts w:ascii="Calibri" w:hAnsi="Calibri" w:cs="Calibri"/>
                <w:sz w:val="20"/>
                <w:szCs w:val="20"/>
              </w:rPr>
              <w:t>. Market analysis guidelines and approved analysts can be found at</w:t>
            </w:r>
          </w:p>
          <w:p w14:paraId="5342E75E" w14:textId="77777777" w:rsidR="00952711" w:rsidRDefault="00411B33" w:rsidP="00952711">
            <w:pPr>
              <w:ind w:right="72"/>
              <w:rPr>
                <w:rStyle w:val="Hyperlink"/>
                <w:rFonts w:ascii="Calibri" w:hAnsi="Calibri" w:cs="Calibri"/>
                <w:sz w:val="20"/>
                <w:szCs w:val="20"/>
              </w:rPr>
            </w:pPr>
            <w:hyperlink r:id="rId14" w:history="1">
              <w:r w:rsidR="00952711" w:rsidRPr="009B50BD">
                <w:rPr>
                  <w:rStyle w:val="Hyperlink"/>
                  <w:rFonts w:ascii="Calibri" w:hAnsi="Calibri" w:cs="Calibri"/>
                  <w:sz w:val="20"/>
                  <w:szCs w:val="20"/>
                </w:rPr>
                <w:t>https://www.oregon.gov/ohcs/Pages/multifamily-housing-tax-credit-lihtc.aspx</w:t>
              </w:r>
            </w:hyperlink>
          </w:p>
          <w:p w14:paraId="670B0496" w14:textId="77777777" w:rsidR="00952711" w:rsidRPr="001D2C50" w:rsidRDefault="00952711" w:rsidP="00952711">
            <w:pPr>
              <w:ind w:right="72"/>
              <w:rPr>
                <w:rFonts w:ascii="Calibri" w:hAnsi="Calibri" w:cs="Calibri"/>
                <w:sz w:val="20"/>
                <w:szCs w:val="20"/>
              </w:rPr>
            </w:pPr>
            <w:r w:rsidRPr="001D2C50">
              <w:rPr>
                <w:rFonts w:ascii="Calibri" w:hAnsi="Calibri" w:cs="Calibri"/>
                <w:sz w:val="20"/>
                <w:szCs w:val="20"/>
              </w:rPr>
              <w:t xml:space="preserve">NOTE: Appraisals may include LIHTC Market Analysis section as part of the report so long as all applicable guidelines are satisfied to OHCS standards.  </w:t>
            </w:r>
          </w:p>
          <w:p w14:paraId="31FAA54E" w14:textId="54D413DE" w:rsidR="00952711" w:rsidRDefault="00952711" w:rsidP="00952711">
            <w:pPr>
              <w:ind w:left="16"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7A4643E" w14:textId="77777777"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74B77A2F"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2C51E9AA"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7D9934E" w14:textId="77777777" w:rsidR="00952711" w:rsidRPr="009B50BD" w:rsidRDefault="00952711" w:rsidP="00952711">
            <w:pPr>
              <w:ind w:right="72"/>
              <w:rPr>
                <w:rFonts w:ascii="Calibri" w:hAnsi="Calibri" w:cs="Calibri"/>
                <w:b/>
                <w:u w:val="single"/>
              </w:rPr>
            </w:pPr>
            <w:r w:rsidRPr="009B50BD">
              <w:rPr>
                <w:rFonts w:ascii="Calibri" w:hAnsi="Calibri" w:cs="Calibri"/>
                <w:b/>
                <w:u w:val="single"/>
              </w:rPr>
              <w:t>Designated HOME Assisted Units</w:t>
            </w:r>
          </w:p>
          <w:p w14:paraId="30F4D7ED" w14:textId="77777777" w:rsidR="00952711" w:rsidRPr="009B50BD" w:rsidRDefault="00952711" w:rsidP="00952711">
            <w:pPr>
              <w:ind w:right="72"/>
              <w:rPr>
                <w:rFonts w:ascii="Calibri" w:hAnsi="Calibri" w:cs="Calibri"/>
                <w:sz w:val="20"/>
                <w:szCs w:val="20"/>
              </w:rPr>
            </w:pPr>
            <w:r w:rsidRPr="000C3B78">
              <w:rPr>
                <w:rFonts w:ascii="Calibri" w:hAnsi="Calibri" w:cs="Calibri"/>
                <w:sz w:val="20"/>
                <w:szCs w:val="20"/>
                <w:u w:val="single"/>
              </w:rPr>
              <w:t>Subsidy Layering analysis will determine the number of designated HOME-assisted units required in the Project</w:t>
            </w:r>
            <w:r w:rsidRPr="009B50BD">
              <w:rPr>
                <w:rFonts w:ascii="Calibri" w:hAnsi="Calibri" w:cs="Calibri"/>
                <w:sz w:val="20"/>
                <w:szCs w:val="20"/>
              </w:rPr>
              <w:t xml:space="preserve">. </w:t>
            </w:r>
          </w:p>
          <w:p w14:paraId="3C0C689A"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Once an updated Contractors Cost Estimate and revised Proforma have been submitted and approved, OHCS will complete the HOME Subsidy Layering analysis and you will be notified of the number and type of designated HOME units for your Project. </w:t>
            </w:r>
          </w:p>
          <w:p w14:paraId="4315BD0D"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Sponsors must also designate the HOME assisted units as fixed or floating. “Fixed” units remain the same throughout the period of affordability. “Floating” units change but each substituted unit must be comparable in terms of size, features, and number of bedrooms to the originally designated HOME-assisted unit.  </w:t>
            </w:r>
          </w:p>
          <w:p w14:paraId="5FBACC15" w14:textId="0DEB385F" w:rsidR="00952711" w:rsidRDefault="00952711" w:rsidP="00952711">
            <w:pPr>
              <w:ind w:right="72"/>
              <w:rPr>
                <w:rFonts w:ascii="Calibri" w:hAnsi="Calibri" w:cs="Calibri"/>
                <w:sz w:val="20"/>
                <w:szCs w:val="20"/>
              </w:rPr>
            </w:pPr>
            <w:r>
              <w:rPr>
                <w:rFonts w:ascii="Calibri" w:hAnsi="Calibri" w:cs="Calibri"/>
                <w:sz w:val="20"/>
                <w:szCs w:val="20"/>
              </w:rPr>
              <w:t xml:space="preserve">All projects are eligible to have a fixed units designated as HOME assisted units. OHCS will allow floating unit designations when possible for the project. </w:t>
            </w:r>
          </w:p>
          <w:p w14:paraId="5D7DED82" w14:textId="13DE473E" w:rsidR="00952711" w:rsidRDefault="00952711" w:rsidP="00952711">
            <w:pPr>
              <w:ind w:left="64"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430D6A65" w14:textId="4176732E"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4984A6F8"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9EB6445"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70523602" w14:textId="77777777" w:rsidR="00952711" w:rsidRDefault="00952711" w:rsidP="00952711">
            <w:pPr>
              <w:ind w:right="72"/>
              <w:rPr>
                <w:rFonts w:ascii="Calibri" w:hAnsi="Calibri" w:cs="Calibri"/>
                <w:b/>
                <w:u w:val="single"/>
              </w:rPr>
            </w:pPr>
            <w:r w:rsidRPr="00FF708B">
              <w:rPr>
                <w:rFonts w:ascii="Calibri" w:hAnsi="Calibri" w:cs="Calibri"/>
                <w:b/>
                <w:u w:val="single"/>
              </w:rPr>
              <w:t>Additional Funding</w:t>
            </w:r>
          </w:p>
          <w:p w14:paraId="1CEEE7DC" w14:textId="77777777" w:rsidR="00952711" w:rsidRDefault="00952711" w:rsidP="00952711">
            <w:pPr>
              <w:ind w:right="72"/>
              <w:rPr>
                <w:rFonts w:ascii="Calibri" w:hAnsi="Calibri" w:cs="Calibri"/>
                <w:sz w:val="20"/>
                <w:szCs w:val="20"/>
              </w:rPr>
            </w:pPr>
            <w:r w:rsidRPr="009B50BD">
              <w:rPr>
                <w:rFonts w:ascii="Calibri" w:hAnsi="Calibri" w:cs="Calibri"/>
                <w:sz w:val="20"/>
                <w:szCs w:val="20"/>
              </w:rPr>
              <w:t>As part of the subsidy layering review, OHCS must be immediately notified if additional funding, governmental assistance or any other form of financing besides that listed in the current Sources of Funding is obtained for this project.</w:t>
            </w:r>
          </w:p>
          <w:p w14:paraId="26726AE8" w14:textId="50394E1E"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0E7C16D5" w14:textId="412D27F7"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106618EC"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1065DC7"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DDFBDB8" w14:textId="77777777" w:rsidR="00952711" w:rsidRPr="00BC7746" w:rsidRDefault="00952711" w:rsidP="00952711">
            <w:pPr>
              <w:ind w:right="72"/>
              <w:rPr>
                <w:rFonts w:ascii="Calibri" w:hAnsi="Calibri" w:cs="Calibri"/>
                <w:b/>
                <w:u w:val="single"/>
              </w:rPr>
            </w:pPr>
            <w:r w:rsidRPr="00BC7746">
              <w:rPr>
                <w:rFonts w:ascii="Calibri" w:hAnsi="Calibri" w:cs="Calibri"/>
                <w:b/>
                <w:u w:val="single"/>
              </w:rPr>
              <w:t>CHDO Development Capacity</w:t>
            </w:r>
          </w:p>
          <w:p w14:paraId="7B7DFF47"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Submit CHDO Certification documentation as requested.</w:t>
            </w:r>
          </w:p>
          <w:p w14:paraId="2BB732EB"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The HOME Program Final Rule establishes requirements for CHDOs receiving set-aside HOME funding for projects. CHDOs receiving HOME set-aside funds must be Certified at the time the funds are awarded.  must demonstrate development capacity by submitting documentation of the following:</w:t>
            </w:r>
          </w:p>
          <w:p w14:paraId="2E29190B" w14:textId="77777777" w:rsidR="00952711" w:rsidRPr="009B50BD" w:rsidRDefault="00952711" w:rsidP="00952711">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“paid staff”  with multi-family housing development knowledge, skills and experience who are directly responsible for this project (does not include board members, volunteers or consultants), and</w:t>
            </w:r>
          </w:p>
          <w:p w14:paraId="79B29342" w14:textId="77777777" w:rsidR="00952711" w:rsidRPr="009B50BD" w:rsidRDefault="00952711" w:rsidP="00952711">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“paid staff” experienced in developing multi-family projects of the same size, scope and level of complexity as this project, and</w:t>
            </w:r>
          </w:p>
          <w:p w14:paraId="52C84A21" w14:textId="77777777" w:rsidR="00952711" w:rsidRPr="009B50BD" w:rsidRDefault="00952711" w:rsidP="00952711">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complied with sound financial and fiscal management practices as evidenced by documented compliance with 24 CFR Part 85 or an A-133 Audit as applicable.</w:t>
            </w:r>
          </w:p>
          <w:p w14:paraId="68D0B744" w14:textId="77777777" w:rsidR="00952711" w:rsidRDefault="00952711" w:rsidP="00952711">
            <w:pPr>
              <w:ind w:right="72"/>
              <w:rPr>
                <w:rFonts w:ascii="Calibri" w:hAnsi="Calibri" w:cs="Calibri"/>
                <w:sz w:val="20"/>
                <w:szCs w:val="20"/>
              </w:rPr>
            </w:pPr>
            <w:r w:rsidRPr="009B50BD">
              <w:rPr>
                <w:rFonts w:ascii="Calibri" w:hAnsi="Calibri" w:cs="Calibri"/>
                <w:sz w:val="20"/>
                <w:szCs w:val="20"/>
              </w:rPr>
              <w:t>CHDO Certification documents and a capacity assessment form will be sent under a separate cover.</w:t>
            </w:r>
          </w:p>
          <w:p w14:paraId="6C483B0F" w14:textId="2A139F65" w:rsidR="00952711" w:rsidRPr="009B50BD"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2A0EAF41" w14:textId="29C14ABD"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784CC70E"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7D6D413"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F59BA4A" w14:textId="77777777" w:rsidR="00952711" w:rsidRDefault="00952711" w:rsidP="00952711">
            <w:pPr>
              <w:ind w:right="72"/>
              <w:rPr>
                <w:rFonts w:ascii="Calibri" w:hAnsi="Calibri" w:cs="Calibri"/>
                <w:b/>
                <w:u w:val="single"/>
              </w:rPr>
            </w:pPr>
            <w:r w:rsidRPr="00FF708B">
              <w:rPr>
                <w:rFonts w:ascii="Calibri" w:hAnsi="Calibri" w:cs="Calibri"/>
                <w:b/>
                <w:u w:val="single"/>
              </w:rPr>
              <w:t>CHDO Requirements</w:t>
            </w:r>
          </w:p>
          <w:p w14:paraId="704C8544" w14:textId="77777777" w:rsidR="00952711" w:rsidRPr="009B50BD" w:rsidRDefault="00952711" w:rsidP="00952711">
            <w:pPr>
              <w:ind w:right="72"/>
              <w:jc w:val="both"/>
              <w:rPr>
                <w:rFonts w:ascii="Calibri" w:hAnsi="Calibri" w:cs="Calibri"/>
                <w:sz w:val="20"/>
                <w:szCs w:val="20"/>
              </w:rPr>
            </w:pPr>
            <w:r w:rsidRPr="009B50BD">
              <w:rPr>
                <w:rFonts w:ascii="Calibri" w:hAnsi="Calibri" w:cs="Calibri"/>
                <w:sz w:val="20"/>
                <w:szCs w:val="20"/>
              </w:rPr>
              <w:t>Submit a Written Plan for Tenant Participation in Management of Project.</w:t>
            </w:r>
          </w:p>
          <w:p w14:paraId="42A1807B" w14:textId="77777777" w:rsidR="00952711" w:rsidRDefault="00952711" w:rsidP="00952711">
            <w:pPr>
              <w:ind w:right="72"/>
              <w:rPr>
                <w:rFonts w:ascii="Calibri" w:hAnsi="Calibri" w:cs="Calibri"/>
                <w:sz w:val="20"/>
                <w:szCs w:val="20"/>
              </w:rPr>
            </w:pPr>
            <w:r w:rsidRPr="009B50BD">
              <w:rPr>
                <w:rFonts w:ascii="Calibri" w:hAnsi="Calibri" w:cs="Calibri"/>
                <w:sz w:val="20"/>
                <w:szCs w:val="20"/>
              </w:rPr>
              <w:t>Community Housing Development Organizations (CHDO) are required to adhere to a fair lease and grievance procedure.</w:t>
            </w:r>
          </w:p>
          <w:p w14:paraId="4792BB89" w14:textId="48CAD569"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6331606B" w14:textId="71FC7FD8"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7B874AAF"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47D4A4A"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04601148" w14:textId="77777777" w:rsidR="00952711" w:rsidRDefault="00952711" w:rsidP="00952711">
            <w:pPr>
              <w:ind w:right="72"/>
              <w:rPr>
                <w:rFonts w:ascii="Calibri" w:hAnsi="Calibri" w:cs="Calibri"/>
                <w:b/>
                <w:u w:val="single"/>
              </w:rPr>
            </w:pPr>
            <w:r w:rsidRPr="00FF708B">
              <w:rPr>
                <w:rFonts w:ascii="Calibri" w:hAnsi="Calibri" w:cs="Calibri"/>
                <w:b/>
                <w:u w:val="single"/>
              </w:rPr>
              <w:t>Eligible Predevelopment Expenses</w:t>
            </w:r>
          </w:p>
          <w:p w14:paraId="7483B917" w14:textId="77777777" w:rsidR="00952711" w:rsidRPr="009B50BD" w:rsidRDefault="00952711" w:rsidP="00952711">
            <w:pPr>
              <w:ind w:right="72"/>
              <w:rPr>
                <w:rFonts w:ascii="Calibri" w:hAnsi="Calibri" w:cs="Calibri"/>
                <w:sz w:val="20"/>
                <w:szCs w:val="20"/>
                <w:u w:val="single"/>
              </w:rPr>
            </w:pPr>
            <w:r w:rsidRPr="009B50BD">
              <w:rPr>
                <w:rFonts w:ascii="Calibri" w:hAnsi="Calibri" w:cs="Calibri"/>
                <w:sz w:val="20"/>
                <w:szCs w:val="20"/>
                <w:u w:val="single"/>
              </w:rPr>
              <w:t>Provided Written Expenditure Plan for HOME funds that will be used to pay for predevelopment expenses.</w:t>
            </w:r>
          </w:p>
          <w:p w14:paraId="7C60A18F"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If HOME funds are to be used for predevelopment expenses, sponsors must provide OHCS a Written Expenditure Plan indicating the specific use and amount of HOME funds. OHCS approval must be obtained for the Expenditure Plan prior to requesting the funds. Reimbursement with HOME funds is limited to the following costs: </w:t>
            </w:r>
          </w:p>
          <w:p w14:paraId="2222F50B"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 xml:space="preserve">architectural </w:t>
            </w:r>
          </w:p>
          <w:p w14:paraId="321F77D8"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engineering and design costs</w:t>
            </w:r>
          </w:p>
          <w:p w14:paraId="7C4572EE"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 xml:space="preserve">environmental studies </w:t>
            </w:r>
          </w:p>
          <w:p w14:paraId="0F571005"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 xml:space="preserve">zoning approvals </w:t>
            </w:r>
          </w:p>
          <w:p w14:paraId="1A0E5787"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 xml:space="preserve">inspections and testing for hazards, </w:t>
            </w:r>
          </w:p>
          <w:p w14:paraId="33408300" w14:textId="77777777" w:rsidR="00952711" w:rsidRPr="009B50BD" w:rsidRDefault="00952711" w:rsidP="00952711">
            <w:pPr>
              <w:pStyle w:val="ListParagraph"/>
              <w:numPr>
                <w:ilvl w:val="2"/>
                <w:numId w:val="12"/>
              </w:numPr>
              <w:ind w:right="72"/>
              <w:rPr>
                <w:rFonts w:ascii="Calibri" w:hAnsi="Calibri" w:cs="Calibri"/>
                <w:sz w:val="20"/>
                <w:szCs w:val="20"/>
              </w:rPr>
            </w:pPr>
            <w:r w:rsidRPr="009B50BD">
              <w:rPr>
                <w:rFonts w:ascii="Calibri" w:hAnsi="Calibri" w:cs="Calibri"/>
                <w:sz w:val="20"/>
                <w:szCs w:val="20"/>
              </w:rPr>
              <w:t>costs related to obtaining site options</w:t>
            </w:r>
          </w:p>
          <w:p w14:paraId="4CEE703D" w14:textId="77777777"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Any of the above activities must not have a physical impact on the site. These expenses must be incurred within six (6) months of the initial application for HOME funding.  </w:t>
            </w:r>
            <w:r w:rsidRPr="009B50BD">
              <w:rPr>
                <w:rFonts w:ascii="Calibri" w:hAnsi="Calibri" w:cs="Calibri"/>
                <w:sz w:val="20"/>
                <w:szCs w:val="20"/>
              </w:rPr>
              <w:tab/>
            </w:r>
          </w:p>
          <w:p w14:paraId="7254BACF" w14:textId="6213DE39" w:rsidR="00952711" w:rsidRPr="009B50BD" w:rsidRDefault="00952711" w:rsidP="00952711">
            <w:pPr>
              <w:ind w:right="72"/>
              <w:rPr>
                <w:rFonts w:ascii="Calibri" w:hAnsi="Calibri" w:cs="Calibri"/>
                <w:sz w:val="20"/>
                <w:szCs w:val="20"/>
              </w:rPr>
            </w:pPr>
            <w:r w:rsidRPr="009B50BD">
              <w:rPr>
                <w:rFonts w:ascii="Calibri" w:hAnsi="Calibri" w:cs="Calibri"/>
                <w:sz w:val="20"/>
                <w:szCs w:val="20"/>
              </w:rPr>
              <w:t xml:space="preserve">Reimbursement will occur after execution of the HOME </w:t>
            </w:r>
            <w:r>
              <w:rPr>
                <w:rFonts w:ascii="Calibri" w:hAnsi="Calibri" w:cs="Calibri"/>
                <w:sz w:val="20"/>
                <w:szCs w:val="20"/>
              </w:rPr>
              <w:t>Loan</w:t>
            </w:r>
            <w:r w:rsidRPr="009B50BD">
              <w:rPr>
                <w:rFonts w:ascii="Calibri" w:hAnsi="Calibri" w:cs="Calibri"/>
                <w:sz w:val="20"/>
                <w:szCs w:val="20"/>
              </w:rPr>
              <w:t xml:space="preserve"> Agreement.</w:t>
            </w:r>
          </w:p>
          <w:p w14:paraId="378F918F" w14:textId="77777777" w:rsidR="00952711" w:rsidRDefault="00952711" w:rsidP="00952711">
            <w:pPr>
              <w:ind w:right="72"/>
              <w:rPr>
                <w:rFonts w:ascii="Calibri" w:hAnsi="Calibri" w:cs="Calibri"/>
                <w:sz w:val="20"/>
                <w:szCs w:val="20"/>
              </w:rPr>
            </w:pPr>
            <w:r w:rsidRPr="009B50BD">
              <w:rPr>
                <w:rFonts w:ascii="Calibri" w:hAnsi="Calibri" w:cs="Calibri"/>
                <w:sz w:val="20"/>
                <w:szCs w:val="20"/>
              </w:rPr>
              <w:t>Provide a copy of Architectural Contract with HOME Contract Provisions Attached.</w:t>
            </w:r>
          </w:p>
          <w:p w14:paraId="4597C96E" w14:textId="19CFE641" w:rsidR="00952711" w:rsidRPr="009B50BD"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6B1764EA" w14:textId="68718907"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2B0BA408"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540F2B1"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01A88CE6" w14:textId="77777777" w:rsidR="00952711" w:rsidRDefault="00952711" w:rsidP="00952711">
            <w:pPr>
              <w:ind w:right="72"/>
              <w:rPr>
                <w:rFonts w:ascii="Calibri" w:hAnsi="Calibri" w:cs="Calibri"/>
                <w:b/>
                <w:u w:val="single"/>
              </w:rPr>
            </w:pPr>
            <w:r w:rsidRPr="00FF708B">
              <w:rPr>
                <w:rFonts w:ascii="Calibri" w:hAnsi="Calibri" w:cs="Calibri"/>
                <w:b/>
                <w:u w:val="single"/>
              </w:rPr>
              <w:t>URA Seller Notices</w:t>
            </w:r>
          </w:p>
          <w:p w14:paraId="3A3202AF" w14:textId="77777777" w:rsidR="00952711" w:rsidRPr="009B50BD" w:rsidRDefault="00952711" w:rsidP="00952711">
            <w:pPr>
              <w:ind w:right="72"/>
              <w:jc w:val="both"/>
              <w:rPr>
                <w:rFonts w:ascii="Calibri" w:hAnsi="Calibri" w:cs="Calibri"/>
                <w:sz w:val="20"/>
                <w:szCs w:val="20"/>
                <w:u w:val="single"/>
              </w:rPr>
            </w:pPr>
            <w:r w:rsidRPr="009B50BD">
              <w:rPr>
                <w:rFonts w:ascii="Calibri" w:hAnsi="Calibri" w:cs="Calibri"/>
                <w:sz w:val="20"/>
                <w:szCs w:val="20"/>
                <w:u w:val="single"/>
              </w:rPr>
              <w:t>Notify seller of Market Value.</w:t>
            </w:r>
          </w:p>
          <w:p w14:paraId="2B9DD715" w14:textId="2F2EC5B7" w:rsidR="00952711" w:rsidRDefault="00952711" w:rsidP="00952711">
            <w:pPr>
              <w:ind w:right="72"/>
              <w:rPr>
                <w:rFonts w:ascii="Arial" w:hAnsi="Arial" w:cs="Arial"/>
              </w:rPr>
            </w:pPr>
            <w:r w:rsidRPr="009B50BD">
              <w:rPr>
                <w:rFonts w:ascii="Calibri" w:hAnsi="Calibri" w:cs="Calibri"/>
                <w:sz w:val="20"/>
                <w:szCs w:val="20"/>
              </w:rPr>
              <w:t>Prior to acquiring the property, sponsors must notify the seller of the market value (refer to URA sample letter 5C included in the NOFA Application) and the seller must sign the notice agreeing to sell the property for the lesser of the negotiated sales price or the</w:t>
            </w:r>
            <w:r>
              <w:rPr>
                <w:rFonts w:ascii="Calibri" w:hAnsi="Calibri" w:cs="Calibri"/>
                <w:sz w:val="20"/>
                <w:szCs w:val="20"/>
              </w:rPr>
              <w:t xml:space="preserve"> AS-IS M</w:t>
            </w:r>
            <w:r w:rsidRPr="009B50BD">
              <w:rPr>
                <w:rFonts w:ascii="Calibri" w:hAnsi="Calibri" w:cs="Calibri"/>
                <w:sz w:val="20"/>
                <w:szCs w:val="20"/>
              </w:rPr>
              <w:t xml:space="preserve">arket </w:t>
            </w:r>
            <w:r>
              <w:rPr>
                <w:rFonts w:ascii="Calibri" w:hAnsi="Calibri" w:cs="Calibri"/>
                <w:sz w:val="20"/>
                <w:szCs w:val="20"/>
              </w:rPr>
              <w:t>V</w:t>
            </w:r>
            <w:r w:rsidRPr="009B50BD">
              <w:rPr>
                <w:rFonts w:ascii="Calibri" w:hAnsi="Calibri" w:cs="Calibri"/>
                <w:sz w:val="20"/>
                <w:szCs w:val="20"/>
              </w:rPr>
              <w:t xml:space="preserve">alue of the property.  The seller-signed notification must be submitted to OHCS </w:t>
            </w:r>
            <w:r>
              <w:rPr>
                <w:rFonts w:ascii="Calibri" w:hAnsi="Calibri" w:cs="Calibri"/>
                <w:sz w:val="20"/>
                <w:szCs w:val="20"/>
              </w:rPr>
              <w:t xml:space="preserve">Production Analyst </w:t>
            </w:r>
            <w:r w:rsidRPr="009B50BD">
              <w:rPr>
                <w:rFonts w:ascii="Calibri" w:hAnsi="Calibri" w:cs="Calibri"/>
                <w:sz w:val="20"/>
                <w:szCs w:val="20"/>
              </w:rPr>
              <w:t xml:space="preserve"> before the property is acquired, even if non-HOME funds are to be used for the acquisition.</w:t>
            </w:r>
            <w:r w:rsidRPr="000838AD">
              <w:rPr>
                <w:rFonts w:ascii="Arial" w:hAnsi="Arial" w:cs="Arial"/>
              </w:rPr>
              <w:t xml:space="preserve"> </w:t>
            </w:r>
          </w:p>
          <w:p w14:paraId="77AB2E1D" w14:textId="615107F5"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D15091D" w14:textId="6F51F82E"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6F7FDBF0"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78A0A28A"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50A4C219" w14:textId="77777777" w:rsidR="00952711" w:rsidRDefault="00952711" w:rsidP="00952711">
            <w:pPr>
              <w:ind w:right="72"/>
              <w:rPr>
                <w:rFonts w:ascii="Calibri" w:hAnsi="Calibri" w:cs="Calibri"/>
                <w:b/>
                <w:u w:val="single"/>
              </w:rPr>
            </w:pPr>
            <w:r w:rsidRPr="00FF708B">
              <w:rPr>
                <w:rFonts w:ascii="Calibri" w:hAnsi="Calibri" w:cs="Calibri"/>
                <w:b/>
                <w:u w:val="single"/>
              </w:rPr>
              <w:t>Timing of Construction Contract Execution</w:t>
            </w:r>
          </w:p>
          <w:p w14:paraId="5BB71E02" w14:textId="77777777" w:rsidR="00952711" w:rsidRPr="0000770C" w:rsidRDefault="00952711" w:rsidP="00952711">
            <w:pPr>
              <w:ind w:right="72"/>
              <w:jc w:val="both"/>
              <w:rPr>
                <w:rFonts w:ascii="Calibri" w:hAnsi="Calibri" w:cs="Calibri"/>
                <w:sz w:val="20"/>
                <w:szCs w:val="20"/>
                <w:u w:val="single"/>
              </w:rPr>
            </w:pPr>
            <w:r w:rsidRPr="0000770C">
              <w:rPr>
                <w:rFonts w:ascii="Calibri" w:hAnsi="Calibri" w:cs="Calibri"/>
                <w:sz w:val="20"/>
                <w:szCs w:val="20"/>
                <w:u w:val="single"/>
              </w:rPr>
              <w:t>Provide a copy of Construction Contract with HOME Provisions Attached.</w:t>
            </w:r>
          </w:p>
          <w:p w14:paraId="1B072645" w14:textId="77777777" w:rsidR="00952711" w:rsidRPr="0000770C" w:rsidRDefault="00952711" w:rsidP="00952711">
            <w:pPr>
              <w:ind w:right="72"/>
              <w:jc w:val="both"/>
              <w:rPr>
                <w:rFonts w:ascii="Calibri" w:hAnsi="Calibri" w:cs="Calibri"/>
                <w:sz w:val="20"/>
                <w:szCs w:val="20"/>
              </w:rPr>
            </w:pPr>
            <w:r w:rsidRPr="0000770C">
              <w:rPr>
                <w:rFonts w:ascii="Calibri" w:hAnsi="Calibri" w:cs="Calibri"/>
                <w:sz w:val="20"/>
                <w:szCs w:val="20"/>
              </w:rPr>
              <w:t xml:space="preserve">Construction costs incurred prior to execution of the HOME Loan Agreement are not eligible for reimbursement with HOME funds, including obligations incurred due to contractual agreements to perform work.  </w:t>
            </w:r>
          </w:p>
          <w:p w14:paraId="7C53DBFC" w14:textId="77777777" w:rsidR="00952711" w:rsidRDefault="00952711" w:rsidP="00952711">
            <w:pPr>
              <w:ind w:right="72"/>
              <w:rPr>
                <w:rFonts w:ascii="Calibri" w:hAnsi="Calibri" w:cs="Calibri"/>
                <w:sz w:val="20"/>
                <w:szCs w:val="20"/>
              </w:rPr>
            </w:pPr>
            <w:r w:rsidRPr="0000770C">
              <w:rPr>
                <w:rFonts w:ascii="Calibri" w:hAnsi="Calibri" w:cs="Calibri"/>
                <w:sz w:val="20"/>
                <w:szCs w:val="20"/>
              </w:rPr>
              <w:t>Do not enter into an agreement or contract that will be paid with HOME funds until a HOME  Loan Agreement is executed.</w:t>
            </w:r>
          </w:p>
          <w:p w14:paraId="45888DF4" w14:textId="30F619E2"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22BAB35E" w14:textId="2648B106"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4EC3990A"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B074F39"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5B4477A4" w14:textId="77777777" w:rsidR="00952711" w:rsidRDefault="00952711" w:rsidP="00952711">
            <w:pPr>
              <w:ind w:right="72"/>
              <w:rPr>
                <w:rFonts w:ascii="Calibri" w:hAnsi="Calibri" w:cs="Calibri"/>
                <w:b/>
                <w:u w:val="single"/>
              </w:rPr>
            </w:pPr>
            <w:r w:rsidRPr="00FF708B">
              <w:rPr>
                <w:rFonts w:ascii="Calibri" w:hAnsi="Calibri" w:cs="Calibri"/>
                <w:b/>
                <w:u w:val="single"/>
              </w:rPr>
              <w:t>Federal Labor Standards</w:t>
            </w:r>
          </w:p>
          <w:p w14:paraId="6CAEB84D" w14:textId="77777777" w:rsidR="00952711" w:rsidRPr="0000770C" w:rsidRDefault="00952711" w:rsidP="00952711">
            <w:pPr>
              <w:ind w:right="72"/>
              <w:jc w:val="both"/>
              <w:rPr>
                <w:rFonts w:ascii="Calibri" w:hAnsi="Calibri" w:cs="Calibri"/>
                <w:sz w:val="20"/>
                <w:szCs w:val="20"/>
                <w:u w:val="single"/>
              </w:rPr>
            </w:pPr>
            <w:r w:rsidRPr="0000770C">
              <w:rPr>
                <w:rFonts w:ascii="Calibri" w:hAnsi="Calibri" w:cs="Calibri"/>
                <w:sz w:val="20"/>
                <w:szCs w:val="20"/>
                <w:u w:val="single"/>
              </w:rPr>
              <w:t>Submit a statement describing plan to manage and monitor the Davis-Bacon requirements for the Project, including who will be responsible to submit documentation to OHCS.</w:t>
            </w:r>
          </w:p>
          <w:p w14:paraId="05E14721" w14:textId="6AA9FE47" w:rsidR="00952711" w:rsidRDefault="00952711" w:rsidP="00952711">
            <w:pPr>
              <w:ind w:right="72"/>
              <w:rPr>
                <w:rFonts w:ascii="Calibri" w:hAnsi="Calibri" w:cs="Calibri"/>
                <w:sz w:val="20"/>
                <w:szCs w:val="20"/>
              </w:rPr>
            </w:pPr>
            <w:r w:rsidRPr="0000770C">
              <w:rPr>
                <w:rFonts w:ascii="Calibri" w:hAnsi="Calibri" w:cs="Calibri"/>
                <w:sz w:val="20"/>
                <w:szCs w:val="20"/>
              </w:rPr>
              <w:t xml:space="preserve">Based on the amount of HOME funding in the Project and the corresponding number of required HOME-assisted units, the Project </w:t>
            </w:r>
            <w:r w:rsidRPr="001D2C50">
              <w:rPr>
                <w:rFonts w:ascii="Calibri" w:hAnsi="Calibri" w:cs="Calibri"/>
                <w:sz w:val="20"/>
                <w:szCs w:val="20"/>
              </w:rPr>
              <w:t>may</w:t>
            </w:r>
            <w:r>
              <w:rPr>
                <w:rFonts w:ascii="Calibri" w:hAnsi="Calibri" w:cs="Calibri"/>
                <w:sz w:val="20"/>
                <w:szCs w:val="20"/>
              </w:rPr>
              <w:t xml:space="preserve"> be</w:t>
            </w:r>
            <w:r w:rsidRPr="0000770C">
              <w:rPr>
                <w:rFonts w:ascii="Calibri" w:hAnsi="Calibri" w:cs="Calibri"/>
                <w:sz w:val="20"/>
                <w:szCs w:val="20"/>
              </w:rPr>
              <w:t xml:space="preserve"> subject to Federal Labor Standards, including but not limited to Davis-Bacon Prevailing Wage Rates, the Contract Work Hours and Safety Standards Act, as well as HUD requirements pertaining to such contracts and the applicable requirements of the regulations of the US Department of Labor governing the payment of wages and the ratio of apprentices and trainees to journeyman. All required documentation such as weekly payroll records, reports, and contracts must be submitted to the OHCS </w:t>
            </w:r>
            <w:r>
              <w:rPr>
                <w:rFonts w:ascii="Calibri" w:hAnsi="Calibri" w:cs="Calibri"/>
                <w:sz w:val="20"/>
                <w:szCs w:val="20"/>
              </w:rPr>
              <w:t xml:space="preserve">Production Analyst </w:t>
            </w:r>
            <w:r w:rsidRPr="0000770C">
              <w:rPr>
                <w:rFonts w:ascii="Calibri" w:hAnsi="Calibri" w:cs="Calibri"/>
                <w:sz w:val="20"/>
                <w:szCs w:val="20"/>
              </w:rPr>
              <w:t>.</w:t>
            </w:r>
          </w:p>
          <w:p w14:paraId="22770A5C" w14:textId="2E7278DB"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4BD53E4B" w14:textId="3BC65C65"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7A0DF9E1"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40D2EDA6"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454E0910" w14:textId="77777777" w:rsidR="00952711" w:rsidRDefault="00952711" w:rsidP="00952711">
            <w:pPr>
              <w:ind w:right="72"/>
              <w:rPr>
                <w:rFonts w:ascii="Calibri" w:hAnsi="Calibri" w:cs="Calibri"/>
                <w:b/>
                <w:u w:val="single"/>
              </w:rPr>
            </w:pPr>
            <w:r w:rsidRPr="00FF708B">
              <w:rPr>
                <w:rFonts w:ascii="Calibri" w:hAnsi="Calibri" w:cs="Calibri"/>
                <w:b/>
                <w:u w:val="single"/>
              </w:rPr>
              <w:t>Construction Sign Requirement</w:t>
            </w:r>
          </w:p>
          <w:p w14:paraId="5DBE7CB5" w14:textId="77777777" w:rsidR="00952711" w:rsidRPr="00E018CB" w:rsidRDefault="00952711" w:rsidP="00952711">
            <w:pPr>
              <w:ind w:right="72"/>
              <w:rPr>
                <w:rFonts w:ascii="Calibri" w:hAnsi="Calibri" w:cs="Calibri"/>
                <w:sz w:val="20"/>
                <w:szCs w:val="20"/>
              </w:rPr>
            </w:pPr>
            <w:r w:rsidRPr="00E018CB">
              <w:rPr>
                <w:rFonts w:ascii="Calibri" w:hAnsi="Calibri" w:cs="Calibri"/>
                <w:sz w:val="20"/>
                <w:szCs w:val="20"/>
              </w:rPr>
              <w:t>Submit photos of the approved Project Sign, plus Fair Housing and EEO posters on display at the construction site.</w:t>
            </w:r>
          </w:p>
          <w:p w14:paraId="6FC31A0C" w14:textId="77777777" w:rsidR="00952711" w:rsidRDefault="00952711" w:rsidP="00952711">
            <w:pPr>
              <w:ind w:right="72"/>
              <w:rPr>
                <w:rFonts w:ascii="Calibri" w:hAnsi="Calibri" w:cs="Calibri"/>
                <w:sz w:val="20"/>
                <w:szCs w:val="20"/>
              </w:rPr>
            </w:pPr>
            <w:r w:rsidRPr="00E018CB">
              <w:rPr>
                <w:rFonts w:ascii="Calibri" w:hAnsi="Calibri" w:cs="Calibri"/>
                <w:sz w:val="20"/>
                <w:szCs w:val="20"/>
              </w:rPr>
              <w:t>HOME projects with construction costs in excess of $50,000 must have a project sign located prominently at the site. The sign must include the contribution of HOME funds under HUD in lettering no smaller than that used to acknowledge other contributors to the project. Use “HUD” rather than “HOME” when listing the project’s contributors. The sign is to be installed prior to construction and is to be maintained for the duration of the construction contract.  Photos may be submitted as prints, color photocopies or digital images.</w:t>
            </w:r>
          </w:p>
          <w:p w14:paraId="76F3CB0C" w14:textId="2ACB2696"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01C19216" w14:textId="140E78EA"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60A1BB3D"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5382D2C"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2077ECC" w14:textId="77777777" w:rsidR="00952711" w:rsidRDefault="00952711" w:rsidP="00952711">
            <w:pPr>
              <w:ind w:right="72"/>
              <w:rPr>
                <w:rFonts w:ascii="Calibri" w:hAnsi="Calibri" w:cs="Calibri"/>
                <w:b/>
                <w:u w:val="single"/>
              </w:rPr>
            </w:pPr>
            <w:r w:rsidRPr="00FF708B">
              <w:rPr>
                <w:rFonts w:ascii="Calibri" w:hAnsi="Calibri" w:cs="Calibri"/>
                <w:b/>
                <w:u w:val="single"/>
              </w:rPr>
              <w:t>Section 3 Requirement</w:t>
            </w:r>
          </w:p>
          <w:p w14:paraId="14981D6C" w14:textId="77777777" w:rsidR="00952711" w:rsidRPr="00E018CB" w:rsidRDefault="00952711" w:rsidP="00952711">
            <w:pPr>
              <w:ind w:right="72"/>
              <w:jc w:val="both"/>
              <w:rPr>
                <w:rFonts w:ascii="Calibri" w:hAnsi="Calibri" w:cs="Calibri"/>
                <w:sz w:val="20"/>
                <w:szCs w:val="20"/>
                <w:u w:val="single"/>
              </w:rPr>
            </w:pPr>
            <w:r w:rsidRPr="00E018CB">
              <w:rPr>
                <w:rFonts w:ascii="Calibri" w:hAnsi="Calibri" w:cs="Calibri"/>
                <w:sz w:val="20"/>
                <w:szCs w:val="20"/>
                <w:u w:val="single"/>
              </w:rPr>
              <w:t xml:space="preserve">Submit, in narrative form, the efforts to be taken to meet Section 3 criteria by providing economic opportunities to low and very low income persons residing in the targeted geographical area. </w:t>
            </w:r>
          </w:p>
          <w:p w14:paraId="2AAD6C63" w14:textId="77777777" w:rsidR="00952711" w:rsidRPr="00E018CB" w:rsidRDefault="00952711" w:rsidP="00952711">
            <w:pPr>
              <w:ind w:right="72"/>
              <w:jc w:val="both"/>
              <w:rPr>
                <w:rFonts w:ascii="Calibri" w:hAnsi="Calibri" w:cs="Calibri"/>
                <w:sz w:val="20"/>
                <w:szCs w:val="20"/>
                <w:u w:val="single"/>
              </w:rPr>
            </w:pPr>
            <w:r w:rsidRPr="00E018CB">
              <w:rPr>
                <w:rFonts w:ascii="Calibri" w:hAnsi="Calibri" w:cs="Calibri"/>
                <w:sz w:val="20"/>
                <w:szCs w:val="20"/>
                <w:u w:val="single"/>
              </w:rPr>
              <w:t>At completion of the project submitted records and provided reports on all Section 3 efforts.</w:t>
            </w:r>
          </w:p>
          <w:p w14:paraId="5A23D5A0" w14:textId="77777777" w:rsidR="00952711" w:rsidRPr="00E018CB" w:rsidRDefault="00952711" w:rsidP="00952711">
            <w:pPr>
              <w:ind w:right="72"/>
              <w:jc w:val="both"/>
              <w:rPr>
                <w:rFonts w:ascii="Calibri" w:hAnsi="Calibri" w:cs="Calibri"/>
                <w:sz w:val="20"/>
                <w:szCs w:val="20"/>
              </w:rPr>
            </w:pPr>
            <w:r w:rsidRPr="00E018CB">
              <w:rPr>
                <w:rFonts w:ascii="Calibri" w:hAnsi="Calibri" w:cs="Calibri"/>
                <w:sz w:val="20"/>
                <w:szCs w:val="20"/>
              </w:rPr>
              <w:t>Section 3 of the Housing and Urban Development Act of 1968 requires HOME recipients to direct jobs, training and contracting opportunities to businesses owned by or employing low and very low income residents  Section 3 requirements, details and recordkeeping forms are included at:</w:t>
            </w:r>
          </w:p>
          <w:p w14:paraId="2BC735CA" w14:textId="5622E840" w:rsidR="00952711" w:rsidRPr="008A1628" w:rsidRDefault="00952711" w:rsidP="00952711">
            <w:pPr>
              <w:ind w:right="72"/>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"https://www.oregon.gov/ohcs/hd/hrs/cfcreserv/home_sec3procurementguide.doc" </w:instrText>
            </w:r>
            <w:r>
              <w:rPr>
                <w:rFonts w:ascii="Calibri" w:hAnsi="Calibri" w:cs="Calibri"/>
                <w:sz w:val="20"/>
                <w:szCs w:val="20"/>
              </w:rPr>
              <w:fldChar w:fldCharType="separate"/>
            </w:r>
            <w:r w:rsidRPr="008A1628">
              <w:rPr>
                <w:rStyle w:val="Hyperlink"/>
                <w:rFonts w:ascii="Calibri" w:hAnsi="Calibri" w:cs="Calibri"/>
                <w:sz w:val="20"/>
                <w:szCs w:val="20"/>
              </w:rPr>
              <w:t>https://www.oregon.gov/ohcs/hd/hrs/cfcreserv/home_sec3procurementguide.doc</w:t>
            </w:r>
          </w:p>
          <w:p w14:paraId="5729A1E9" w14:textId="504B0810" w:rsidR="00952711" w:rsidRPr="00FF708B" w:rsidRDefault="00952711" w:rsidP="00952711">
            <w:pPr>
              <w:ind w:right="72"/>
              <w:jc w:val="right"/>
              <w:rPr>
                <w:rFonts w:ascii="Calibri" w:hAnsi="Calibri" w:cs="Calibri"/>
                <w:sz w:val="20"/>
                <w:szCs w:val="20"/>
                <w:u w:val="single"/>
              </w:rPr>
            </w:pPr>
            <w:r>
              <w:rPr>
                <w:rFonts w:ascii="Calibri" w:hAnsi="Calibri" w:cs="Calibri"/>
                <w:sz w:val="20"/>
                <w:szCs w:val="20"/>
              </w:rPr>
              <w:fldChar w:fldCharType="end"/>
            </w: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33558EF" w14:textId="55C6292A"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285CC2B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798FB16"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24EAEA8"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MBE/WBE Requirement</w:t>
            </w:r>
          </w:p>
          <w:p w14:paraId="0F8F2E6A" w14:textId="77777777" w:rsidR="00952711" w:rsidRPr="00E018CB" w:rsidRDefault="00952711" w:rsidP="00952711">
            <w:pPr>
              <w:ind w:left="16" w:right="72"/>
              <w:jc w:val="both"/>
              <w:rPr>
                <w:rFonts w:ascii="Calibri" w:hAnsi="Calibri" w:cs="Calibri"/>
                <w:sz w:val="20"/>
                <w:szCs w:val="20"/>
                <w:u w:val="single"/>
              </w:rPr>
            </w:pPr>
            <w:r w:rsidRPr="00E018CB">
              <w:rPr>
                <w:rFonts w:ascii="Calibri" w:hAnsi="Calibri" w:cs="Calibri"/>
                <w:sz w:val="20"/>
                <w:szCs w:val="20"/>
                <w:u w:val="single"/>
              </w:rPr>
              <w:t xml:space="preserve">Submit, in narrative form, the efforts to be taken to provide maximum practicable opportunities for Minority Business Enterprise and Women Business Enterprise to participate as contractors and/or sub-contractors for the Project.   </w:t>
            </w:r>
          </w:p>
          <w:p w14:paraId="02F441A6" w14:textId="77777777" w:rsidR="00952711" w:rsidRPr="00E018CB" w:rsidRDefault="00952711" w:rsidP="00952711">
            <w:pPr>
              <w:ind w:left="16" w:right="72"/>
              <w:jc w:val="both"/>
              <w:rPr>
                <w:rFonts w:ascii="Calibri" w:hAnsi="Calibri" w:cs="Calibri"/>
                <w:sz w:val="20"/>
                <w:szCs w:val="20"/>
                <w:u w:val="single"/>
              </w:rPr>
            </w:pPr>
            <w:r w:rsidRPr="00E018CB">
              <w:rPr>
                <w:rFonts w:ascii="Calibri" w:hAnsi="Calibri" w:cs="Calibri"/>
                <w:sz w:val="20"/>
                <w:szCs w:val="20"/>
                <w:u w:val="single"/>
              </w:rPr>
              <w:t>At completion of the project submitted records and provided reports on all MBE/WBE efforts.</w:t>
            </w:r>
          </w:p>
          <w:p w14:paraId="6F872610" w14:textId="77777777" w:rsidR="00952711" w:rsidRPr="00E018CB" w:rsidRDefault="00952711" w:rsidP="00952711">
            <w:pPr>
              <w:ind w:left="16" w:right="72"/>
              <w:jc w:val="both"/>
              <w:rPr>
                <w:rFonts w:ascii="Calibri" w:hAnsi="Calibri" w:cs="Calibri"/>
                <w:sz w:val="20"/>
                <w:szCs w:val="20"/>
              </w:rPr>
            </w:pPr>
            <w:r w:rsidRPr="00E018CB">
              <w:rPr>
                <w:rFonts w:ascii="Calibri" w:hAnsi="Calibri" w:cs="Calibri"/>
                <w:sz w:val="20"/>
                <w:szCs w:val="20"/>
              </w:rPr>
              <w:t xml:space="preserve">HOME Regulations require that records be maintained to demonstrate compliance with MBE/WBE requirements. </w:t>
            </w:r>
          </w:p>
          <w:p w14:paraId="2ECC2CD3" w14:textId="77777777" w:rsidR="00952711" w:rsidRDefault="00952711" w:rsidP="00952711">
            <w:pPr>
              <w:ind w:left="16" w:right="72"/>
              <w:rPr>
                <w:rFonts w:ascii="Calibri" w:hAnsi="Calibri" w:cs="Calibri"/>
                <w:sz w:val="20"/>
                <w:szCs w:val="20"/>
              </w:rPr>
            </w:pPr>
            <w:r w:rsidRPr="00E018CB">
              <w:rPr>
                <w:rFonts w:ascii="Calibri" w:hAnsi="Calibri" w:cs="Calibri"/>
                <w:sz w:val="20"/>
                <w:szCs w:val="20"/>
              </w:rPr>
              <w:t>To qualify for the MBE or WBE designation, businesses must be owned and controlled by not less than 51 percent minority or women ownership of the business, and the minority or women ownership must control the management and daily operations of the business.</w:t>
            </w:r>
          </w:p>
          <w:p w14:paraId="02E5525D" w14:textId="69E0728A" w:rsidR="00952711" w:rsidRPr="00FF708B" w:rsidRDefault="00952711" w:rsidP="00952711">
            <w:pPr>
              <w:ind w:left="64"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32956552" w14:textId="67AE2791"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2EA5CA33"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9A70C13"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58ABCCCA" w14:textId="77777777" w:rsidR="00952711" w:rsidRDefault="00952711" w:rsidP="00952711">
            <w:pPr>
              <w:ind w:right="72"/>
              <w:rPr>
                <w:rFonts w:ascii="Calibri" w:hAnsi="Calibri" w:cs="Calibri"/>
                <w:b/>
                <w:u w:val="single"/>
              </w:rPr>
            </w:pPr>
            <w:r w:rsidRPr="00FF708B">
              <w:rPr>
                <w:rFonts w:ascii="Calibri" w:hAnsi="Calibri" w:cs="Calibri"/>
                <w:b/>
                <w:u w:val="single"/>
              </w:rPr>
              <w:t>Special Needs Housing</w:t>
            </w:r>
          </w:p>
          <w:p w14:paraId="51DC3BF8" w14:textId="77777777" w:rsidR="00952711" w:rsidRPr="00E018CB" w:rsidRDefault="00952711" w:rsidP="00952711">
            <w:pPr>
              <w:ind w:right="72"/>
              <w:jc w:val="both"/>
              <w:rPr>
                <w:rFonts w:ascii="Calibri" w:hAnsi="Calibri" w:cs="Calibri"/>
                <w:sz w:val="20"/>
                <w:szCs w:val="20"/>
                <w:u w:val="single"/>
              </w:rPr>
            </w:pPr>
            <w:r w:rsidRPr="00E018CB">
              <w:rPr>
                <w:rFonts w:ascii="Calibri" w:hAnsi="Calibri" w:cs="Calibri"/>
                <w:sz w:val="20"/>
                <w:szCs w:val="20"/>
                <w:u w:val="single"/>
              </w:rPr>
              <w:t>Submit a written description of management of the units that adheres to conditions below:</w:t>
            </w:r>
          </w:p>
          <w:p w14:paraId="08F58A17" w14:textId="77777777" w:rsidR="00952711" w:rsidRPr="00E018CB" w:rsidRDefault="00952711" w:rsidP="00952711">
            <w:pPr>
              <w:ind w:right="72"/>
              <w:jc w:val="both"/>
              <w:rPr>
                <w:rFonts w:ascii="Calibri" w:hAnsi="Calibri" w:cs="Calibri"/>
                <w:sz w:val="20"/>
                <w:szCs w:val="20"/>
              </w:rPr>
            </w:pPr>
            <w:r w:rsidRPr="00E018CB">
              <w:rPr>
                <w:rFonts w:ascii="Calibri" w:hAnsi="Calibri" w:cs="Calibri"/>
                <w:sz w:val="20"/>
                <w:szCs w:val="20"/>
              </w:rPr>
              <w:t xml:space="preserve">HOME funded special needs projects must meet HUD’s definition of “housing” as opposed to “facility” as defined at 24 CFR Part 92.2. </w:t>
            </w:r>
          </w:p>
          <w:p w14:paraId="4EBF4489" w14:textId="77777777" w:rsidR="00952711" w:rsidRDefault="00952711" w:rsidP="00952711">
            <w:pPr>
              <w:ind w:right="72"/>
              <w:rPr>
                <w:rFonts w:ascii="Calibri" w:hAnsi="Calibri" w:cs="Calibri"/>
                <w:sz w:val="20"/>
                <w:szCs w:val="20"/>
              </w:rPr>
            </w:pPr>
            <w:r w:rsidRPr="00E018CB">
              <w:rPr>
                <w:rFonts w:ascii="Calibri" w:hAnsi="Calibri" w:cs="Calibri"/>
                <w:sz w:val="20"/>
                <w:szCs w:val="20"/>
              </w:rPr>
              <w:t xml:space="preserve">In order to demonstrate the project will be operated as “housing”, a written description of management of the units must be submitted including that </w:t>
            </w:r>
            <w:r w:rsidRPr="00E018CB">
              <w:rPr>
                <w:rFonts w:ascii="Calibri" w:hAnsi="Calibri" w:cs="Calibri"/>
                <w:sz w:val="20"/>
                <w:szCs w:val="20"/>
                <w:u w:val="single"/>
              </w:rPr>
              <w:t>the residents will be offered a one (1) year lease</w:t>
            </w:r>
            <w:r w:rsidRPr="00E018CB">
              <w:rPr>
                <w:rFonts w:ascii="Calibri" w:hAnsi="Calibri" w:cs="Calibri"/>
                <w:sz w:val="20"/>
                <w:szCs w:val="20"/>
              </w:rPr>
              <w:t xml:space="preserve"> developed in accordance with HOME lease requirements, and the project will be subject to Oregon Residential Landlord Tenant Act</w:t>
            </w:r>
            <w:r>
              <w:rPr>
                <w:rFonts w:ascii="Calibri" w:hAnsi="Calibri" w:cs="Calibri"/>
                <w:sz w:val="20"/>
                <w:szCs w:val="20"/>
              </w:rPr>
              <w:t>.</w:t>
            </w:r>
          </w:p>
          <w:p w14:paraId="6886F8B6" w14:textId="1AB50DBE"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1D0046B8" w14:textId="4A64CC97"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53DF2B64"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294AD9B3"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6F7941D6"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Fair Housing Resolution</w:t>
            </w:r>
          </w:p>
          <w:p w14:paraId="19DFA25C" w14:textId="77777777" w:rsidR="00952711" w:rsidRPr="00E018CB" w:rsidRDefault="00952711" w:rsidP="00952711">
            <w:pPr>
              <w:ind w:right="72"/>
              <w:rPr>
                <w:rFonts w:ascii="Calibri" w:hAnsi="Calibri" w:cs="Calibri"/>
                <w:sz w:val="20"/>
                <w:szCs w:val="20"/>
                <w:u w:val="single"/>
              </w:rPr>
            </w:pPr>
            <w:r w:rsidRPr="00E018CB">
              <w:rPr>
                <w:rFonts w:ascii="Calibri" w:hAnsi="Calibri" w:cs="Calibri"/>
                <w:sz w:val="20"/>
                <w:szCs w:val="20"/>
                <w:u w:val="single"/>
              </w:rPr>
              <w:t>Submit the Fair Housing Resolution found at:</w:t>
            </w:r>
            <w:r w:rsidRPr="00E018CB">
              <w:rPr>
                <w:rFonts w:ascii="Calibri" w:hAnsi="Calibri" w:cs="Calibri"/>
                <w:sz w:val="20"/>
                <w:szCs w:val="20"/>
                <w:u w:val="single"/>
              </w:rPr>
              <w:br/>
              <w:t xml:space="preserve"> </w:t>
            </w:r>
            <w:r w:rsidRPr="00E018CB">
              <w:rPr>
                <w:rFonts w:ascii="Calibri" w:hAnsi="Calibri" w:cs="Calibri"/>
                <w:sz w:val="20"/>
                <w:szCs w:val="20"/>
              </w:rPr>
              <w:t>https://www.oregon.gov/ohcs/Pages/nofa-multifamily-housing-reservation-letter-attachments.aspx</w:t>
            </w:r>
          </w:p>
          <w:p w14:paraId="33646163" w14:textId="77777777" w:rsidR="00952711" w:rsidRDefault="00952711" w:rsidP="00952711">
            <w:pPr>
              <w:ind w:right="72"/>
              <w:rPr>
                <w:rFonts w:ascii="Calibri" w:hAnsi="Calibri" w:cs="Calibri"/>
                <w:sz w:val="20"/>
                <w:szCs w:val="20"/>
              </w:rPr>
            </w:pPr>
            <w:r w:rsidRPr="00E018CB">
              <w:rPr>
                <w:rFonts w:ascii="Calibri" w:hAnsi="Calibri" w:cs="Calibri"/>
                <w:sz w:val="20"/>
                <w:szCs w:val="20"/>
              </w:rPr>
              <w:t>It is to be typed on Board of Directors letterhead and signed by members of the organization’s Board.</w:t>
            </w:r>
          </w:p>
          <w:p w14:paraId="378E7355" w14:textId="2CF8F51F" w:rsidR="00952711" w:rsidRPr="00FF708B" w:rsidRDefault="00952711" w:rsidP="00952711">
            <w:pPr>
              <w:ind w:left="16"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6EEB4C68" w14:textId="6B11A62E"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002AC92B"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33906DAD"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73EB9221" w14:textId="77777777" w:rsidR="00952711" w:rsidRDefault="00952711" w:rsidP="00952711">
            <w:pPr>
              <w:ind w:right="72"/>
              <w:rPr>
                <w:rFonts w:ascii="Calibri" w:hAnsi="Calibri" w:cs="Calibri"/>
                <w:b/>
                <w:u w:val="single"/>
              </w:rPr>
            </w:pPr>
            <w:r w:rsidRPr="00FF708B">
              <w:rPr>
                <w:rFonts w:ascii="Calibri" w:hAnsi="Calibri" w:cs="Calibri"/>
                <w:b/>
                <w:u w:val="single"/>
              </w:rPr>
              <w:t>Lead-Based Paint</w:t>
            </w:r>
          </w:p>
          <w:p w14:paraId="2F51E6EA" w14:textId="77777777" w:rsidR="00952711" w:rsidRPr="00E018CB" w:rsidRDefault="00952711" w:rsidP="00952711">
            <w:pPr>
              <w:ind w:right="72"/>
              <w:rPr>
                <w:rFonts w:ascii="Calibri" w:hAnsi="Calibri" w:cs="Calibri"/>
                <w:sz w:val="20"/>
                <w:szCs w:val="20"/>
                <w:u w:val="single"/>
              </w:rPr>
            </w:pPr>
            <w:r w:rsidRPr="00E018CB">
              <w:rPr>
                <w:rFonts w:ascii="Calibri" w:hAnsi="Calibri" w:cs="Calibri"/>
                <w:sz w:val="20"/>
                <w:szCs w:val="20"/>
                <w:u w:val="single"/>
              </w:rPr>
              <w:t>If applicable, submit Lead Based Paint Disclosure Notices.</w:t>
            </w:r>
          </w:p>
          <w:p w14:paraId="74145A46" w14:textId="77777777" w:rsidR="00952711" w:rsidRPr="00E018CB" w:rsidRDefault="00952711" w:rsidP="00952711">
            <w:pPr>
              <w:ind w:right="72"/>
              <w:rPr>
                <w:rFonts w:ascii="Calibri" w:hAnsi="Calibri" w:cs="Calibri"/>
                <w:sz w:val="20"/>
                <w:szCs w:val="20"/>
              </w:rPr>
            </w:pPr>
            <w:r w:rsidRPr="00E018CB">
              <w:rPr>
                <w:rFonts w:ascii="Calibri" w:hAnsi="Calibri" w:cs="Calibri"/>
                <w:sz w:val="20"/>
                <w:szCs w:val="20"/>
              </w:rPr>
              <w:t xml:space="preserve">HOME rehabilitation projects built prior to 1979 must issue a Lead Based Paint Disclosure form and brochure to each tenant household both at acquisition and as turnover occurs. These forms can be found at: </w:t>
            </w:r>
          </w:p>
          <w:p w14:paraId="4BD82345" w14:textId="77777777" w:rsidR="00952711" w:rsidRDefault="00411B33" w:rsidP="00952711">
            <w:pPr>
              <w:ind w:right="72"/>
              <w:rPr>
                <w:rStyle w:val="Hyperlink"/>
                <w:rFonts w:ascii="Calibri" w:hAnsi="Calibri" w:cs="Calibri"/>
                <w:sz w:val="20"/>
                <w:szCs w:val="20"/>
              </w:rPr>
            </w:pPr>
            <w:hyperlink r:id="rId15" w:history="1">
              <w:r w:rsidR="00952711" w:rsidRPr="00E018CB">
                <w:rPr>
                  <w:rStyle w:val="Hyperlink"/>
                  <w:rFonts w:ascii="Calibri" w:hAnsi="Calibri" w:cs="Calibri"/>
                  <w:sz w:val="20"/>
                  <w:szCs w:val="20"/>
                </w:rPr>
                <w:t>https://www.oregon.gov/ohcs/hd/hrs/cfcreserv/home_lbpaintbrochure.pdf</w:t>
              </w:r>
            </w:hyperlink>
          </w:p>
          <w:p w14:paraId="46CC513A" w14:textId="3DCDE103"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2754ED92" w14:textId="081A847D" w:rsidR="00952711" w:rsidRPr="009B50BD" w:rsidRDefault="00952711" w:rsidP="00952711">
            <w:pPr>
              <w:pStyle w:val="NoSpacing"/>
              <w:ind w:right="72"/>
              <w:rPr>
                <w:rFonts w:ascii="Calibri" w:hAnsi="Calibri" w:cs="Calibri"/>
                <w:b/>
                <w:sz w:val="20"/>
                <w:szCs w:val="20"/>
              </w:rPr>
            </w:pPr>
          </w:p>
        </w:tc>
      </w:tr>
      <w:tr w:rsidR="00952711" w:rsidRPr="007F68A3" w14:paraId="64A849E1"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18DB230B"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3D2B307A" w14:textId="77777777" w:rsidR="00952711" w:rsidRPr="00BE7371" w:rsidRDefault="00952711" w:rsidP="00952711">
            <w:pPr>
              <w:ind w:right="72"/>
              <w:rPr>
                <w:rFonts w:ascii="Calibri" w:hAnsi="Calibri" w:cs="Calibri"/>
                <w:b/>
                <w:u w:val="single"/>
              </w:rPr>
            </w:pPr>
            <w:r w:rsidRPr="00BE7371">
              <w:rPr>
                <w:rFonts w:ascii="Calibri" w:hAnsi="Calibri" w:cs="Calibri"/>
                <w:b/>
                <w:u w:val="single"/>
              </w:rPr>
              <w:t>URA One-for-One Replacement Housing</w:t>
            </w:r>
          </w:p>
          <w:p w14:paraId="3CEF9528" w14:textId="77777777" w:rsidR="00952711" w:rsidRPr="00BE7371" w:rsidRDefault="00952711" w:rsidP="00952711">
            <w:pPr>
              <w:ind w:right="72"/>
              <w:rPr>
                <w:rFonts w:ascii="Calibri" w:hAnsi="Calibri" w:cs="Calibri"/>
                <w:sz w:val="20"/>
                <w:szCs w:val="20"/>
              </w:rPr>
            </w:pPr>
            <w:r w:rsidRPr="00BE7371">
              <w:rPr>
                <w:rFonts w:ascii="Calibri" w:hAnsi="Calibri" w:cs="Calibri"/>
                <w:sz w:val="20"/>
                <w:szCs w:val="20"/>
              </w:rPr>
              <w:t xml:space="preserve"> Submit all One-for-One Replacement Housing</w:t>
            </w:r>
          </w:p>
          <w:p w14:paraId="4E39FB65" w14:textId="77777777" w:rsidR="00952711" w:rsidRPr="00BE7371" w:rsidRDefault="00952711" w:rsidP="00952711">
            <w:pPr>
              <w:ind w:right="72"/>
              <w:rPr>
                <w:rFonts w:ascii="Calibri" w:hAnsi="Calibri" w:cs="Calibri"/>
                <w:sz w:val="20"/>
                <w:szCs w:val="20"/>
              </w:rPr>
            </w:pPr>
            <w:r w:rsidRPr="00BE7371">
              <w:rPr>
                <w:rFonts w:ascii="Calibri" w:hAnsi="Calibri" w:cs="Calibri"/>
                <w:sz w:val="20"/>
                <w:szCs w:val="20"/>
              </w:rPr>
              <w:t>Requirements.</w:t>
            </w:r>
          </w:p>
          <w:p w14:paraId="216E1FB2" w14:textId="77777777" w:rsidR="00952711" w:rsidRPr="00BE7371" w:rsidRDefault="00952711" w:rsidP="00952711">
            <w:pPr>
              <w:ind w:right="72"/>
              <w:rPr>
                <w:rFonts w:ascii="Calibri" w:hAnsi="Calibri" w:cs="Calibri"/>
                <w:sz w:val="20"/>
                <w:szCs w:val="20"/>
              </w:rPr>
            </w:pPr>
            <w:r w:rsidRPr="00BE7371">
              <w:rPr>
                <w:rFonts w:ascii="Calibri" w:hAnsi="Calibri" w:cs="Calibri"/>
                <w:sz w:val="20"/>
                <w:szCs w:val="20"/>
              </w:rPr>
              <w:t xml:space="preserve">All low-income housing whether occupied or vacant but could be occupied eliminated due to a new proposed project must be replaced.  In addition to assuring replacement housing will be provided, there are specific public disclosure and submission requirements that must be met as a condition of the funding reservation prior to demolition of the structures and prior to execution of the HOME Grant Agreement. </w:t>
            </w:r>
          </w:p>
          <w:p w14:paraId="18C2A684" w14:textId="77777777" w:rsidR="00952711" w:rsidRPr="00BE7371" w:rsidRDefault="00952711" w:rsidP="00952711">
            <w:pPr>
              <w:ind w:right="72"/>
              <w:rPr>
                <w:rFonts w:ascii="Calibri" w:hAnsi="Calibri" w:cs="Calibri"/>
                <w:sz w:val="20"/>
                <w:szCs w:val="20"/>
              </w:rPr>
            </w:pPr>
            <w:r w:rsidRPr="00BE7371">
              <w:rPr>
                <w:rFonts w:ascii="Calibri" w:hAnsi="Calibri" w:cs="Calibri"/>
                <w:sz w:val="20"/>
                <w:szCs w:val="20"/>
              </w:rPr>
              <w:t xml:space="preserve">Submit the following information to OHCS for approval:  </w:t>
            </w:r>
          </w:p>
          <w:p w14:paraId="7E7AC7ED" w14:textId="11571822"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A written description of the proposed Project;</w:t>
            </w:r>
          </w:p>
          <w:p w14:paraId="4754D538" w14:textId="6117270F"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The address, number of bedrooms and map location of any lower income housing that will be demolished as a result of this proposed project;</w:t>
            </w:r>
          </w:p>
          <w:p w14:paraId="1C84A495" w14:textId="6D8167FF"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A time schedule for the commencement and completion of the demolition;</w:t>
            </w:r>
          </w:p>
          <w:p w14:paraId="27AA9670" w14:textId="6D12168D"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The address, number of bedrooms and map location of the replacement housing that will be provided (must be located in the same geographic area or neighborhood);</w:t>
            </w:r>
          </w:p>
          <w:p w14:paraId="565A03E7" w14:textId="26C4755C"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The source of funding and a time schedule for the proposed replacement housing;</w:t>
            </w:r>
          </w:p>
          <w:p w14:paraId="56549E1E" w14:textId="0B48A449"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The basis for concluding he replacement housing will remain lower-income housing for at least ten (10) years from the date of initial occupancy;</w:t>
            </w:r>
          </w:p>
          <w:p w14:paraId="0742BFA4" w14:textId="5940509A" w:rsidR="00952711" w:rsidRPr="001D06F3" w:rsidRDefault="00952711" w:rsidP="00952711">
            <w:pPr>
              <w:pStyle w:val="ListParagraph"/>
              <w:numPr>
                <w:ilvl w:val="0"/>
                <w:numId w:val="27"/>
              </w:numPr>
              <w:ind w:right="72"/>
              <w:rPr>
                <w:rFonts w:ascii="Calibri" w:hAnsi="Calibri" w:cs="Calibri"/>
                <w:sz w:val="20"/>
                <w:szCs w:val="20"/>
              </w:rPr>
            </w:pPr>
            <w:r w:rsidRPr="001D06F3">
              <w:rPr>
                <w:rFonts w:ascii="Calibri" w:hAnsi="Calibri" w:cs="Calibri"/>
                <w:sz w:val="20"/>
                <w:szCs w:val="20"/>
              </w:rPr>
              <w:t>Information demonstrating the replacement units are sufficient in number and size to house no fewer than the number of occupants who could have been housed in the unit that was demolished or converted. (i.e. If a three (3) bedroom house is demolished, the Project replacing it must include at least one (1) three-bedroom unit).</w:t>
            </w:r>
          </w:p>
          <w:p w14:paraId="26BEA8C8" w14:textId="77777777" w:rsidR="00952711" w:rsidRDefault="00952711" w:rsidP="00952711">
            <w:pPr>
              <w:ind w:right="72"/>
              <w:rPr>
                <w:rFonts w:ascii="Calibri" w:hAnsi="Calibri" w:cs="Calibri"/>
                <w:sz w:val="20"/>
                <w:szCs w:val="20"/>
              </w:rPr>
            </w:pPr>
            <w:r w:rsidRPr="00BE7371">
              <w:rPr>
                <w:rFonts w:ascii="Calibri" w:hAnsi="Calibri" w:cs="Calibri"/>
                <w:sz w:val="20"/>
                <w:szCs w:val="20"/>
              </w:rPr>
              <w:t>Sponsors must maintain a complete set of the One-for-One Information at their office and it must be made available for public review upon request.</w:t>
            </w:r>
          </w:p>
          <w:p w14:paraId="29DC1545" w14:textId="7B5DCEF4" w:rsidR="00952711" w:rsidRPr="00FF708B" w:rsidRDefault="00952711" w:rsidP="00952711">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7B28BB59" w14:textId="612F96CB" w:rsidR="00952711" w:rsidRPr="009B50BD" w:rsidRDefault="00952711" w:rsidP="00952711">
            <w:pPr>
              <w:pStyle w:val="NoSpacing"/>
              <w:ind w:right="72" w:hanging="90"/>
              <w:jc w:val="center"/>
              <w:rPr>
                <w:rFonts w:ascii="Calibri" w:hAnsi="Calibri" w:cs="Calibri"/>
                <w:b/>
                <w:sz w:val="20"/>
                <w:szCs w:val="20"/>
              </w:rPr>
            </w:pPr>
          </w:p>
        </w:tc>
      </w:tr>
      <w:tr w:rsidR="00952711" w:rsidRPr="007F68A3" w14:paraId="5179DFD9"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047422E8"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207A78DB" w14:textId="77777777" w:rsidR="00952711" w:rsidRDefault="00952711" w:rsidP="00952711">
            <w:pPr>
              <w:ind w:right="72"/>
              <w:rPr>
                <w:rFonts w:ascii="Calibri" w:hAnsi="Calibri" w:cs="Calibri"/>
                <w:b/>
                <w:u w:val="single"/>
              </w:rPr>
            </w:pPr>
            <w:r w:rsidRPr="00FF708B">
              <w:rPr>
                <w:rFonts w:ascii="Calibri" w:hAnsi="Calibri" w:cs="Calibri"/>
                <w:b/>
                <w:u w:val="single"/>
              </w:rPr>
              <w:t>One-for-One Public Notice</w:t>
            </w:r>
          </w:p>
          <w:p w14:paraId="157B3A8F" w14:textId="1CDB0851" w:rsidR="00952711" w:rsidRPr="00BE03A4" w:rsidRDefault="00952711" w:rsidP="00952711">
            <w:pPr>
              <w:ind w:right="72"/>
              <w:jc w:val="both"/>
              <w:rPr>
                <w:rFonts w:ascii="Calibri" w:hAnsi="Calibri" w:cs="Calibri"/>
                <w:sz w:val="20"/>
                <w:szCs w:val="20"/>
                <w:u w:val="single"/>
              </w:rPr>
            </w:pPr>
            <w:r w:rsidRPr="00BE03A4">
              <w:rPr>
                <w:rFonts w:ascii="Calibri" w:hAnsi="Calibri" w:cs="Calibri"/>
                <w:sz w:val="20"/>
                <w:szCs w:val="20"/>
                <w:u w:val="single"/>
              </w:rPr>
              <w:t xml:space="preserve">Submit a completed One-for-One packet to OHCS </w:t>
            </w:r>
            <w:r>
              <w:rPr>
                <w:rFonts w:ascii="Calibri" w:hAnsi="Calibri" w:cs="Calibri"/>
                <w:sz w:val="20"/>
                <w:szCs w:val="20"/>
                <w:u w:val="single"/>
              </w:rPr>
              <w:t xml:space="preserve">Production Analyst </w:t>
            </w:r>
            <w:r w:rsidRPr="00BE03A4">
              <w:rPr>
                <w:rFonts w:ascii="Calibri" w:hAnsi="Calibri" w:cs="Calibri"/>
                <w:sz w:val="20"/>
                <w:szCs w:val="20"/>
              </w:rPr>
              <w:t>.</w:t>
            </w:r>
          </w:p>
          <w:p w14:paraId="338240FD" w14:textId="22795C78" w:rsidR="00952711" w:rsidRDefault="00952711" w:rsidP="00952711">
            <w:pPr>
              <w:ind w:right="72"/>
              <w:rPr>
                <w:rFonts w:ascii="Calibri" w:hAnsi="Calibri" w:cs="Calibri"/>
                <w:sz w:val="20"/>
                <w:szCs w:val="20"/>
              </w:rPr>
            </w:pPr>
            <w:r w:rsidRPr="00BE03A4">
              <w:rPr>
                <w:rFonts w:ascii="Calibri" w:hAnsi="Calibri" w:cs="Calibri"/>
                <w:sz w:val="20"/>
                <w:szCs w:val="20"/>
              </w:rPr>
              <w:t xml:space="preserve">Once the One-for-One Replacement Housing information packet is completed, submit it to the OHCS </w:t>
            </w:r>
            <w:r>
              <w:rPr>
                <w:rFonts w:ascii="Calibri" w:hAnsi="Calibri" w:cs="Calibri"/>
                <w:sz w:val="20"/>
                <w:szCs w:val="20"/>
              </w:rPr>
              <w:t>Production Analyst</w:t>
            </w:r>
            <w:r w:rsidRPr="00BE03A4">
              <w:rPr>
                <w:rFonts w:ascii="Calibri" w:hAnsi="Calibri" w:cs="Calibri"/>
                <w:sz w:val="20"/>
                <w:szCs w:val="20"/>
              </w:rPr>
              <w:t xml:space="preserve"> for review. Once approved, sponsors will be instructed to publish a public notice in a newspaper of general circulation which identifies the replacement plan for the existing structures. Submit a tear sheet of the published notice to OHCS immediately upon publication. Publication costs will be reimbursed by OHCS.</w:t>
            </w:r>
          </w:p>
          <w:p w14:paraId="766BDF2B" w14:textId="2703F6DD"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235D6860" w14:textId="442FF698" w:rsidR="00952711" w:rsidRPr="009B50BD" w:rsidRDefault="00952711" w:rsidP="00952711">
            <w:pPr>
              <w:pStyle w:val="NoSpacing"/>
              <w:ind w:right="72"/>
              <w:rPr>
                <w:rFonts w:ascii="Calibri" w:hAnsi="Calibri" w:cs="Calibri"/>
                <w:b/>
                <w:sz w:val="20"/>
                <w:szCs w:val="20"/>
              </w:rPr>
            </w:pPr>
          </w:p>
        </w:tc>
      </w:tr>
      <w:tr w:rsidR="00952711" w:rsidRPr="007F68A3" w14:paraId="1A19DF8F"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4B8D71C8"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1C296B7A" w14:textId="77777777" w:rsidR="00952711" w:rsidRDefault="00952711" w:rsidP="00952711">
            <w:pPr>
              <w:ind w:right="72"/>
              <w:rPr>
                <w:rFonts w:ascii="Calibri" w:hAnsi="Calibri" w:cs="Calibri"/>
                <w:b/>
              </w:rPr>
            </w:pPr>
            <w:r w:rsidRPr="00110DB9">
              <w:rPr>
                <w:rFonts w:ascii="Calibri" w:hAnsi="Calibri" w:cs="Calibri"/>
                <w:b/>
              </w:rPr>
              <w:t>URA Tenant Relocation – Temporary</w:t>
            </w:r>
            <w:r>
              <w:rPr>
                <w:rFonts w:ascii="Calibri" w:hAnsi="Calibri" w:cs="Calibri"/>
                <w:b/>
              </w:rPr>
              <w:t xml:space="preserve"> </w:t>
            </w:r>
          </w:p>
          <w:p w14:paraId="7C0CEAFA" w14:textId="77777777" w:rsidR="00952711" w:rsidRPr="009B50BD" w:rsidRDefault="00952711" w:rsidP="00952711">
            <w:pPr>
              <w:pStyle w:val="NoSpacing"/>
              <w:rPr>
                <w:rFonts w:ascii="Calibri" w:hAnsi="Calibri" w:cs="Calibri"/>
                <w:b/>
                <w:sz w:val="20"/>
                <w:szCs w:val="20"/>
              </w:rPr>
            </w:pPr>
            <w:r w:rsidRPr="008A1628">
              <w:rPr>
                <w:rFonts w:ascii="Calibri" w:hAnsi="Calibri" w:cs="Calibri"/>
                <w:b/>
                <w:sz w:val="20"/>
                <w:szCs w:val="20"/>
              </w:rPr>
              <w:t>Due Immediately</w:t>
            </w:r>
          </w:p>
          <w:p w14:paraId="169F79DA" w14:textId="77777777" w:rsidR="00952711" w:rsidRPr="00110DB9" w:rsidRDefault="00952711" w:rsidP="00952711">
            <w:pPr>
              <w:ind w:left="16" w:right="72"/>
              <w:rPr>
                <w:rFonts w:ascii="Calibri" w:hAnsi="Calibri" w:cs="Calibri"/>
                <w:sz w:val="20"/>
                <w:szCs w:val="20"/>
              </w:rPr>
            </w:pPr>
            <w:r w:rsidRPr="00110DB9">
              <w:rPr>
                <w:rFonts w:ascii="Calibri" w:hAnsi="Calibri" w:cs="Calibri"/>
                <w:sz w:val="20"/>
                <w:szCs w:val="20"/>
              </w:rPr>
              <w:t xml:space="preserve">If current tenants are caused to be temporarily displaced by any of the project’s acquisition, rehabilitation or new construction activities, these tenants are covered by the Uniform Relocation Act (URA).  Compliance with URA requires submission of a current monthly rent roll </w:t>
            </w:r>
            <w:r w:rsidRPr="00110DB9">
              <w:rPr>
                <w:rFonts w:ascii="Calibri" w:hAnsi="Calibri" w:cs="Calibri"/>
                <w:b/>
                <w:sz w:val="20"/>
                <w:szCs w:val="20"/>
              </w:rPr>
              <w:t>each month</w:t>
            </w:r>
            <w:r w:rsidRPr="00110DB9">
              <w:rPr>
                <w:rFonts w:ascii="Calibri" w:hAnsi="Calibri" w:cs="Calibri"/>
                <w:sz w:val="20"/>
                <w:szCs w:val="20"/>
              </w:rPr>
              <w:t xml:space="preserve"> from the time of NOFA application to completion of the project.  Signed URA notices for every vacating and every new tenant must accompany the monthly rent roll.  Examples of these forms, (2A and 2B), can be found in the HOME Program Description Section of the NOFA Application.  The content of these notices is briefly explained as follows:</w:t>
            </w:r>
          </w:p>
          <w:p w14:paraId="7F124B93" w14:textId="3D4610DE"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A General Information Notice for tenants whose future displacement status is unknown at time of NOFA Application (notice 1-A).  These should have been completed prior to NOFA Application and copies included with the application.</w:t>
            </w:r>
          </w:p>
          <w:p w14:paraId="7BEA4D1F" w14:textId="419D4E73"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After submission of the NOFA application, each new prospective tenant must be provided a notice informing him/her about the rehabilitation project prior to signing a lease or rental agreement.  The notice advises the tenant that he/she will not qualify for benefits under URA.  Failure to issue the notice can be extremely costly.  Submit signed copies of this notice with each monthly rent roll. (Notice 2-A)</w:t>
            </w:r>
          </w:p>
          <w:p w14:paraId="669D8EE0" w14:textId="1CC27E2B"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Documentation is necessary to show that each tenant who vacates after submission of the NOFA Application has done so voluntarily.  A tenant may be evicted for cause, if properly documented, but not in order to avoid paying relocation assistance.  Attach signed notices of intent to vacate from each tenant who moves with each monthly rent roll. The reason the tenant is vacating must be disclosed on the notice.(Notice 2-B)</w:t>
            </w:r>
          </w:p>
          <w:p w14:paraId="457F27E1" w14:textId="7027A7FF"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Within 10 days of the execution of the HOME Grant Agreement, a notice must be issued to each tenant still in occupancy who was in occupancy on the date the HOME (NOFA) application was submitted.  These notices will tell the tenant whether they will or will not be displaced by development activities at the project. (Notices 3-A, B, C as appropriate)</w:t>
            </w:r>
          </w:p>
          <w:p w14:paraId="3A29A9EC" w14:textId="6F58A336"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Temporary Moves:  Arrange for temporary moves if necessary.  Document temporary move notices and document all temporary-moving costs.  Tenants must be given reasonable advance written notice, notified of the terms and conditions of the move and reimbursed for reasonable out-of-pocket expenses.</w:t>
            </w:r>
          </w:p>
          <w:p w14:paraId="6B688BA3" w14:textId="71B1EE7D"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Develop and provide to both tenants and OHCS a written policy for reimbursements.  Records must be kept for all arrangements made and tenants must sign a statement agreeing to the conditions offered.</w:t>
            </w:r>
          </w:p>
          <w:p w14:paraId="24C1E24E" w14:textId="766BB35D" w:rsidR="00952711" w:rsidRPr="001D06F3" w:rsidRDefault="00952711" w:rsidP="00952711">
            <w:pPr>
              <w:pStyle w:val="ListParagraph"/>
              <w:numPr>
                <w:ilvl w:val="0"/>
                <w:numId w:val="28"/>
              </w:numPr>
              <w:ind w:right="72"/>
              <w:rPr>
                <w:rFonts w:ascii="Calibri" w:hAnsi="Calibri" w:cs="Calibri"/>
                <w:sz w:val="20"/>
                <w:szCs w:val="20"/>
              </w:rPr>
            </w:pPr>
            <w:r w:rsidRPr="001D06F3">
              <w:rPr>
                <w:rFonts w:ascii="Calibri" w:hAnsi="Calibri" w:cs="Calibri"/>
                <w:sz w:val="20"/>
                <w:szCs w:val="20"/>
              </w:rPr>
              <w:t>Submit a final tenant survey (not rent roll) at construction completion/project closeout.</w:t>
            </w:r>
          </w:p>
          <w:p w14:paraId="3D138801" w14:textId="4B909F31" w:rsidR="00952711" w:rsidRDefault="00952711" w:rsidP="00952711">
            <w:pPr>
              <w:ind w:left="16" w:right="72"/>
              <w:rPr>
                <w:rFonts w:ascii="Calibri" w:hAnsi="Calibri" w:cs="Calibri"/>
                <w:sz w:val="20"/>
                <w:szCs w:val="20"/>
              </w:rPr>
            </w:pPr>
            <w:r w:rsidRPr="00110DB9">
              <w:rPr>
                <w:rFonts w:ascii="Calibri" w:hAnsi="Calibri" w:cs="Calibri"/>
                <w:sz w:val="20"/>
                <w:szCs w:val="20"/>
              </w:rPr>
              <w:t xml:space="preserve">Information and technical assistance is available. Please contact the OHCS </w:t>
            </w:r>
            <w:r>
              <w:rPr>
                <w:rFonts w:ascii="Calibri" w:hAnsi="Calibri" w:cs="Calibri"/>
                <w:sz w:val="20"/>
                <w:szCs w:val="20"/>
              </w:rPr>
              <w:t>Production Analyst</w:t>
            </w:r>
            <w:r w:rsidRPr="00110DB9">
              <w:rPr>
                <w:rFonts w:ascii="Calibri" w:hAnsi="Calibri" w:cs="Calibri"/>
                <w:sz w:val="20"/>
                <w:szCs w:val="20"/>
              </w:rPr>
              <w:t>.</w:t>
            </w:r>
          </w:p>
          <w:p w14:paraId="0C52D95B" w14:textId="315554A6" w:rsidR="00952711" w:rsidRPr="00BE7371" w:rsidRDefault="00952711" w:rsidP="00952711">
            <w:pPr>
              <w:ind w:left="64"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61692769" w14:textId="02055272" w:rsidR="00952711" w:rsidRPr="009B50BD" w:rsidRDefault="00952711" w:rsidP="00952711">
            <w:pPr>
              <w:ind w:right="72"/>
              <w:rPr>
                <w:rFonts w:ascii="Calibri" w:hAnsi="Calibri" w:cs="Calibri"/>
                <w:b/>
                <w:sz w:val="20"/>
                <w:szCs w:val="20"/>
              </w:rPr>
            </w:pPr>
          </w:p>
        </w:tc>
      </w:tr>
      <w:tr w:rsidR="00952711" w:rsidRPr="007F68A3" w14:paraId="19DA5EEE"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6DA22074"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7C4F1FB1" w14:textId="77777777" w:rsidR="00952711" w:rsidRPr="00FF708B" w:rsidRDefault="00952711" w:rsidP="00952711">
            <w:pPr>
              <w:ind w:right="72"/>
              <w:rPr>
                <w:rFonts w:ascii="Calibri" w:hAnsi="Calibri" w:cs="Calibri"/>
                <w:b/>
                <w:u w:val="single"/>
              </w:rPr>
            </w:pPr>
            <w:r w:rsidRPr="00FF708B">
              <w:rPr>
                <w:rFonts w:ascii="Calibri" w:hAnsi="Calibri" w:cs="Calibri"/>
                <w:b/>
                <w:u w:val="single"/>
              </w:rPr>
              <w:t>OHCS Anti-Displacement Policy</w:t>
            </w:r>
          </w:p>
          <w:p w14:paraId="790C4682" w14:textId="386826FD" w:rsidR="00952711" w:rsidRPr="006643D6" w:rsidRDefault="00952711" w:rsidP="00952711">
            <w:pPr>
              <w:ind w:right="72"/>
              <w:rPr>
                <w:rFonts w:ascii="Calibri" w:hAnsi="Calibri" w:cs="Calibri"/>
                <w:b/>
                <w:u w:val="single"/>
              </w:rPr>
            </w:pPr>
            <w:r w:rsidRPr="00FF708B">
              <w:rPr>
                <w:rFonts w:ascii="Calibri" w:hAnsi="Calibri" w:cs="Calibri"/>
                <w:b/>
                <w:u w:val="single"/>
              </w:rPr>
              <w:t>Permanent Relocation</w:t>
            </w:r>
          </w:p>
          <w:p w14:paraId="66F9D6C6" w14:textId="77777777" w:rsidR="00952711" w:rsidRPr="00465B19" w:rsidRDefault="00952711" w:rsidP="00952711">
            <w:pPr>
              <w:ind w:right="72"/>
              <w:rPr>
                <w:rFonts w:ascii="Calibri" w:hAnsi="Calibri" w:cs="Calibri"/>
                <w:sz w:val="20"/>
                <w:szCs w:val="20"/>
              </w:rPr>
            </w:pPr>
            <w:r w:rsidRPr="00465B19">
              <w:rPr>
                <w:rFonts w:ascii="Calibri" w:hAnsi="Calibri" w:cs="Calibri"/>
                <w:sz w:val="20"/>
                <w:szCs w:val="20"/>
              </w:rPr>
              <w:t xml:space="preserve">OHCS reserves the right to prioritize funding to projects with no permanent displacement. Displacement not only includes the physical displacement of persons, it also includes “Economic Displacement”. Economic Displacement means that as a direct result of the project, the existing tenant is not able to afford a new, higher rent for their unit. </w:t>
            </w:r>
          </w:p>
          <w:p w14:paraId="19B149EA" w14:textId="77777777" w:rsidR="00952711" w:rsidRPr="00465B19" w:rsidRDefault="00952711" w:rsidP="00952711">
            <w:pPr>
              <w:ind w:right="72"/>
              <w:rPr>
                <w:rFonts w:ascii="Calibri" w:hAnsi="Calibri" w:cs="Calibri"/>
                <w:sz w:val="20"/>
                <w:szCs w:val="20"/>
              </w:rPr>
            </w:pPr>
          </w:p>
          <w:p w14:paraId="416D63A2" w14:textId="77777777" w:rsidR="00952711" w:rsidRPr="00465B19" w:rsidRDefault="00952711" w:rsidP="00952711">
            <w:pPr>
              <w:ind w:right="72"/>
              <w:rPr>
                <w:rFonts w:ascii="Calibri" w:hAnsi="Calibri" w:cs="Calibri"/>
                <w:sz w:val="20"/>
                <w:szCs w:val="20"/>
              </w:rPr>
            </w:pPr>
            <w:r w:rsidRPr="00465B19">
              <w:rPr>
                <w:rFonts w:ascii="Calibri" w:hAnsi="Calibri" w:cs="Calibri"/>
                <w:sz w:val="20"/>
                <w:szCs w:val="20"/>
              </w:rPr>
              <w:t>The OHCS Anti-displacement Policy must be considered for all occupied properties. HTF Applicants are required to modify future rent increases in order to avoid Economic Displacement. Current Tenants who appear to be ineligible for new programs due to income restrictions may not be displaced. In an LIHTC funded project, the units must be removed from eligible basis</w:t>
            </w:r>
          </w:p>
          <w:p w14:paraId="1C941E96" w14:textId="77777777" w:rsidR="00952711" w:rsidRPr="00465B19" w:rsidRDefault="00952711" w:rsidP="00952711">
            <w:pPr>
              <w:ind w:right="72"/>
              <w:rPr>
                <w:rFonts w:ascii="Calibri" w:hAnsi="Calibri" w:cs="Calibri"/>
                <w:sz w:val="20"/>
                <w:szCs w:val="20"/>
              </w:rPr>
            </w:pPr>
          </w:p>
          <w:p w14:paraId="79662712" w14:textId="77777777" w:rsidR="00952711" w:rsidRPr="00465B19" w:rsidRDefault="00952711" w:rsidP="00952711">
            <w:pPr>
              <w:ind w:right="72"/>
              <w:rPr>
                <w:rFonts w:ascii="Calibri" w:hAnsi="Calibri" w:cs="Calibri"/>
                <w:sz w:val="20"/>
                <w:szCs w:val="20"/>
              </w:rPr>
            </w:pPr>
            <w:r w:rsidRPr="00465B19">
              <w:rPr>
                <w:rFonts w:ascii="Calibri" w:hAnsi="Calibri" w:cs="Calibri"/>
                <w:sz w:val="20"/>
                <w:szCs w:val="20"/>
              </w:rPr>
              <w:t xml:space="preserve">If OHCS approves permanent displacement, due to extenuating circumstances, the tenant is covered by the Uniform Relocation Act (URA).  URA dictates a very specific process, each step of which must be approved by OHCS prior to notifying tenants. Required documentation of permanent relocation follows: </w:t>
            </w:r>
          </w:p>
          <w:p w14:paraId="5EF5E1C9" w14:textId="77777777" w:rsidR="00952711" w:rsidRPr="00465B19" w:rsidRDefault="00952711" w:rsidP="00952711">
            <w:pPr>
              <w:ind w:right="72"/>
              <w:rPr>
                <w:rFonts w:ascii="Calibri" w:hAnsi="Calibri" w:cs="Calibri"/>
                <w:sz w:val="20"/>
                <w:szCs w:val="20"/>
              </w:rPr>
            </w:pPr>
          </w:p>
          <w:p w14:paraId="19E3CCCA" w14:textId="0AF70265"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Tenant Survey (with NOFA Application and every month until tenant is relocated)</w:t>
            </w:r>
          </w:p>
          <w:p w14:paraId="53342305" w14:textId="2611690E"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Updated Relocation Plan</w:t>
            </w:r>
          </w:p>
          <w:p w14:paraId="12305527" w14:textId="16C921DB"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General Information Notice  (with NOFA Application and only for tenant in occupancy  at time of NOFA application)</w:t>
            </w:r>
          </w:p>
          <w:p w14:paraId="633F86F1" w14:textId="72C4F355"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Verification of Tenant Income</w:t>
            </w:r>
          </w:p>
          <w:p w14:paraId="1728BA39" w14:textId="4A2D70E4"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Tenant Income Worksheet</w:t>
            </w:r>
          </w:p>
          <w:p w14:paraId="107CDB0D" w14:textId="2A580B24"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Rental Agreement in current unit (or if no Rental Agreement, receipts or other verification of current rent payment)</w:t>
            </w:r>
          </w:p>
          <w:p w14:paraId="20EC39FF" w14:textId="2B486815"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Comparable Unit Form- HUD Form 40061</w:t>
            </w:r>
          </w:p>
          <w:p w14:paraId="2179AEED" w14:textId="130E96E5"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(comparable units must pass HQS and be available)</w:t>
            </w:r>
          </w:p>
          <w:p w14:paraId="543871EB" w14:textId="3202A9E3"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Calculation of Benefits (4 Box Grid)</w:t>
            </w:r>
          </w:p>
          <w:p w14:paraId="14772A94" w14:textId="75C9A38A"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Notice of Eligibility to Tenant</w:t>
            </w:r>
          </w:p>
          <w:p w14:paraId="3AA919F3" w14:textId="4379710E"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Ninety (90) Day Notice to Move</w:t>
            </w:r>
          </w:p>
          <w:p w14:paraId="0455633C" w14:textId="7F8DB848"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Rental Agreement on Replacement Unit</w:t>
            </w:r>
          </w:p>
          <w:p w14:paraId="5ACCB41C" w14:textId="2DB3CACF"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Utility Allowance Verification on Replacement Unit</w:t>
            </w:r>
          </w:p>
          <w:p w14:paraId="7A2682AA" w14:textId="77A0BE52"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Housing Quality Standards Inspection (HQS) on Replacement Unit</w:t>
            </w:r>
          </w:p>
          <w:p w14:paraId="326FB490" w14:textId="62280A08"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Moving Expense Claim Form - HUD Form 40054</w:t>
            </w:r>
          </w:p>
          <w:p w14:paraId="026EB515" w14:textId="668A15EA"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Copy of Check paying Moving Benefits to Tenant</w:t>
            </w:r>
          </w:p>
          <w:p w14:paraId="6C25A604" w14:textId="0B35A019"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Signed verification of receipt of Moving Expenses by Tenant</w:t>
            </w:r>
          </w:p>
          <w:p w14:paraId="7B5EDAEB" w14:textId="0E3E9C3C"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Benefit Claim Form - HUD Form 40058</w:t>
            </w:r>
          </w:p>
          <w:p w14:paraId="010156B2" w14:textId="0008EBCE"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Copy of Check paying Relocation Benefits to Tenant</w:t>
            </w:r>
          </w:p>
          <w:p w14:paraId="2B679EBE" w14:textId="2C770576" w:rsidR="00952711" w:rsidRPr="001D06F3" w:rsidRDefault="00952711" w:rsidP="00952711">
            <w:pPr>
              <w:pStyle w:val="ListParagraph"/>
              <w:numPr>
                <w:ilvl w:val="0"/>
                <w:numId w:val="29"/>
              </w:numPr>
              <w:ind w:right="72"/>
              <w:rPr>
                <w:rFonts w:ascii="Calibri" w:hAnsi="Calibri" w:cs="Calibri"/>
                <w:sz w:val="20"/>
                <w:szCs w:val="20"/>
              </w:rPr>
            </w:pPr>
            <w:r w:rsidRPr="001D06F3">
              <w:rPr>
                <w:rFonts w:ascii="Calibri" w:hAnsi="Calibri" w:cs="Calibri"/>
                <w:sz w:val="20"/>
                <w:szCs w:val="20"/>
              </w:rPr>
              <w:t>Signed verification of receipt of Relocation Benefits by Tenant</w:t>
            </w:r>
          </w:p>
          <w:p w14:paraId="41419BB7" w14:textId="77777777" w:rsidR="00952711" w:rsidRPr="00465B19" w:rsidRDefault="00952711" w:rsidP="00952711">
            <w:pPr>
              <w:ind w:right="72"/>
              <w:rPr>
                <w:rFonts w:ascii="Calibri" w:hAnsi="Calibri" w:cs="Calibri"/>
                <w:sz w:val="20"/>
                <w:szCs w:val="20"/>
              </w:rPr>
            </w:pPr>
          </w:p>
          <w:p w14:paraId="0CFFA5C5" w14:textId="559D2295" w:rsidR="00952711" w:rsidRPr="00465B19" w:rsidRDefault="00952711" w:rsidP="00952711">
            <w:pPr>
              <w:ind w:right="72"/>
              <w:rPr>
                <w:rFonts w:ascii="Calibri" w:hAnsi="Calibri" w:cs="Calibri"/>
                <w:sz w:val="20"/>
                <w:szCs w:val="20"/>
              </w:rPr>
            </w:pPr>
            <w:r w:rsidRPr="00465B19">
              <w:rPr>
                <w:rFonts w:ascii="Calibri" w:hAnsi="Calibri" w:cs="Calibri"/>
                <w:sz w:val="20"/>
                <w:szCs w:val="20"/>
              </w:rPr>
              <w:t xml:space="preserve">Information and technical assistance is available. Please contact your OHCS </w:t>
            </w:r>
            <w:r>
              <w:rPr>
                <w:rFonts w:ascii="Calibri" w:hAnsi="Calibri" w:cs="Calibri"/>
                <w:sz w:val="20"/>
                <w:szCs w:val="20"/>
              </w:rPr>
              <w:t>Production Analyst</w:t>
            </w:r>
            <w:r w:rsidRPr="00465B19">
              <w:rPr>
                <w:rFonts w:ascii="Calibri" w:hAnsi="Calibri" w:cs="Calibri"/>
                <w:sz w:val="20"/>
                <w:szCs w:val="20"/>
              </w:rPr>
              <w:t>.</w:t>
            </w:r>
          </w:p>
          <w:p w14:paraId="7FC3E21F" w14:textId="4687301C" w:rsidR="00952711" w:rsidRPr="00FF708B" w:rsidRDefault="00952711" w:rsidP="00952711">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452" w:type="dxa"/>
            <w:gridSpan w:val="4"/>
            <w:tcBorders>
              <w:top w:val="dotted" w:sz="4" w:space="0" w:color="auto"/>
              <w:left w:val="dotted" w:sz="4" w:space="0" w:color="auto"/>
              <w:bottom w:val="dotted" w:sz="4" w:space="0" w:color="auto"/>
              <w:right w:val="nil"/>
            </w:tcBorders>
            <w:shd w:val="clear" w:color="auto" w:fill="auto"/>
          </w:tcPr>
          <w:p w14:paraId="5C4A3666" w14:textId="77777777" w:rsidR="00952711" w:rsidRPr="009B50BD" w:rsidRDefault="00952711" w:rsidP="00952711">
            <w:pPr>
              <w:pStyle w:val="NoSpacing"/>
              <w:ind w:firstLine="16"/>
              <w:rPr>
                <w:rFonts w:ascii="Calibri" w:hAnsi="Calibri" w:cs="Calibri"/>
                <w:b/>
                <w:sz w:val="20"/>
                <w:szCs w:val="20"/>
              </w:rPr>
            </w:pPr>
          </w:p>
          <w:p w14:paraId="18C6B354" w14:textId="5BFE1EC3" w:rsidR="00952711" w:rsidRPr="009B50BD" w:rsidRDefault="00952711" w:rsidP="00952711">
            <w:pPr>
              <w:pStyle w:val="NoSpacing"/>
              <w:ind w:right="72"/>
              <w:rPr>
                <w:rFonts w:ascii="Calibri" w:hAnsi="Calibri" w:cs="Calibri"/>
                <w:b/>
                <w:sz w:val="20"/>
                <w:szCs w:val="20"/>
              </w:rPr>
            </w:pPr>
          </w:p>
        </w:tc>
      </w:tr>
      <w:tr w:rsidR="00952711" w:rsidRPr="007F68A3" w14:paraId="51C31AB3" w14:textId="77777777" w:rsidTr="00952711">
        <w:trPr>
          <w:gridAfter w:val="1"/>
          <w:wAfter w:w="168" w:type="dxa"/>
          <w:cantSplit/>
          <w:trHeight w:val="144"/>
        </w:trPr>
        <w:tc>
          <w:tcPr>
            <w:tcW w:w="630" w:type="dxa"/>
            <w:gridSpan w:val="2"/>
            <w:tcBorders>
              <w:top w:val="dotted" w:sz="4" w:space="0" w:color="auto"/>
              <w:left w:val="nil"/>
              <w:bottom w:val="dotted" w:sz="4" w:space="0" w:color="auto"/>
              <w:right w:val="dotted" w:sz="4" w:space="0" w:color="auto"/>
            </w:tcBorders>
            <w:shd w:val="clear" w:color="auto" w:fill="auto"/>
          </w:tcPr>
          <w:p w14:paraId="697899E3" w14:textId="77777777" w:rsidR="00952711" w:rsidRPr="00482995" w:rsidRDefault="00952711" w:rsidP="00952711">
            <w:pPr>
              <w:pStyle w:val="ListParagraph"/>
              <w:numPr>
                <w:ilvl w:val="0"/>
                <w:numId w:val="6"/>
              </w:numPr>
              <w:ind w:left="282" w:right="72"/>
              <w:jc w:val="center"/>
              <w:rPr>
                <w:rFonts w:ascii="Calibri" w:hAnsi="Calibri" w:cs="Calibri"/>
                <w:b/>
                <w:sz w:val="20"/>
                <w:szCs w:val="20"/>
              </w:rPr>
            </w:pPr>
          </w:p>
        </w:tc>
        <w:tc>
          <w:tcPr>
            <w:tcW w:w="8010" w:type="dxa"/>
            <w:gridSpan w:val="3"/>
            <w:tcBorders>
              <w:top w:val="dotted" w:sz="4" w:space="0" w:color="auto"/>
              <w:left w:val="dotted" w:sz="4" w:space="0" w:color="auto"/>
              <w:bottom w:val="dotted" w:sz="4" w:space="0" w:color="auto"/>
              <w:right w:val="dotted" w:sz="4" w:space="0" w:color="auto"/>
            </w:tcBorders>
            <w:shd w:val="clear" w:color="auto" w:fill="auto"/>
          </w:tcPr>
          <w:p w14:paraId="797B2FA7" w14:textId="77777777" w:rsidR="00952711" w:rsidRDefault="00952711" w:rsidP="00952711">
            <w:pPr>
              <w:ind w:right="72"/>
              <w:rPr>
                <w:rFonts w:ascii="Calibri" w:hAnsi="Calibri" w:cs="Calibri"/>
                <w:b/>
                <w:u w:val="single"/>
              </w:rPr>
            </w:pPr>
            <w:r w:rsidRPr="00FF708B">
              <w:rPr>
                <w:rFonts w:ascii="Calibri" w:hAnsi="Calibri" w:cs="Calibri"/>
                <w:b/>
                <w:u w:val="single"/>
              </w:rPr>
              <w:t>Expending of HOME Funds</w:t>
            </w:r>
          </w:p>
          <w:p w14:paraId="05E0063E" w14:textId="77777777" w:rsidR="00952711" w:rsidRDefault="00952711" w:rsidP="00952711">
            <w:pPr>
              <w:ind w:right="72"/>
              <w:rPr>
                <w:rFonts w:ascii="Calibri" w:hAnsi="Calibri" w:cs="Calibri"/>
                <w:sz w:val="20"/>
                <w:szCs w:val="20"/>
              </w:rPr>
            </w:pPr>
            <w:r w:rsidRPr="00255AA9">
              <w:rPr>
                <w:rFonts w:ascii="Calibri" w:hAnsi="Calibri" w:cs="Calibri"/>
                <w:sz w:val="20"/>
                <w:szCs w:val="20"/>
              </w:rPr>
              <w:t>It is expected HOME funds will be expended for eligible Project-related expenses within one (1) year from date of this letter.</w:t>
            </w:r>
          </w:p>
          <w:p w14:paraId="52B499F7" w14:textId="1C87D1AE" w:rsidR="00952711" w:rsidRPr="00110DB9" w:rsidRDefault="00952711" w:rsidP="00952711">
            <w:pPr>
              <w:ind w:left="64" w:right="72"/>
              <w:jc w:val="right"/>
              <w:rPr>
                <w:rFonts w:ascii="Calibri" w:hAnsi="Calibri" w:cs="Calibri"/>
                <w:sz w:val="20"/>
                <w:szCs w:val="20"/>
              </w:rPr>
            </w:pPr>
            <w:r>
              <w:rPr>
                <w:rFonts w:ascii="Arial Black" w:hAnsi="Arial Black"/>
                <w:b/>
                <w:color w:val="808080" w:themeColor="background1" w:themeShade="80"/>
                <w:sz w:val="16"/>
                <w:szCs w:val="20"/>
              </w:rPr>
              <w:t>Charge</w:t>
            </w:r>
          </w:p>
        </w:tc>
        <w:tc>
          <w:tcPr>
            <w:tcW w:w="1452" w:type="dxa"/>
            <w:gridSpan w:val="4"/>
            <w:tcBorders>
              <w:top w:val="dotted" w:sz="4" w:space="0" w:color="auto"/>
              <w:left w:val="dotted" w:sz="4" w:space="0" w:color="auto"/>
              <w:bottom w:val="dotted" w:sz="4" w:space="0" w:color="auto"/>
              <w:right w:val="nil"/>
            </w:tcBorders>
            <w:shd w:val="clear" w:color="auto" w:fill="auto"/>
          </w:tcPr>
          <w:p w14:paraId="75838646" w14:textId="529814C1" w:rsidR="00952711" w:rsidRPr="009B50BD" w:rsidRDefault="00952711" w:rsidP="00952711">
            <w:pPr>
              <w:pStyle w:val="NoSpacing"/>
              <w:ind w:firstLine="16"/>
              <w:rPr>
                <w:rFonts w:ascii="Calibri" w:hAnsi="Calibri" w:cs="Calibri"/>
                <w:b/>
                <w:sz w:val="20"/>
                <w:szCs w:val="20"/>
              </w:rPr>
            </w:pPr>
          </w:p>
        </w:tc>
      </w:tr>
      <w:tr w:rsidR="00952711" w:rsidRPr="007F68A3" w14:paraId="14FBA2F3" w14:textId="77777777" w:rsidTr="00952711">
        <w:tblPrEx>
          <w:tblCellMar>
            <w:top w:w="0" w:type="dxa"/>
            <w:left w:w="108" w:type="dxa"/>
            <w:bottom w:w="0" w:type="dxa"/>
            <w:right w:w="108" w:type="dxa"/>
          </w:tblCellMar>
        </w:tblPrEx>
        <w:trPr>
          <w:gridAfter w:val="3"/>
          <w:wAfter w:w="188" w:type="dxa"/>
          <w:cantSplit/>
          <w:trHeight w:val="144"/>
        </w:trPr>
        <w:tc>
          <w:tcPr>
            <w:tcW w:w="10072" w:type="dxa"/>
            <w:gridSpan w:val="7"/>
            <w:tcBorders>
              <w:top w:val="dotted" w:sz="4" w:space="0" w:color="auto"/>
              <w:left w:val="nil"/>
              <w:bottom w:val="single" w:sz="24" w:space="0" w:color="FFFFFF" w:themeColor="background1"/>
              <w:right w:val="nil"/>
            </w:tcBorders>
            <w:shd w:val="clear" w:color="auto" w:fill="auto"/>
          </w:tcPr>
          <w:p w14:paraId="6D4897FC" w14:textId="77777777" w:rsidR="00952711" w:rsidRPr="007F68A3" w:rsidRDefault="00952711" w:rsidP="00952711">
            <w:pPr>
              <w:pStyle w:val="NoSpacing"/>
              <w:ind w:right="72" w:hanging="90"/>
              <w:jc w:val="center"/>
              <w:rPr>
                <w:rFonts w:ascii="Calibri" w:hAnsi="Calibri" w:cs="Calibri"/>
                <w:b/>
                <w:sz w:val="20"/>
                <w:szCs w:val="20"/>
              </w:rPr>
            </w:pPr>
          </w:p>
        </w:tc>
      </w:tr>
      <w:tr w:rsidR="00952711" w:rsidRPr="007F68A3" w14:paraId="7F4B4DCE" w14:textId="77777777" w:rsidTr="00952711">
        <w:tblPrEx>
          <w:tblCellMar>
            <w:top w:w="0" w:type="dxa"/>
            <w:left w:w="108" w:type="dxa"/>
            <w:bottom w:w="0" w:type="dxa"/>
            <w:right w:w="108" w:type="dxa"/>
          </w:tblCellMar>
        </w:tblPrEx>
        <w:trPr>
          <w:gridAfter w:val="1"/>
          <w:wAfter w:w="168" w:type="dxa"/>
          <w:cantSplit/>
          <w:trHeight w:val="144"/>
        </w:trPr>
        <w:tc>
          <w:tcPr>
            <w:tcW w:w="10092" w:type="dxa"/>
            <w:gridSpan w:val="9"/>
            <w:tcBorders>
              <w:top w:val="dotted" w:sz="4" w:space="0" w:color="auto"/>
              <w:left w:val="nil"/>
              <w:bottom w:val="nil"/>
              <w:right w:val="nil"/>
            </w:tcBorders>
            <w:shd w:val="clear" w:color="auto" w:fill="auto"/>
          </w:tcPr>
          <w:p w14:paraId="70EE4148" w14:textId="77777777" w:rsidR="00952711" w:rsidRPr="007F68A3" w:rsidRDefault="00952711" w:rsidP="00952711">
            <w:pPr>
              <w:pStyle w:val="NoSpacing"/>
              <w:ind w:hanging="90"/>
              <w:jc w:val="center"/>
              <w:rPr>
                <w:rFonts w:ascii="Calibri" w:hAnsi="Calibri" w:cs="Calibri"/>
                <w:b/>
                <w:sz w:val="20"/>
                <w:szCs w:val="20"/>
              </w:rPr>
            </w:pPr>
          </w:p>
        </w:tc>
      </w:tr>
    </w:tbl>
    <w:p w14:paraId="415705DE" w14:textId="66BAB080" w:rsidR="00482995" w:rsidRPr="00482995" w:rsidRDefault="00482995" w:rsidP="00B44960">
      <w:pPr>
        <w:rPr>
          <w:rFonts w:ascii="Calibri" w:hAnsi="Calibri" w:cs="Calibri"/>
          <w:b/>
        </w:rPr>
      </w:pPr>
      <w:r>
        <w:rPr>
          <w:rFonts w:ascii="Calibri" w:hAnsi="Calibri" w:cs="Calibri"/>
          <w:b/>
        </w:rPr>
        <w:t>End Attachment A</w:t>
      </w:r>
    </w:p>
    <w:sectPr w:rsidR="00482995" w:rsidRPr="00482995" w:rsidSect="004C2CA1">
      <w:headerReference w:type="even" r:id="rId16"/>
      <w:headerReference w:type="default" r:id="rId17"/>
      <w:foot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32E6" w14:textId="77777777" w:rsidR="00411B33" w:rsidRDefault="00411B33" w:rsidP="000676B5">
      <w:r>
        <w:separator/>
      </w:r>
    </w:p>
  </w:endnote>
  <w:endnote w:type="continuationSeparator" w:id="0">
    <w:p w14:paraId="471B7ACA" w14:textId="77777777" w:rsidR="00411B33" w:rsidRDefault="00411B33" w:rsidP="000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E43F" w14:textId="77777777" w:rsidR="00272F5A" w:rsidRDefault="00272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5EE" w14:textId="77777777" w:rsidR="00272F5A" w:rsidRDefault="0027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0AAE" w14:textId="57B93844" w:rsidR="00272F5A" w:rsidRDefault="00272F5A" w:rsidP="005C4897">
    <w:pPr>
      <w:tabs>
        <w:tab w:val="left" w:pos="720"/>
        <w:tab w:val="left" w:pos="1440"/>
        <w:tab w:val="right" w:pos="10224"/>
      </w:tabs>
      <w:rPr>
        <w:rFonts w:ascii="Calibri" w:hAnsi="Calibri" w:cs="Calibri"/>
        <w:sz w:val="20"/>
        <w:szCs w:val="20"/>
      </w:rPr>
    </w:pPr>
    <w:r>
      <w:rPr>
        <w:rFonts w:ascii="Calibri" w:hAnsi="Calibri" w:cs="Calibri"/>
        <w:sz w:val="20"/>
        <w:szCs w:val="20"/>
      </w:rPr>
      <w:t xml:space="preserve">NOFA ID: </w:t>
    </w:r>
    <w:sdt>
      <w:sdtPr>
        <w:rPr>
          <w:rFonts w:ascii="Calibri" w:hAnsi="Calibri" w:cs="Calibri"/>
          <w:sz w:val="20"/>
          <w:szCs w:val="20"/>
          <w:highlight w:val="lightGray"/>
        </w:rPr>
        <w:alias w:val="NOFA No."/>
        <w:tag w:val=""/>
        <w:id w:val="1079099895"/>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s="Calibri"/>
            <w:sz w:val="20"/>
            <w:szCs w:val="20"/>
            <w:highlight w:val="lightGray"/>
          </w:rPr>
          <w:t>2020-0000</w:t>
        </w:r>
      </w:sdtContent>
    </w:sdt>
    <w:r>
      <w:rPr>
        <w:rFonts w:ascii="Calibri" w:hAnsi="Calibri" w:cs="Calibri"/>
        <w:sz w:val="20"/>
        <w:szCs w:val="20"/>
      </w:rPr>
      <w:t xml:space="preserve"> </w:t>
    </w:r>
    <w:r>
      <w:rPr>
        <w:rFonts w:ascii="Calibri" w:hAnsi="Calibri" w:cs="Calibri"/>
        <w:sz w:val="20"/>
        <w:szCs w:val="20"/>
      </w:rPr>
      <w:tab/>
    </w:r>
    <w:r w:rsidRPr="003E68A2">
      <w:rPr>
        <w:rFonts w:ascii="Calibri" w:hAnsi="Calibri" w:cs="Calibri"/>
        <w:sz w:val="20"/>
        <w:szCs w:val="20"/>
      </w:rPr>
      <w:t xml:space="preserve">Page </w:t>
    </w:r>
    <w:r w:rsidRPr="003E68A2">
      <w:rPr>
        <w:rFonts w:ascii="Calibri" w:hAnsi="Calibri" w:cs="Calibri"/>
        <w:sz w:val="20"/>
        <w:szCs w:val="20"/>
      </w:rPr>
      <w:fldChar w:fldCharType="begin"/>
    </w:r>
    <w:r w:rsidRPr="003E68A2">
      <w:rPr>
        <w:rFonts w:ascii="Calibri" w:hAnsi="Calibri" w:cs="Calibri"/>
        <w:sz w:val="20"/>
        <w:szCs w:val="20"/>
      </w:rPr>
      <w:instrText xml:space="preserve"> PAGE   \* MERGEFORMAT </w:instrText>
    </w:r>
    <w:r w:rsidRPr="003E68A2">
      <w:rPr>
        <w:rFonts w:ascii="Calibri" w:hAnsi="Calibri" w:cs="Calibri"/>
        <w:sz w:val="20"/>
        <w:szCs w:val="20"/>
      </w:rPr>
      <w:fldChar w:fldCharType="separate"/>
    </w:r>
    <w:r w:rsidR="00617FC1">
      <w:rPr>
        <w:rFonts w:ascii="Calibri" w:hAnsi="Calibri" w:cs="Calibri"/>
        <w:noProof/>
        <w:sz w:val="20"/>
        <w:szCs w:val="20"/>
      </w:rPr>
      <w:t>1</w:t>
    </w:r>
    <w:r w:rsidRPr="003E68A2">
      <w:rPr>
        <w:rFonts w:ascii="Calibri" w:hAnsi="Calibri" w:cs="Calibri"/>
        <w:sz w:val="20"/>
        <w:szCs w:val="20"/>
      </w:rPr>
      <w:fldChar w:fldCharType="end"/>
    </w:r>
    <w:r w:rsidRPr="003E68A2">
      <w:rPr>
        <w:rFonts w:ascii="Calibri" w:hAnsi="Calibri" w:cs="Calibri"/>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SECTIONPAGES   \* MERGEFORMAT </w:instrText>
    </w:r>
    <w:r>
      <w:rPr>
        <w:rFonts w:ascii="Calibri" w:hAnsi="Calibri" w:cs="Calibri"/>
        <w:sz w:val="20"/>
        <w:szCs w:val="20"/>
      </w:rPr>
      <w:fldChar w:fldCharType="separate"/>
    </w:r>
    <w:r w:rsidR="00372A80">
      <w:rPr>
        <w:rFonts w:ascii="Calibri" w:hAnsi="Calibri" w:cs="Calibri"/>
        <w:noProof/>
        <w:sz w:val="20"/>
        <w:szCs w:val="20"/>
      </w:rPr>
      <w:t>22</w:t>
    </w:r>
    <w:r>
      <w:rPr>
        <w:rFonts w:ascii="Calibri" w:hAnsi="Calibri" w:cs="Calibri"/>
        <w:sz w:val="20"/>
        <w:szCs w:val="20"/>
      </w:rPr>
      <w:fldChar w:fldCharType="end"/>
    </w:r>
  </w:p>
  <w:p w14:paraId="6DECB8FC" w14:textId="0AE85E1B" w:rsidR="00272F5A" w:rsidRPr="005C4897" w:rsidRDefault="00272F5A" w:rsidP="005C4897">
    <w:pPr>
      <w:tabs>
        <w:tab w:val="right" w:pos="10224"/>
      </w:tabs>
      <w:rPr>
        <w:rFonts w:ascii="Calibri" w:hAnsi="Calibri" w:cs="Calibri"/>
        <w:sz w:val="20"/>
        <w:szCs w:val="20"/>
      </w:rPr>
    </w:pPr>
    <w:r>
      <w:rPr>
        <w:rFonts w:ascii="Calibri" w:hAnsi="Calibri" w:cs="Calibri"/>
        <w:sz w:val="20"/>
        <w:szCs w:val="20"/>
      </w:rPr>
      <w:t>Oregon Housing and Community Services</w:t>
    </w:r>
    <w:r>
      <w:rPr>
        <w:rFonts w:ascii="Calibri" w:hAnsi="Calibri" w:cs="Calibri"/>
        <w:noProof/>
      </w:rPr>
      <mc:AlternateContent>
        <mc:Choice Requires="wps">
          <w:drawing>
            <wp:anchor distT="0" distB="0" distL="114300" distR="114300" simplePos="0" relativeHeight="251656192" behindDoc="0" locked="0" layoutInCell="1" allowOverlap="1" wp14:anchorId="000D4598" wp14:editId="58B0518E">
              <wp:simplePos x="0" y="0"/>
              <wp:positionH relativeFrom="column">
                <wp:posOffset>2471</wp:posOffset>
              </wp:positionH>
              <wp:positionV relativeFrom="paragraph">
                <wp:posOffset>-234761</wp:posOffset>
              </wp:positionV>
              <wp:extent cx="6519631" cy="0"/>
              <wp:effectExtent l="0" t="0" r="33655" b="19050"/>
              <wp:wrapNone/>
              <wp:docPr id="31" name="Straight Connector 31"/>
              <wp:cNvGraphicFramePr/>
              <a:graphic xmlns:a="http://schemas.openxmlformats.org/drawingml/2006/main">
                <a:graphicData uri="http://schemas.microsoft.com/office/word/2010/wordprocessingShape">
                  <wps:wsp>
                    <wps:cNvCnPr/>
                    <wps:spPr>
                      <a:xfrm>
                        <a:off x="0" y="0"/>
                        <a:ext cx="6519631" cy="0"/>
                      </a:xfrm>
                      <a:prstGeom prst="line">
                        <a:avLst/>
                      </a:prstGeom>
                      <a:noFill/>
                      <a:ln w="254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344B58"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5pt" to="51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" strokecolor="#7f7f7f" strokeweight="2pt"/>
          </w:pict>
        </mc:Fallback>
      </mc:AlternateContent>
    </w:r>
    <w:r>
      <w:rPr>
        <w:rFonts w:ascii="Calibri" w:hAnsi="Calibri" w:cs="Calibri"/>
        <w:sz w:val="20"/>
        <w:szCs w:val="20"/>
      </w:rPr>
      <w:tab/>
      <w:t>v: 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2267" w14:textId="77777777" w:rsidR="00411B33" w:rsidRDefault="00411B33" w:rsidP="000676B5">
      <w:r>
        <w:separator/>
      </w:r>
    </w:p>
  </w:footnote>
  <w:footnote w:type="continuationSeparator" w:id="0">
    <w:p w14:paraId="57CF1B34" w14:textId="77777777" w:rsidR="00411B33" w:rsidRDefault="00411B33" w:rsidP="0006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AFF" w14:textId="77777777" w:rsidR="00272F5A" w:rsidRDefault="00272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9B4D" w14:textId="4013F3C8" w:rsidR="00272F5A" w:rsidRDefault="00272F5A" w:rsidP="007539F1">
    <w:pPr>
      <w:jc w:val="right"/>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8240" behindDoc="0" locked="0" layoutInCell="1" allowOverlap="1" wp14:anchorId="7A80B4FB" wp14:editId="1558B52B">
              <wp:simplePos x="0" y="0"/>
              <wp:positionH relativeFrom="column">
                <wp:posOffset>-97155</wp:posOffset>
              </wp:positionH>
              <wp:positionV relativeFrom="paragraph">
                <wp:posOffset>-33020</wp:posOffset>
              </wp:positionV>
              <wp:extent cx="3762375" cy="423862"/>
              <wp:effectExtent l="0" t="0" r="0" b="0"/>
              <wp:wrapNone/>
              <wp:docPr id="899" name="Text Box 899"/>
              <wp:cNvGraphicFramePr/>
              <a:graphic xmlns:a="http://schemas.openxmlformats.org/drawingml/2006/main">
                <a:graphicData uri="http://schemas.microsoft.com/office/word/2010/wordprocessingShape">
                  <wps:wsp>
                    <wps:cNvSpPr txBox="1"/>
                    <wps:spPr>
                      <a:xfrm>
                        <a:off x="0" y="0"/>
                        <a:ext cx="3762375" cy="423862"/>
                      </a:xfrm>
                      <a:prstGeom prst="rect">
                        <a:avLst/>
                      </a:prstGeom>
                      <a:solidFill>
                        <a:sysClr val="window" lastClr="FFFFFF">
                          <a:alpha val="0"/>
                        </a:sysClr>
                      </a:solidFill>
                      <a:ln w="6350">
                        <a:noFill/>
                      </a:ln>
                    </wps:spPr>
                    <wps:txbx>
                      <w:txbxContent>
                        <w:p w14:paraId="2CB50BDB" w14:textId="77777777" w:rsidR="00272F5A" w:rsidRDefault="00272F5A" w:rsidP="007539F1">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505AE4C1" w14:textId="146CCB04" w:rsidR="00272F5A" w:rsidRPr="005F39D0" w:rsidRDefault="00272F5A" w:rsidP="007539F1">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0B4FB" id="_x0000_t202" coordsize="21600,21600" o:spt="202" path="m,l,21600r21600,l21600,xe">
              <v:stroke joinstyle="miter"/>
              <v:path gradientshapeok="t" o:connecttype="rect"/>
            </v:shapetype>
            <v:shape id="Text Box 899" o:spid="_x0000_s1026" type="#_x0000_t202" style="position:absolute;left:0;text-align:left;margin-left:-7.65pt;margin-top:-2.6pt;width:296.2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" fillcolor="window" stroked="f" strokeweight=".5pt">
              <v:fill opacity="0"/>
              <v:textbox>
                <w:txbxContent>
                  <w:p w14:paraId="2CB50BDB" w14:textId="77777777" w:rsidR="00272F5A" w:rsidRDefault="00272F5A" w:rsidP="007539F1">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505AE4C1" w14:textId="146CCB04" w:rsidR="00272F5A" w:rsidRPr="005F39D0" w:rsidRDefault="00272F5A" w:rsidP="007539F1">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txbxContent>
              </v:textbox>
            </v:shape>
          </w:pict>
        </mc:Fallback>
      </mc:AlternateContent>
    </w:r>
    <w:r>
      <w:rPr>
        <w:rFonts w:ascii="Calibri" w:hAnsi="Calibri" w:cs="Calibri"/>
        <w:b/>
        <w:sz w:val="20"/>
        <w:szCs w:val="20"/>
      </w:rPr>
      <w:t xml:space="preserve">   </w:t>
    </w:r>
  </w:p>
  <w:p w14:paraId="5ED4EEB6" w14:textId="21BAF9F9" w:rsidR="00272F5A" w:rsidRDefault="00272F5A" w:rsidP="007539F1">
    <w:pPr>
      <w:jc w:val="right"/>
      <w:rPr>
        <w:rFonts w:ascii="Calibri" w:hAnsi="Calibri" w:cs="Calibri"/>
        <w:b/>
        <w:sz w:val="20"/>
        <w:szCs w:val="20"/>
      </w:rPr>
    </w:pPr>
    <w:r>
      <w:rPr>
        <w:rFonts w:ascii="Calibri" w:hAnsi="Calibri" w:cs="Calibri"/>
        <w:b/>
        <w:noProof/>
        <w:sz w:val="20"/>
        <w:szCs w:val="20"/>
      </w:rPr>
      <w:t xml:space="preserve"> </w:t>
    </w:r>
    <w:r>
      <w:rPr>
        <w:rFonts w:ascii="Calibri" w:hAnsi="Calibri" w:cs="Calibri"/>
        <w:b/>
        <w:sz w:val="20"/>
        <w:szCs w:val="20"/>
      </w:rPr>
      <w:t xml:space="preserve">   </w:t>
    </w:r>
  </w:p>
  <w:p w14:paraId="29D69F06" w14:textId="77777777" w:rsidR="00272F5A" w:rsidRDefault="00272F5A">
    <w:pPr>
      <w:pStyle w:val="Header"/>
    </w:pPr>
    <w:r>
      <w:rPr>
        <w:rFonts w:ascii="Calibri" w:hAnsi="Calibri" w:cs="Calibri"/>
        <w:noProof/>
      </w:rPr>
      <mc:AlternateContent>
        <mc:Choice Requires="wps">
          <w:drawing>
            <wp:anchor distT="0" distB="0" distL="114300" distR="114300" simplePos="0" relativeHeight="251655168" behindDoc="0" locked="0" layoutInCell="1" allowOverlap="1" wp14:anchorId="299F7A07" wp14:editId="174DD647">
              <wp:simplePos x="0" y="0"/>
              <wp:positionH relativeFrom="column">
                <wp:posOffset>0</wp:posOffset>
              </wp:positionH>
              <wp:positionV relativeFrom="paragraph">
                <wp:posOffset>19050</wp:posOffset>
              </wp:positionV>
              <wp:extent cx="6517005" cy="0"/>
              <wp:effectExtent l="0" t="19050" r="36195" b="19050"/>
              <wp:wrapNone/>
              <wp:docPr id="27" name="Straight Connector 27"/>
              <wp:cNvGraphicFramePr/>
              <a:graphic xmlns:a="http://schemas.openxmlformats.org/drawingml/2006/main">
                <a:graphicData uri="http://schemas.microsoft.com/office/word/2010/wordprocessingShape">
                  <wps:wsp>
                    <wps:cNvCnPr/>
                    <wps:spPr>
                      <a:xfrm>
                        <a:off x="0" y="0"/>
                        <a:ext cx="6517005" cy="0"/>
                      </a:xfrm>
                      <a:prstGeom prst="line">
                        <a:avLst/>
                      </a:prstGeom>
                      <a:noFill/>
                      <a:ln w="4445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17D3EFA7"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1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" strokecolor="#7f7f7f" strokeweight="3.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6CD9" w14:textId="5D13287F" w:rsidR="00272F5A" w:rsidRDefault="00411B33" w:rsidP="00DE31F6">
    <w:pPr>
      <w:spacing w:line="200" w:lineRule="exact"/>
      <w:rPr>
        <w:rFonts w:ascii="Calibri" w:hAnsi="Calibri" w:cs="Calibri"/>
        <w:b/>
        <w:color w:val="595959" w:themeColor="text1" w:themeTint="A6"/>
        <w:sz w:val="24"/>
        <w:szCs w:val="24"/>
      </w:rPr>
    </w:pPr>
    <w:sdt>
      <w:sdtPr>
        <w:rPr>
          <w:rFonts w:ascii="Calibri" w:hAnsi="Calibri" w:cs="Calibri"/>
          <w:b/>
          <w:color w:val="595959" w:themeColor="text1" w:themeTint="A6"/>
          <w:sz w:val="24"/>
          <w:szCs w:val="24"/>
        </w:rPr>
        <w:id w:val="-2046131664"/>
        <w:docPartObj>
          <w:docPartGallery w:val="Watermarks"/>
          <w:docPartUnique/>
        </w:docPartObj>
      </w:sdtPr>
      <w:sdtEndPr/>
      <w:sdtContent>
        <w:r>
          <w:rPr>
            <w:rFonts w:ascii="Calibri" w:hAnsi="Calibri" w:cs="Calibri"/>
            <w:b/>
            <w:noProof/>
            <w:color w:val="595959" w:themeColor="text1" w:themeTint="A6"/>
            <w:sz w:val="24"/>
            <w:szCs w:val="24"/>
          </w:rPr>
          <w:pict w14:anchorId="748FB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2F5A">
      <w:rPr>
        <w:noProof/>
      </w:rPr>
      <w:drawing>
        <wp:anchor distT="0" distB="0" distL="114300" distR="114300" simplePos="0" relativeHeight="251659264" behindDoc="1" locked="0" layoutInCell="1" allowOverlap="1" wp14:anchorId="743766EA" wp14:editId="51F6ADB9">
          <wp:simplePos x="0" y="0"/>
          <wp:positionH relativeFrom="column">
            <wp:posOffset>-323850</wp:posOffset>
          </wp:positionH>
          <wp:positionV relativeFrom="paragraph">
            <wp:posOffset>-238125</wp:posOffset>
          </wp:positionV>
          <wp:extent cx="2762250" cy="914400"/>
          <wp:effectExtent l="0" t="0" r="0" b="0"/>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CD9" w14:textId="77777777" w:rsidR="00272F5A" w:rsidRDefault="00272F5A" w:rsidP="00DE31F6">
    <w:pPr>
      <w:spacing w:line="200" w:lineRule="exact"/>
      <w:rPr>
        <w:rFonts w:ascii="Calibri" w:hAnsi="Calibri" w:cs="Calibri"/>
        <w:b/>
        <w:color w:val="595959" w:themeColor="text1" w:themeTint="A6"/>
        <w:sz w:val="24"/>
        <w:szCs w:val="24"/>
      </w:rPr>
    </w:pPr>
  </w:p>
  <w:p w14:paraId="33286288" w14:textId="77777777" w:rsidR="00272F5A" w:rsidRDefault="00272F5A" w:rsidP="00DE31F6">
    <w:pPr>
      <w:spacing w:line="200" w:lineRule="exact"/>
      <w:rPr>
        <w:rFonts w:ascii="Calibri" w:hAnsi="Calibri" w:cs="Calibri"/>
        <w:b/>
        <w:color w:val="595959" w:themeColor="text1" w:themeTint="A6"/>
        <w:sz w:val="24"/>
        <w:szCs w:val="24"/>
      </w:rPr>
    </w:pPr>
  </w:p>
  <w:p w14:paraId="6A1C80B9" w14:textId="77777777" w:rsidR="00272F5A" w:rsidRDefault="00272F5A" w:rsidP="00DE31F6">
    <w:pPr>
      <w:spacing w:line="200" w:lineRule="exact"/>
      <w:rPr>
        <w:rFonts w:ascii="Calibri" w:hAnsi="Calibri" w:cs="Calibri"/>
        <w:b/>
        <w:color w:val="595959" w:themeColor="text1" w:themeTint="A6"/>
        <w:sz w:val="24"/>
        <w:szCs w:val="24"/>
      </w:rPr>
    </w:pPr>
  </w:p>
  <w:p w14:paraId="63CDA113" w14:textId="77777777" w:rsidR="00272F5A" w:rsidRDefault="00272F5A" w:rsidP="00DE31F6">
    <w:pPr>
      <w:spacing w:line="200" w:lineRule="exact"/>
      <w:rPr>
        <w:rFonts w:ascii="Calibri" w:hAnsi="Calibri" w:cs="Calibri"/>
        <w:b/>
        <w:color w:val="595959" w:themeColor="text1" w:themeTint="A6"/>
        <w:sz w:val="24"/>
        <w:szCs w:val="24"/>
      </w:rPr>
    </w:pPr>
  </w:p>
  <w:p w14:paraId="00F9972F" w14:textId="77777777" w:rsidR="00272F5A" w:rsidRDefault="00272F5A" w:rsidP="00DE31F6">
    <w:pPr>
      <w:spacing w:line="200" w:lineRule="exact"/>
      <w:rPr>
        <w:rFonts w:ascii="Calibri" w:hAnsi="Calibri" w:cs="Calibri"/>
        <w:b/>
        <w:color w:val="595959" w:themeColor="text1" w:themeTint="A6"/>
        <w:sz w:val="24"/>
        <w:szCs w:val="24"/>
      </w:rPr>
    </w:pPr>
  </w:p>
  <w:p w14:paraId="153DD92E" w14:textId="55538A9D" w:rsidR="00272F5A" w:rsidRDefault="00272F5A" w:rsidP="00DE31F6">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00C16660" w14:textId="77777777" w:rsidR="00272F5A" w:rsidRPr="005F39D0" w:rsidRDefault="00272F5A" w:rsidP="00DE31F6">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p w14:paraId="3D4FD572" w14:textId="77777777" w:rsidR="00272F5A" w:rsidRDefault="00272F5A" w:rsidP="00856922">
    <w:pPr>
      <w:rPr>
        <w:rFonts w:ascii="Arial" w:hAnsi="Arial" w:cs="Arial"/>
        <w:b/>
        <w:sz w:val="20"/>
        <w:szCs w:val="20"/>
      </w:rPr>
    </w:pPr>
  </w:p>
  <w:p w14:paraId="3ABC59D8" w14:textId="4A1CE63F" w:rsidR="00272F5A" w:rsidRDefault="00272F5A" w:rsidP="00856922">
    <w:pPr>
      <w:rPr>
        <w:rFonts w:ascii="Arial" w:hAnsi="Arial" w:cs="Arial"/>
        <w:b/>
        <w:sz w:val="20"/>
        <w:szCs w:val="20"/>
      </w:rPr>
    </w:pPr>
    <w:r>
      <w:rPr>
        <w:rFonts w:ascii="Calibri" w:hAnsi="Calibri" w:cs="Calibri"/>
        <w:noProof/>
      </w:rPr>
      <mc:AlternateContent>
        <mc:Choice Requires="wps">
          <w:drawing>
            <wp:anchor distT="0" distB="0" distL="114300" distR="114300" simplePos="0" relativeHeight="251657216" behindDoc="0" locked="0" layoutInCell="1" allowOverlap="1" wp14:anchorId="51B9E10B" wp14:editId="20222348">
              <wp:simplePos x="0" y="0"/>
              <wp:positionH relativeFrom="column">
                <wp:posOffset>0</wp:posOffset>
              </wp:positionH>
              <wp:positionV relativeFrom="paragraph">
                <wp:posOffset>18415</wp:posOffset>
              </wp:positionV>
              <wp:extent cx="6517005" cy="0"/>
              <wp:effectExtent l="0" t="19050" r="36195" b="19050"/>
              <wp:wrapNone/>
              <wp:docPr id="897" name="Straight Connector 897"/>
              <wp:cNvGraphicFramePr/>
              <a:graphic xmlns:a="http://schemas.openxmlformats.org/drawingml/2006/main">
                <a:graphicData uri="http://schemas.microsoft.com/office/word/2010/wordprocessingShape">
                  <wps:wsp>
                    <wps:cNvCnPr/>
                    <wps:spPr>
                      <a:xfrm>
                        <a:off x="0" y="0"/>
                        <a:ext cx="6517005" cy="0"/>
                      </a:xfrm>
                      <a:prstGeom prst="line">
                        <a:avLst/>
                      </a:prstGeom>
                      <a:noFill/>
                      <a:ln w="4445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4DA4A461" id="Straight Connector 89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1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" strokecolor="#7f7f7f" strokeweight="3.5pt"/>
          </w:pict>
        </mc:Fallback>
      </mc:AlternateContent>
    </w:r>
  </w:p>
  <w:p w14:paraId="6967A9FE" w14:textId="77777777" w:rsidR="00272F5A" w:rsidRDefault="0027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D01"/>
    <w:multiLevelType w:val="hybridMultilevel"/>
    <w:tmpl w:val="52BA091E"/>
    <w:lvl w:ilvl="0" w:tplc="1090B35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0154"/>
    <w:multiLevelType w:val="hybridMultilevel"/>
    <w:tmpl w:val="775ED0AC"/>
    <w:lvl w:ilvl="0" w:tplc="235E581A">
      <w:start w:val="1"/>
      <w:numFmt w:val="decimalZero"/>
      <w:lvlText w:val="G%1"/>
      <w:lvlJc w:val="center"/>
      <w:pPr>
        <w:ind w:left="450" w:firstLine="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052B37"/>
    <w:multiLevelType w:val="hybridMultilevel"/>
    <w:tmpl w:val="E814048A"/>
    <w:lvl w:ilvl="0" w:tplc="834EAE72">
      <w:start w:val="1"/>
      <w:numFmt w:val="decimalZero"/>
      <w:lvlText w:val="H%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57F173F"/>
    <w:multiLevelType w:val="hybridMultilevel"/>
    <w:tmpl w:val="F24AA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A258C"/>
    <w:multiLevelType w:val="hybridMultilevel"/>
    <w:tmpl w:val="638EA646"/>
    <w:lvl w:ilvl="0" w:tplc="0409000F">
      <w:start w:val="1"/>
      <w:numFmt w:val="decimal"/>
      <w:lvlText w:val="%1."/>
      <w:lvlJc w:val="left"/>
      <w:pPr>
        <w:ind w:left="424" w:hanging="360"/>
      </w:pPr>
    </w:lvl>
    <w:lvl w:ilvl="1" w:tplc="04090019">
      <w:start w:val="1"/>
      <w:numFmt w:val="lowerLetter"/>
      <w:lvlText w:val="%2."/>
      <w:lvlJc w:val="left"/>
      <w:pPr>
        <w:ind w:left="1144" w:hanging="360"/>
      </w:pPr>
    </w:lvl>
    <w:lvl w:ilvl="2" w:tplc="0409001B">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5" w15:restartNumberingAfterBreak="0">
    <w:nsid w:val="0ED53B0B"/>
    <w:multiLevelType w:val="hybridMultilevel"/>
    <w:tmpl w:val="904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6B832C9"/>
    <w:multiLevelType w:val="hybridMultilevel"/>
    <w:tmpl w:val="FDC8A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B1F94"/>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422611"/>
    <w:multiLevelType w:val="hybridMultilevel"/>
    <w:tmpl w:val="1D220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41E19"/>
    <w:multiLevelType w:val="hybridMultilevel"/>
    <w:tmpl w:val="B87286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8C4517"/>
    <w:multiLevelType w:val="hybridMultilevel"/>
    <w:tmpl w:val="26FAAB40"/>
    <w:lvl w:ilvl="0" w:tplc="E10C27E0">
      <w:start w:val="1"/>
      <w:numFmt w:val="decimalZero"/>
      <w:lvlText w:val="A%1"/>
      <w:lvlJc w:val="center"/>
      <w:pPr>
        <w:ind w:left="630" w:firstLine="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AC74A85"/>
    <w:multiLevelType w:val="hybridMultilevel"/>
    <w:tmpl w:val="F3A4A308"/>
    <w:lvl w:ilvl="0" w:tplc="0409000F">
      <w:start w:val="1"/>
      <w:numFmt w:val="decimal"/>
      <w:lvlText w:val="%1."/>
      <w:lvlJc w:val="left"/>
      <w:pPr>
        <w:ind w:left="424" w:hanging="360"/>
      </w:pPr>
    </w:lvl>
    <w:lvl w:ilvl="1" w:tplc="122EEF90">
      <w:start w:val="1"/>
      <w:numFmt w:val="lowerLetter"/>
      <w:lvlText w:val="%2)"/>
      <w:lvlJc w:val="left"/>
      <w:pPr>
        <w:ind w:left="1444" w:hanging="660"/>
      </w:pPr>
      <w:rPr>
        <w:rFonts w:hint="default"/>
      </w:r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2" w15:restartNumberingAfterBreak="0">
    <w:nsid w:val="2D401C7E"/>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2E74C7E"/>
    <w:multiLevelType w:val="hybridMultilevel"/>
    <w:tmpl w:val="8EC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026F9"/>
    <w:multiLevelType w:val="hybridMultilevel"/>
    <w:tmpl w:val="8FDECE2C"/>
    <w:lvl w:ilvl="0" w:tplc="A0FA2562">
      <w:start w:val="1"/>
      <w:numFmt w:val="decimalZero"/>
      <w:lvlText w:val="F%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7746EF0"/>
    <w:multiLevelType w:val="hybridMultilevel"/>
    <w:tmpl w:val="CE32E842"/>
    <w:lvl w:ilvl="0" w:tplc="D4EE675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C2DCE"/>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89F393F"/>
    <w:multiLevelType w:val="hybridMultilevel"/>
    <w:tmpl w:val="EF7864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E7C44"/>
    <w:multiLevelType w:val="hybridMultilevel"/>
    <w:tmpl w:val="1FEE717E"/>
    <w:lvl w:ilvl="0" w:tplc="51BA9D76">
      <w:start w:val="1"/>
      <w:numFmt w:val="decimalZero"/>
      <w:lvlText w:val="B%1"/>
      <w:lvlJc w:val="center"/>
      <w:pPr>
        <w:ind w:left="45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0CB42A7"/>
    <w:multiLevelType w:val="hybridMultilevel"/>
    <w:tmpl w:val="6A442C22"/>
    <w:lvl w:ilvl="0" w:tplc="0409000F">
      <w:start w:val="1"/>
      <w:numFmt w:val="decimal"/>
      <w:lvlText w:val="%1."/>
      <w:lvlJc w:val="left"/>
      <w:pPr>
        <w:ind w:left="724" w:hanging="660"/>
      </w:pPr>
      <w:rPr>
        <w:rFonts w:hint="default"/>
      </w:rPr>
    </w:lvl>
    <w:lvl w:ilvl="1" w:tplc="71961086">
      <w:start w:val="1"/>
      <w:numFmt w:val="lowerLetter"/>
      <w:lvlText w:val="%2)"/>
      <w:lvlJc w:val="left"/>
      <w:pPr>
        <w:ind w:left="1489" w:hanging="705"/>
      </w:pPr>
      <w:rPr>
        <w:rFonts w:hint="default"/>
      </w:rPr>
    </w:lvl>
    <w:lvl w:ilvl="2" w:tplc="81202BDA">
      <w:start w:val="1"/>
      <w:numFmt w:val="lowerRoman"/>
      <w:lvlText w:val="%3."/>
      <w:lvlJc w:val="left"/>
      <w:pPr>
        <w:ind w:left="2404" w:hanging="720"/>
      </w:pPr>
      <w:rPr>
        <w:rFonts w:hint="default"/>
      </w:r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0" w15:restartNumberingAfterBreak="0">
    <w:nsid w:val="528917CF"/>
    <w:multiLevelType w:val="hybridMultilevel"/>
    <w:tmpl w:val="CAF25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34053"/>
    <w:multiLevelType w:val="hybridMultilevel"/>
    <w:tmpl w:val="A2E83FCC"/>
    <w:lvl w:ilvl="0" w:tplc="0409000F">
      <w:start w:val="1"/>
      <w:numFmt w:val="decimal"/>
      <w:lvlText w:val="%1."/>
      <w:lvlJc w:val="left"/>
      <w:pPr>
        <w:ind w:left="720" w:hanging="360"/>
      </w:pPr>
      <w:rPr>
        <w:rFonts w:hint="default"/>
      </w:rPr>
    </w:lvl>
    <w:lvl w:ilvl="1" w:tplc="DBB41D6A">
      <w:start w:val="5"/>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63F93"/>
    <w:multiLevelType w:val="hybridMultilevel"/>
    <w:tmpl w:val="5D5E6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F2FBA"/>
    <w:multiLevelType w:val="hybridMultilevel"/>
    <w:tmpl w:val="57A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87F5E"/>
    <w:multiLevelType w:val="hybridMultilevel"/>
    <w:tmpl w:val="B4ACB0B0"/>
    <w:lvl w:ilvl="0" w:tplc="7F4882C2">
      <w:start w:val="1"/>
      <w:numFmt w:val="decimalZero"/>
      <w:lvlText w:val="C%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A7B5F47"/>
    <w:multiLevelType w:val="hybridMultilevel"/>
    <w:tmpl w:val="FDEA8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F773F9"/>
    <w:multiLevelType w:val="hybridMultilevel"/>
    <w:tmpl w:val="C77C6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4049B"/>
    <w:multiLevelType w:val="hybridMultilevel"/>
    <w:tmpl w:val="CAF25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04D1"/>
    <w:multiLevelType w:val="hybridMultilevel"/>
    <w:tmpl w:val="F63CEF50"/>
    <w:lvl w:ilvl="0" w:tplc="0409000F">
      <w:start w:val="1"/>
      <w:numFmt w:val="decimal"/>
      <w:lvlText w:val="%1."/>
      <w:lvlJc w:val="left"/>
      <w:pPr>
        <w:ind w:left="376" w:hanging="360"/>
      </w:pPr>
    </w:lvl>
    <w:lvl w:ilvl="1" w:tplc="04090019">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9" w15:restartNumberingAfterBreak="0">
    <w:nsid w:val="63E16BC6"/>
    <w:multiLevelType w:val="hybridMultilevel"/>
    <w:tmpl w:val="A2E83FCC"/>
    <w:lvl w:ilvl="0" w:tplc="0409000F">
      <w:start w:val="1"/>
      <w:numFmt w:val="decimal"/>
      <w:lvlText w:val="%1."/>
      <w:lvlJc w:val="left"/>
      <w:pPr>
        <w:ind w:left="720" w:hanging="360"/>
      </w:pPr>
      <w:rPr>
        <w:rFonts w:hint="default"/>
      </w:rPr>
    </w:lvl>
    <w:lvl w:ilvl="1" w:tplc="DBB41D6A">
      <w:start w:val="5"/>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05BB3"/>
    <w:multiLevelType w:val="hybridMultilevel"/>
    <w:tmpl w:val="4D32E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3B95"/>
    <w:multiLevelType w:val="hybridMultilevel"/>
    <w:tmpl w:val="E0A23806"/>
    <w:lvl w:ilvl="0" w:tplc="A29018F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A32E2"/>
    <w:multiLevelType w:val="hybridMultilevel"/>
    <w:tmpl w:val="9F46C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A4160A"/>
    <w:multiLevelType w:val="hybridMultilevel"/>
    <w:tmpl w:val="3998E72E"/>
    <w:lvl w:ilvl="0" w:tplc="82AEE0D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571FC"/>
    <w:multiLevelType w:val="hybridMultilevel"/>
    <w:tmpl w:val="4546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E0EA3"/>
    <w:multiLevelType w:val="hybridMultilevel"/>
    <w:tmpl w:val="8E96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02FE2"/>
    <w:multiLevelType w:val="hybridMultilevel"/>
    <w:tmpl w:val="2B604A7A"/>
    <w:lvl w:ilvl="0" w:tplc="6BB46390">
      <w:start w:val="1"/>
      <w:numFmt w:val="decimalZero"/>
      <w:lvlText w:val="E%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AD22231"/>
    <w:multiLevelType w:val="hybridMultilevel"/>
    <w:tmpl w:val="C1184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66769"/>
    <w:multiLevelType w:val="hybridMultilevel"/>
    <w:tmpl w:val="EDA0ADF6"/>
    <w:lvl w:ilvl="0" w:tplc="0409000F">
      <w:start w:val="1"/>
      <w:numFmt w:val="decimal"/>
      <w:lvlText w:val="%1."/>
      <w:lvlJc w:val="left"/>
      <w:pPr>
        <w:ind w:left="376" w:hanging="360"/>
      </w:p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10"/>
  </w:num>
  <w:num w:numId="2">
    <w:abstractNumId w:val="18"/>
  </w:num>
  <w:num w:numId="3">
    <w:abstractNumId w:val="16"/>
  </w:num>
  <w:num w:numId="4">
    <w:abstractNumId w:val="14"/>
  </w:num>
  <w:num w:numId="5">
    <w:abstractNumId w:val="36"/>
  </w:num>
  <w:num w:numId="6">
    <w:abstractNumId w:val="1"/>
  </w:num>
  <w:num w:numId="7">
    <w:abstractNumId w:val="24"/>
  </w:num>
  <w:num w:numId="8">
    <w:abstractNumId w:val="2"/>
  </w:num>
  <w:num w:numId="9">
    <w:abstractNumId w:val="37"/>
  </w:num>
  <w:num w:numId="10">
    <w:abstractNumId w:val="33"/>
  </w:num>
  <w:num w:numId="11">
    <w:abstractNumId w:val="30"/>
  </w:num>
  <w:num w:numId="12">
    <w:abstractNumId w:val="5"/>
  </w:num>
  <w:num w:numId="13">
    <w:abstractNumId w:val="15"/>
  </w:num>
  <w:num w:numId="14">
    <w:abstractNumId w:val="35"/>
  </w:num>
  <w:num w:numId="15">
    <w:abstractNumId w:val="22"/>
  </w:num>
  <w:num w:numId="16">
    <w:abstractNumId w:val="21"/>
  </w:num>
  <w:num w:numId="17">
    <w:abstractNumId w:val="29"/>
  </w:num>
  <w:num w:numId="18">
    <w:abstractNumId w:val="27"/>
  </w:num>
  <w:num w:numId="19">
    <w:abstractNumId w:val="31"/>
  </w:num>
  <w:num w:numId="20">
    <w:abstractNumId w:val="20"/>
  </w:num>
  <w:num w:numId="21">
    <w:abstractNumId w:val="13"/>
  </w:num>
  <w:num w:numId="22">
    <w:abstractNumId w:val="19"/>
  </w:num>
  <w:num w:numId="23">
    <w:abstractNumId w:val="38"/>
  </w:num>
  <w:num w:numId="24">
    <w:abstractNumId w:val="4"/>
  </w:num>
  <w:num w:numId="25">
    <w:abstractNumId w:val="11"/>
  </w:num>
  <w:num w:numId="26">
    <w:abstractNumId w:val="17"/>
  </w:num>
  <w:num w:numId="27">
    <w:abstractNumId w:val="3"/>
  </w:num>
  <w:num w:numId="28">
    <w:abstractNumId w:val="28"/>
  </w:num>
  <w:num w:numId="29">
    <w:abstractNumId w:val="26"/>
  </w:num>
  <w:num w:numId="30">
    <w:abstractNumId w:val="25"/>
  </w:num>
  <w:num w:numId="31">
    <w:abstractNumId w:val="32"/>
  </w:num>
  <w:num w:numId="32">
    <w:abstractNumId w:val="9"/>
  </w:num>
  <w:num w:numId="33">
    <w:abstractNumId w:val="8"/>
  </w:num>
  <w:num w:numId="34">
    <w:abstractNumId w:val="34"/>
  </w:num>
  <w:num w:numId="35">
    <w:abstractNumId w:val="12"/>
  </w:num>
  <w:num w:numId="36">
    <w:abstractNumId w:val="7"/>
  </w:num>
  <w:num w:numId="37">
    <w:abstractNumId w:val="6"/>
  </w:num>
  <w:num w:numId="38">
    <w:abstractNumId w:val="0"/>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documentProtection w:edit="readOnly"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16"/>
    <w:rsid w:val="00000367"/>
    <w:rsid w:val="00001307"/>
    <w:rsid w:val="00003CFD"/>
    <w:rsid w:val="0000770C"/>
    <w:rsid w:val="00024805"/>
    <w:rsid w:val="000265F6"/>
    <w:rsid w:val="0003126D"/>
    <w:rsid w:val="0003128C"/>
    <w:rsid w:val="0003423F"/>
    <w:rsid w:val="00040B87"/>
    <w:rsid w:val="0004174E"/>
    <w:rsid w:val="0004352C"/>
    <w:rsid w:val="00047106"/>
    <w:rsid w:val="00047931"/>
    <w:rsid w:val="00050143"/>
    <w:rsid w:val="00056A64"/>
    <w:rsid w:val="0006300A"/>
    <w:rsid w:val="00066792"/>
    <w:rsid w:val="000676B5"/>
    <w:rsid w:val="000764AA"/>
    <w:rsid w:val="000771E3"/>
    <w:rsid w:val="00077D31"/>
    <w:rsid w:val="00082C66"/>
    <w:rsid w:val="000838AD"/>
    <w:rsid w:val="0008750C"/>
    <w:rsid w:val="0009074E"/>
    <w:rsid w:val="00093D10"/>
    <w:rsid w:val="00093D58"/>
    <w:rsid w:val="00097248"/>
    <w:rsid w:val="000A3096"/>
    <w:rsid w:val="000A4B55"/>
    <w:rsid w:val="000B08DC"/>
    <w:rsid w:val="000B6042"/>
    <w:rsid w:val="000B641A"/>
    <w:rsid w:val="000C3B78"/>
    <w:rsid w:val="000C609B"/>
    <w:rsid w:val="000D11CD"/>
    <w:rsid w:val="000D1A76"/>
    <w:rsid w:val="000D4260"/>
    <w:rsid w:val="000D7127"/>
    <w:rsid w:val="000E464C"/>
    <w:rsid w:val="000F0608"/>
    <w:rsid w:val="000F123B"/>
    <w:rsid w:val="000F7DD3"/>
    <w:rsid w:val="00104AD8"/>
    <w:rsid w:val="00104F7D"/>
    <w:rsid w:val="00110DB9"/>
    <w:rsid w:val="00113052"/>
    <w:rsid w:val="00113B95"/>
    <w:rsid w:val="001165C0"/>
    <w:rsid w:val="00121CFE"/>
    <w:rsid w:val="00123407"/>
    <w:rsid w:val="001240D0"/>
    <w:rsid w:val="0012430C"/>
    <w:rsid w:val="00126E31"/>
    <w:rsid w:val="00132269"/>
    <w:rsid w:val="00136E77"/>
    <w:rsid w:val="00140BD8"/>
    <w:rsid w:val="001441E9"/>
    <w:rsid w:val="001508EA"/>
    <w:rsid w:val="00152BCA"/>
    <w:rsid w:val="00156B33"/>
    <w:rsid w:val="001627DC"/>
    <w:rsid w:val="00165A36"/>
    <w:rsid w:val="0016611F"/>
    <w:rsid w:val="00170CEB"/>
    <w:rsid w:val="0017634B"/>
    <w:rsid w:val="00192A48"/>
    <w:rsid w:val="0019370F"/>
    <w:rsid w:val="001A2851"/>
    <w:rsid w:val="001A4672"/>
    <w:rsid w:val="001A7FDE"/>
    <w:rsid w:val="001B077B"/>
    <w:rsid w:val="001B1583"/>
    <w:rsid w:val="001B4197"/>
    <w:rsid w:val="001B43E4"/>
    <w:rsid w:val="001B50BC"/>
    <w:rsid w:val="001B7A9C"/>
    <w:rsid w:val="001C1283"/>
    <w:rsid w:val="001C3029"/>
    <w:rsid w:val="001C3A9D"/>
    <w:rsid w:val="001C558A"/>
    <w:rsid w:val="001D06F3"/>
    <w:rsid w:val="001D2C50"/>
    <w:rsid w:val="001D55F2"/>
    <w:rsid w:val="001E1DC2"/>
    <w:rsid w:val="001E4CEC"/>
    <w:rsid w:val="001F6173"/>
    <w:rsid w:val="001F7787"/>
    <w:rsid w:val="00200862"/>
    <w:rsid w:val="002024C1"/>
    <w:rsid w:val="002046C3"/>
    <w:rsid w:val="00204B58"/>
    <w:rsid w:val="00215C7F"/>
    <w:rsid w:val="002216D2"/>
    <w:rsid w:val="00224C13"/>
    <w:rsid w:val="002354B9"/>
    <w:rsid w:val="00242CF7"/>
    <w:rsid w:val="00245625"/>
    <w:rsid w:val="00246AA7"/>
    <w:rsid w:val="0025284F"/>
    <w:rsid w:val="002557F6"/>
    <w:rsid w:val="00255AA9"/>
    <w:rsid w:val="00272F5A"/>
    <w:rsid w:val="00273830"/>
    <w:rsid w:val="002768CD"/>
    <w:rsid w:val="00277143"/>
    <w:rsid w:val="00283706"/>
    <w:rsid w:val="00291C0D"/>
    <w:rsid w:val="002953D7"/>
    <w:rsid w:val="00296D82"/>
    <w:rsid w:val="00297B9A"/>
    <w:rsid w:val="002A2F9F"/>
    <w:rsid w:val="002B06AD"/>
    <w:rsid w:val="002B63EA"/>
    <w:rsid w:val="002C1BC6"/>
    <w:rsid w:val="002C7357"/>
    <w:rsid w:val="002C74DE"/>
    <w:rsid w:val="002D471A"/>
    <w:rsid w:val="002D69BB"/>
    <w:rsid w:val="002E0F48"/>
    <w:rsid w:val="002E70D0"/>
    <w:rsid w:val="002E73DC"/>
    <w:rsid w:val="002F2762"/>
    <w:rsid w:val="002F3782"/>
    <w:rsid w:val="002F3F4B"/>
    <w:rsid w:val="002F540C"/>
    <w:rsid w:val="002F65B2"/>
    <w:rsid w:val="00303608"/>
    <w:rsid w:val="00313C45"/>
    <w:rsid w:val="00315F04"/>
    <w:rsid w:val="00325B02"/>
    <w:rsid w:val="00326DC9"/>
    <w:rsid w:val="00334518"/>
    <w:rsid w:val="00341565"/>
    <w:rsid w:val="00345BBC"/>
    <w:rsid w:val="0035118B"/>
    <w:rsid w:val="00351F6D"/>
    <w:rsid w:val="0035318F"/>
    <w:rsid w:val="00353C9A"/>
    <w:rsid w:val="00354BD0"/>
    <w:rsid w:val="00363E81"/>
    <w:rsid w:val="0036576F"/>
    <w:rsid w:val="00371366"/>
    <w:rsid w:val="00372A80"/>
    <w:rsid w:val="00384F20"/>
    <w:rsid w:val="00391EBF"/>
    <w:rsid w:val="00396458"/>
    <w:rsid w:val="003970FE"/>
    <w:rsid w:val="0039726E"/>
    <w:rsid w:val="003A14C1"/>
    <w:rsid w:val="003A1D3E"/>
    <w:rsid w:val="003A25BF"/>
    <w:rsid w:val="003A518D"/>
    <w:rsid w:val="003A5770"/>
    <w:rsid w:val="003A708D"/>
    <w:rsid w:val="003B1482"/>
    <w:rsid w:val="003B5E13"/>
    <w:rsid w:val="003B64DE"/>
    <w:rsid w:val="003C4F7C"/>
    <w:rsid w:val="003C55A7"/>
    <w:rsid w:val="003C7848"/>
    <w:rsid w:val="003D360D"/>
    <w:rsid w:val="003E1186"/>
    <w:rsid w:val="003E2640"/>
    <w:rsid w:val="003E486F"/>
    <w:rsid w:val="003E4F59"/>
    <w:rsid w:val="003E5621"/>
    <w:rsid w:val="003F0791"/>
    <w:rsid w:val="003F0B0A"/>
    <w:rsid w:val="0040108E"/>
    <w:rsid w:val="004036EE"/>
    <w:rsid w:val="00403D09"/>
    <w:rsid w:val="0040496A"/>
    <w:rsid w:val="00404F74"/>
    <w:rsid w:val="0040541D"/>
    <w:rsid w:val="00411B33"/>
    <w:rsid w:val="00414736"/>
    <w:rsid w:val="0041566E"/>
    <w:rsid w:val="00421F64"/>
    <w:rsid w:val="004317CC"/>
    <w:rsid w:val="0043182F"/>
    <w:rsid w:val="00434C01"/>
    <w:rsid w:val="00455F93"/>
    <w:rsid w:val="004615C9"/>
    <w:rsid w:val="00462BB9"/>
    <w:rsid w:val="004644E6"/>
    <w:rsid w:val="00465B19"/>
    <w:rsid w:val="00471611"/>
    <w:rsid w:val="00471806"/>
    <w:rsid w:val="00476360"/>
    <w:rsid w:val="0048192B"/>
    <w:rsid w:val="00482995"/>
    <w:rsid w:val="004858CA"/>
    <w:rsid w:val="004865C4"/>
    <w:rsid w:val="00486BC0"/>
    <w:rsid w:val="00494346"/>
    <w:rsid w:val="00494C1E"/>
    <w:rsid w:val="004962AA"/>
    <w:rsid w:val="004A010E"/>
    <w:rsid w:val="004B3EDD"/>
    <w:rsid w:val="004B5858"/>
    <w:rsid w:val="004C14B4"/>
    <w:rsid w:val="004C2CA1"/>
    <w:rsid w:val="004D79B3"/>
    <w:rsid w:val="004D7B52"/>
    <w:rsid w:val="004E0403"/>
    <w:rsid w:val="004F34A1"/>
    <w:rsid w:val="004F4B69"/>
    <w:rsid w:val="00500270"/>
    <w:rsid w:val="00501009"/>
    <w:rsid w:val="005076DB"/>
    <w:rsid w:val="00507F5D"/>
    <w:rsid w:val="0051132C"/>
    <w:rsid w:val="005208E3"/>
    <w:rsid w:val="00522A50"/>
    <w:rsid w:val="00526167"/>
    <w:rsid w:val="0053411D"/>
    <w:rsid w:val="00536816"/>
    <w:rsid w:val="00536B9B"/>
    <w:rsid w:val="00537413"/>
    <w:rsid w:val="00545F0F"/>
    <w:rsid w:val="00550115"/>
    <w:rsid w:val="0056011D"/>
    <w:rsid w:val="005675ED"/>
    <w:rsid w:val="005745FF"/>
    <w:rsid w:val="00575B1A"/>
    <w:rsid w:val="005803E1"/>
    <w:rsid w:val="0058100A"/>
    <w:rsid w:val="0058278E"/>
    <w:rsid w:val="00583483"/>
    <w:rsid w:val="00583D16"/>
    <w:rsid w:val="00585221"/>
    <w:rsid w:val="0058533B"/>
    <w:rsid w:val="00591483"/>
    <w:rsid w:val="005970F9"/>
    <w:rsid w:val="005A740C"/>
    <w:rsid w:val="005B01B1"/>
    <w:rsid w:val="005B3448"/>
    <w:rsid w:val="005B3F50"/>
    <w:rsid w:val="005B3F5B"/>
    <w:rsid w:val="005B4C60"/>
    <w:rsid w:val="005B4D93"/>
    <w:rsid w:val="005B5FFC"/>
    <w:rsid w:val="005B6EC1"/>
    <w:rsid w:val="005B7FC6"/>
    <w:rsid w:val="005C2C26"/>
    <w:rsid w:val="005C3769"/>
    <w:rsid w:val="005C4897"/>
    <w:rsid w:val="005C6F16"/>
    <w:rsid w:val="005D12BD"/>
    <w:rsid w:val="005D1343"/>
    <w:rsid w:val="005D174C"/>
    <w:rsid w:val="005D3E41"/>
    <w:rsid w:val="005E0591"/>
    <w:rsid w:val="005E4DFB"/>
    <w:rsid w:val="005E7246"/>
    <w:rsid w:val="005E7ADE"/>
    <w:rsid w:val="005F39D0"/>
    <w:rsid w:val="005F57E6"/>
    <w:rsid w:val="005F5C73"/>
    <w:rsid w:val="005F7B3F"/>
    <w:rsid w:val="00603982"/>
    <w:rsid w:val="006044B9"/>
    <w:rsid w:val="0060547D"/>
    <w:rsid w:val="00611337"/>
    <w:rsid w:val="0061514E"/>
    <w:rsid w:val="006172E6"/>
    <w:rsid w:val="00617FC1"/>
    <w:rsid w:val="006224D9"/>
    <w:rsid w:val="00625701"/>
    <w:rsid w:val="006258FF"/>
    <w:rsid w:val="00625FAC"/>
    <w:rsid w:val="006260DD"/>
    <w:rsid w:val="00631571"/>
    <w:rsid w:val="006324B4"/>
    <w:rsid w:val="00634CCC"/>
    <w:rsid w:val="006356FB"/>
    <w:rsid w:val="0063689D"/>
    <w:rsid w:val="00637AF0"/>
    <w:rsid w:val="00637FDF"/>
    <w:rsid w:val="006409C0"/>
    <w:rsid w:val="00642D3D"/>
    <w:rsid w:val="00643C4A"/>
    <w:rsid w:val="00644EDC"/>
    <w:rsid w:val="006502BA"/>
    <w:rsid w:val="0065112C"/>
    <w:rsid w:val="00654CF8"/>
    <w:rsid w:val="006550B1"/>
    <w:rsid w:val="00656450"/>
    <w:rsid w:val="006566A4"/>
    <w:rsid w:val="00661967"/>
    <w:rsid w:val="0066276F"/>
    <w:rsid w:val="006635CA"/>
    <w:rsid w:val="006643D6"/>
    <w:rsid w:val="00673629"/>
    <w:rsid w:val="0067763A"/>
    <w:rsid w:val="00677DF9"/>
    <w:rsid w:val="00680E11"/>
    <w:rsid w:val="006851B3"/>
    <w:rsid w:val="006873C6"/>
    <w:rsid w:val="006927FF"/>
    <w:rsid w:val="0069478D"/>
    <w:rsid w:val="0069548D"/>
    <w:rsid w:val="00695C68"/>
    <w:rsid w:val="006A4B9A"/>
    <w:rsid w:val="006A4EC6"/>
    <w:rsid w:val="006A4F12"/>
    <w:rsid w:val="006A76D0"/>
    <w:rsid w:val="006A7B5B"/>
    <w:rsid w:val="006B7644"/>
    <w:rsid w:val="006C45D7"/>
    <w:rsid w:val="006C4727"/>
    <w:rsid w:val="006D076D"/>
    <w:rsid w:val="006D1600"/>
    <w:rsid w:val="006E07AD"/>
    <w:rsid w:val="006E31D6"/>
    <w:rsid w:val="006E4B0E"/>
    <w:rsid w:val="006F2861"/>
    <w:rsid w:val="006F31F8"/>
    <w:rsid w:val="006F484A"/>
    <w:rsid w:val="006F66FB"/>
    <w:rsid w:val="00703547"/>
    <w:rsid w:val="00712D5D"/>
    <w:rsid w:val="007141F1"/>
    <w:rsid w:val="00717957"/>
    <w:rsid w:val="00722DED"/>
    <w:rsid w:val="00723257"/>
    <w:rsid w:val="00723E02"/>
    <w:rsid w:val="0072669A"/>
    <w:rsid w:val="00733102"/>
    <w:rsid w:val="00734534"/>
    <w:rsid w:val="007363BB"/>
    <w:rsid w:val="00737DA5"/>
    <w:rsid w:val="00742C7C"/>
    <w:rsid w:val="007476A1"/>
    <w:rsid w:val="00753756"/>
    <w:rsid w:val="007539F1"/>
    <w:rsid w:val="007562E9"/>
    <w:rsid w:val="00757B7B"/>
    <w:rsid w:val="00762821"/>
    <w:rsid w:val="00767929"/>
    <w:rsid w:val="0077360B"/>
    <w:rsid w:val="00775A62"/>
    <w:rsid w:val="007844F9"/>
    <w:rsid w:val="0078488F"/>
    <w:rsid w:val="00790D59"/>
    <w:rsid w:val="00793D65"/>
    <w:rsid w:val="00796CBD"/>
    <w:rsid w:val="007979F5"/>
    <w:rsid w:val="007A0D40"/>
    <w:rsid w:val="007A6C99"/>
    <w:rsid w:val="007A74B6"/>
    <w:rsid w:val="007B05FE"/>
    <w:rsid w:val="007B340E"/>
    <w:rsid w:val="007B7A7C"/>
    <w:rsid w:val="007C0171"/>
    <w:rsid w:val="007C2994"/>
    <w:rsid w:val="007C38C6"/>
    <w:rsid w:val="007C3A87"/>
    <w:rsid w:val="007C3F79"/>
    <w:rsid w:val="007D30A2"/>
    <w:rsid w:val="007D320F"/>
    <w:rsid w:val="007D40C5"/>
    <w:rsid w:val="007E68AC"/>
    <w:rsid w:val="007E705A"/>
    <w:rsid w:val="007F1904"/>
    <w:rsid w:val="007F416A"/>
    <w:rsid w:val="007F5169"/>
    <w:rsid w:val="007F6388"/>
    <w:rsid w:val="007F641B"/>
    <w:rsid w:val="007F66BE"/>
    <w:rsid w:val="008010C2"/>
    <w:rsid w:val="0080425A"/>
    <w:rsid w:val="0080493A"/>
    <w:rsid w:val="00806A8E"/>
    <w:rsid w:val="00812182"/>
    <w:rsid w:val="00823D5A"/>
    <w:rsid w:val="008307C7"/>
    <w:rsid w:val="008319F3"/>
    <w:rsid w:val="00836EFC"/>
    <w:rsid w:val="00837665"/>
    <w:rsid w:val="00837ADE"/>
    <w:rsid w:val="008511B2"/>
    <w:rsid w:val="00851722"/>
    <w:rsid w:val="00853C72"/>
    <w:rsid w:val="00854231"/>
    <w:rsid w:val="0085589F"/>
    <w:rsid w:val="008568E1"/>
    <w:rsid w:val="00856922"/>
    <w:rsid w:val="00856A10"/>
    <w:rsid w:val="00857F28"/>
    <w:rsid w:val="0086274A"/>
    <w:rsid w:val="0086383F"/>
    <w:rsid w:val="00866CA5"/>
    <w:rsid w:val="00867651"/>
    <w:rsid w:val="0087358C"/>
    <w:rsid w:val="0087505B"/>
    <w:rsid w:val="00875709"/>
    <w:rsid w:val="008774CC"/>
    <w:rsid w:val="00882CC6"/>
    <w:rsid w:val="008868BE"/>
    <w:rsid w:val="00886B9B"/>
    <w:rsid w:val="00892E7E"/>
    <w:rsid w:val="00893253"/>
    <w:rsid w:val="008A1628"/>
    <w:rsid w:val="008A53A5"/>
    <w:rsid w:val="008A78A6"/>
    <w:rsid w:val="008A7C35"/>
    <w:rsid w:val="008B1B43"/>
    <w:rsid w:val="008B72BC"/>
    <w:rsid w:val="008C0053"/>
    <w:rsid w:val="008C05CC"/>
    <w:rsid w:val="008C1F00"/>
    <w:rsid w:val="008C26FB"/>
    <w:rsid w:val="008C3E85"/>
    <w:rsid w:val="008C59A6"/>
    <w:rsid w:val="008C5A8A"/>
    <w:rsid w:val="008D2816"/>
    <w:rsid w:val="008D3FB8"/>
    <w:rsid w:val="008D49B5"/>
    <w:rsid w:val="008F2408"/>
    <w:rsid w:val="008F2F86"/>
    <w:rsid w:val="008F454E"/>
    <w:rsid w:val="008F5B58"/>
    <w:rsid w:val="0090078F"/>
    <w:rsid w:val="0090268F"/>
    <w:rsid w:val="009031E3"/>
    <w:rsid w:val="00907328"/>
    <w:rsid w:val="009125F0"/>
    <w:rsid w:val="0091304C"/>
    <w:rsid w:val="009130B6"/>
    <w:rsid w:val="00914058"/>
    <w:rsid w:val="00922B2F"/>
    <w:rsid w:val="009313FF"/>
    <w:rsid w:val="009334DE"/>
    <w:rsid w:val="00937BA2"/>
    <w:rsid w:val="00943FFD"/>
    <w:rsid w:val="00947720"/>
    <w:rsid w:val="00951BA3"/>
    <w:rsid w:val="00952711"/>
    <w:rsid w:val="00954E13"/>
    <w:rsid w:val="00955D4E"/>
    <w:rsid w:val="00961138"/>
    <w:rsid w:val="00963EBE"/>
    <w:rsid w:val="00964049"/>
    <w:rsid w:val="00964536"/>
    <w:rsid w:val="00970E70"/>
    <w:rsid w:val="00972911"/>
    <w:rsid w:val="0098494B"/>
    <w:rsid w:val="00985E89"/>
    <w:rsid w:val="009909F2"/>
    <w:rsid w:val="0099646D"/>
    <w:rsid w:val="00997420"/>
    <w:rsid w:val="009B0D92"/>
    <w:rsid w:val="009B0E4A"/>
    <w:rsid w:val="009B2C97"/>
    <w:rsid w:val="009B50BD"/>
    <w:rsid w:val="009B61D1"/>
    <w:rsid w:val="009C02AF"/>
    <w:rsid w:val="009C040C"/>
    <w:rsid w:val="009C3EC1"/>
    <w:rsid w:val="009C4E49"/>
    <w:rsid w:val="009C588A"/>
    <w:rsid w:val="009C5A4F"/>
    <w:rsid w:val="009D59E7"/>
    <w:rsid w:val="009E065B"/>
    <w:rsid w:val="009E2774"/>
    <w:rsid w:val="009E41CA"/>
    <w:rsid w:val="009E53B3"/>
    <w:rsid w:val="009E558B"/>
    <w:rsid w:val="009F6151"/>
    <w:rsid w:val="009F6B57"/>
    <w:rsid w:val="00A00265"/>
    <w:rsid w:val="00A04482"/>
    <w:rsid w:val="00A07BFF"/>
    <w:rsid w:val="00A1176E"/>
    <w:rsid w:val="00A2124A"/>
    <w:rsid w:val="00A2212A"/>
    <w:rsid w:val="00A24F60"/>
    <w:rsid w:val="00A26BC2"/>
    <w:rsid w:val="00A27AFD"/>
    <w:rsid w:val="00A31862"/>
    <w:rsid w:val="00A31A09"/>
    <w:rsid w:val="00A3375B"/>
    <w:rsid w:val="00A41334"/>
    <w:rsid w:val="00A41A3D"/>
    <w:rsid w:val="00A43EFA"/>
    <w:rsid w:val="00A5108A"/>
    <w:rsid w:val="00A62A2F"/>
    <w:rsid w:val="00A63FA5"/>
    <w:rsid w:val="00A7245D"/>
    <w:rsid w:val="00A75ED0"/>
    <w:rsid w:val="00A75FCA"/>
    <w:rsid w:val="00A77223"/>
    <w:rsid w:val="00A86D1B"/>
    <w:rsid w:val="00A91C58"/>
    <w:rsid w:val="00A92192"/>
    <w:rsid w:val="00A92890"/>
    <w:rsid w:val="00AA1DD3"/>
    <w:rsid w:val="00AA3044"/>
    <w:rsid w:val="00AA6DC3"/>
    <w:rsid w:val="00AB01CF"/>
    <w:rsid w:val="00AB108B"/>
    <w:rsid w:val="00AB121B"/>
    <w:rsid w:val="00AB4056"/>
    <w:rsid w:val="00AB4256"/>
    <w:rsid w:val="00AB5547"/>
    <w:rsid w:val="00AB78C6"/>
    <w:rsid w:val="00AB7EB7"/>
    <w:rsid w:val="00AC16DA"/>
    <w:rsid w:val="00AC2CFB"/>
    <w:rsid w:val="00AC514A"/>
    <w:rsid w:val="00AD30D0"/>
    <w:rsid w:val="00AD31DB"/>
    <w:rsid w:val="00AD4C74"/>
    <w:rsid w:val="00AD5FE7"/>
    <w:rsid w:val="00AE020B"/>
    <w:rsid w:val="00AE3B9E"/>
    <w:rsid w:val="00AE5B97"/>
    <w:rsid w:val="00AE74A2"/>
    <w:rsid w:val="00AF12CD"/>
    <w:rsid w:val="00AF1B5F"/>
    <w:rsid w:val="00AF271C"/>
    <w:rsid w:val="00B000EE"/>
    <w:rsid w:val="00B03E08"/>
    <w:rsid w:val="00B04E3B"/>
    <w:rsid w:val="00B15DF4"/>
    <w:rsid w:val="00B229A6"/>
    <w:rsid w:val="00B25E95"/>
    <w:rsid w:val="00B26198"/>
    <w:rsid w:val="00B27317"/>
    <w:rsid w:val="00B306DB"/>
    <w:rsid w:val="00B3271F"/>
    <w:rsid w:val="00B369D5"/>
    <w:rsid w:val="00B40784"/>
    <w:rsid w:val="00B44960"/>
    <w:rsid w:val="00B45E42"/>
    <w:rsid w:val="00B4690A"/>
    <w:rsid w:val="00B4702B"/>
    <w:rsid w:val="00B51ECB"/>
    <w:rsid w:val="00B52226"/>
    <w:rsid w:val="00B54A19"/>
    <w:rsid w:val="00B553A3"/>
    <w:rsid w:val="00B56F56"/>
    <w:rsid w:val="00B601F7"/>
    <w:rsid w:val="00B64D40"/>
    <w:rsid w:val="00B6565C"/>
    <w:rsid w:val="00B809B9"/>
    <w:rsid w:val="00B815E8"/>
    <w:rsid w:val="00B81F0F"/>
    <w:rsid w:val="00B84D23"/>
    <w:rsid w:val="00B859B6"/>
    <w:rsid w:val="00B86142"/>
    <w:rsid w:val="00B866C1"/>
    <w:rsid w:val="00B92636"/>
    <w:rsid w:val="00B92FBE"/>
    <w:rsid w:val="00B958BD"/>
    <w:rsid w:val="00B96571"/>
    <w:rsid w:val="00BA2EE6"/>
    <w:rsid w:val="00BB2ECB"/>
    <w:rsid w:val="00BC36A8"/>
    <w:rsid w:val="00BC5BBB"/>
    <w:rsid w:val="00BC7746"/>
    <w:rsid w:val="00BD122C"/>
    <w:rsid w:val="00BD4FA4"/>
    <w:rsid w:val="00BD6B68"/>
    <w:rsid w:val="00BD6B95"/>
    <w:rsid w:val="00BE01B4"/>
    <w:rsid w:val="00BE03A4"/>
    <w:rsid w:val="00BE52FB"/>
    <w:rsid w:val="00BE7371"/>
    <w:rsid w:val="00BE7E20"/>
    <w:rsid w:val="00BF0881"/>
    <w:rsid w:val="00BF4249"/>
    <w:rsid w:val="00BF42DC"/>
    <w:rsid w:val="00BF5318"/>
    <w:rsid w:val="00BF75C4"/>
    <w:rsid w:val="00C020D0"/>
    <w:rsid w:val="00C05530"/>
    <w:rsid w:val="00C124A5"/>
    <w:rsid w:val="00C125C0"/>
    <w:rsid w:val="00C1266A"/>
    <w:rsid w:val="00C12C9F"/>
    <w:rsid w:val="00C140A7"/>
    <w:rsid w:val="00C149C3"/>
    <w:rsid w:val="00C160D0"/>
    <w:rsid w:val="00C16BDB"/>
    <w:rsid w:val="00C22138"/>
    <w:rsid w:val="00C2248A"/>
    <w:rsid w:val="00C31352"/>
    <w:rsid w:val="00C322F1"/>
    <w:rsid w:val="00C326F9"/>
    <w:rsid w:val="00C45E60"/>
    <w:rsid w:val="00C508AB"/>
    <w:rsid w:val="00C50CAC"/>
    <w:rsid w:val="00C56A12"/>
    <w:rsid w:val="00C6209F"/>
    <w:rsid w:val="00C62782"/>
    <w:rsid w:val="00C632CA"/>
    <w:rsid w:val="00C770D1"/>
    <w:rsid w:val="00C83096"/>
    <w:rsid w:val="00C856E8"/>
    <w:rsid w:val="00C8645D"/>
    <w:rsid w:val="00C86572"/>
    <w:rsid w:val="00C939FD"/>
    <w:rsid w:val="00C942FA"/>
    <w:rsid w:val="00C9746E"/>
    <w:rsid w:val="00CA1533"/>
    <w:rsid w:val="00CA3F7A"/>
    <w:rsid w:val="00CB140C"/>
    <w:rsid w:val="00CB1D8B"/>
    <w:rsid w:val="00CB5DF9"/>
    <w:rsid w:val="00CB7664"/>
    <w:rsid w:val="00CB7729"/>
    <w:rsid w:val="00CC1B87"/>
    <w:rsid w:val="00CC6B81"/>
    <w:rsid w:val="00CC7DDC"/>
    <w:rsid w:val="00CD58AB"/>
    <w:rsid w:val="00CE14CE"/>
    <w:rsid w:val="00CE1547"/>
    <w:rsid w:val="00CE45A2"/>
    <w:rsid w:val="00CE73E2"/>
    <w:rsid w:val="00CF1DBD"/>
    <w:rsid w:val="00CF343E"/>
    <w:rsid w:val="00D0121E"/>
    <w:rsid w:val="00D01E70"/>
    <w:rsid w:val="00D03BA0"/>
    <w:rsid w:val="00D06065"/>
    <w:rsid w:val="00D12164"/>
    <w:rsid w:val="00D121A1"/>
    <w:rsid w:val="00D376F4"/>
    <w:rsid w:val="00D411BD"/>
    <w:rsid w:val="00D43175"/>
    <w:rsid w:val="00D474DA"/>
    <w:rsid w:val="00D477F0"/>
    <w:rsid w:val="00D55623"/>
    <w:rsid w:val="00D567B4"/>
    <w:rsid w:val="00D56BD1"/>
    <w:rsid w:val="00D56D80"/>
    <w:rsid w:val="00D572C3"/>
    <w:rsid w:val="00D61481"/>
    <w:rsid w:val="00D62A57"/>
    <w:rsid w:val="00D64B10"/>
    <w:rsid w:val="00D70A56"/>
    <w:rsid w:val="00D72702"/>
    <w:rsid w:val="00D7273D"/>
    <w:rsid w:val="00D750DB"/>
    <w:rsid w:val="00D826BB"/>
    <w:rsid w:val="00D85DBE"/>
    <w:rsid w:val="00D92528"/>
    <w:rsid w:val="00D9396D"/>
    <w:rsid w:val="00D95015"/>
    <w:rsid w:val="00D9536D"/>
    <w:rsid w:val="00D96044"/>
    <w:rsid w:val="00DA2BAE"/>
    <w:rsid w:val="00DB1C2C"/>
    <w:rsid w:val="00DB297D"/>
    <w:rsid w:val="00DB2B85"/>
    <w:rsid w:val="00DB41DE"/>
    <w:rsid w:val="00DB4D31"/>
    <w:rsid w:val="00DC389C"/>
    <w:rsid w:val="00DC5045"/>
    <w:rsid w:val="00DD1DA2"/>
    <w:rsid w:val="00DD4023"/>
    <w:rsid w:val="00DE129E"/>
    <w:rsid w:val="00DE31F6"/>
    <w:rsid w:val="00DF1017"/>
    <w:rsid w:val="00DF3E84"/>
    <w:rsid w:val="00DF76C5"/>
    <w:rsid w:val="00E00B44"/>
    <w:rsid w:val="00E018CB"/>
    <w:rsid w:val="00E02005"/>
    <w:rsid w:val="00E05F69"/>
    <w:rsid w:val="00E166E7"/>
    <w:rsid w:val="00E17AD0"/>
    <w:rsid w:val="00E23825"/>
    <w:rsid w:val="00E275E3"/>
    <w:rsid w:val="00E2797E"/>
    <w:rsid w:val="00E300E0"/>
    <w:rsid w:val="00E311DA"/>
    <w:rsid w:val="00E3706D"/>
    <w:rsid w:val="00E45D02"/>
    <w:rsid w:val="00E514D6"/>
    <w:rsid w:val="00E51EDE"/>
    <w:rsid w:val="00E54161"/>
    <w:rsid w:val="00E544DC"/>
    <w:rsid w:val="00E61523"/>
    <w:rsid w:val="00E61BF8"/>
    <w:rsid w:val="00E65397"/>
    <w:rsid w:val="00E668CE"/>
    <w:rsid w:val="00E67C46"/>
    <w:rsid w:val="00E76B6B"/>
    <w:rsid w:val="00E76EA6"/>
    <w:rsid w:val="00E81AD3"/>
    <w:rsid w:val="00E81B0E"/>
    <w:rsid w:val="00E84B19"/>
    <w:rsid w:val="00E90219"/>
    <w:rsid w:val="00E933EF"/>
    <w:rsid w:val="00E94B44"/>
    <w:rsid w:val="00E95C21"/>
    <w:rsid w:val="00E972C5"/>
    <w:rsid w:val="00E97E85"/>
    <w:rsid w:val="00EA2C8C"/>
    <w:rsid w:val="00EA4E9F"/>
    <w:rsid w:val="00EA6C0D"/>
    <w:rsid w:val="00EA7BD4"/>
    <w:rsid w:val="00EC16EB"/>
    <w:rsid w:val="00EC6D5E"/>
    <w:rsid w:val="00EC7DD6"/>
    <w:rsid w:val="00ED1EFC"/>
    <w:rsid w:val="00ED7A21"/>
    <w:rsid w:val="00EE5FC9"/>
    <w:rsid w:val="00EF30E9"/>
    <w:rsid w:val="00EF5991"/>
    <w:rsid w:val="00F01591"/>
    <w:rsid w:val="00F03FE6"/>
    <w:rsid w:val="00F0658E"/>
    <w:rsid w:val="00F07759"/>
    <w:rsid w:val="00F164F6"/>
    <w:rsid w:val="00F17BA7"/>
    <w:rsid w:val="00F22B57"/>
    <w:rsid w:val="00F26FD8"/>
    <w:rsid w:val="00F272CD"/>
    <w:rsid w:val="00F33237"/>
    <w:rsid w:val="00F408AB"/>
    <w:rsid w:val="00F41131"/>
    <w:rsid w:val="00F41838"/>
    <w:rsid w:val="00F42CE2"/>
    <w:rsid w:val="00F503A5"/>
    <w:rsid w:val="00F5307B"/>
    <w:rsid w:val="00F548E1"/>
    <w:rsid w:val="00F646EE"/>
    <w:rsid w:val="00F67596"/>
    <w:rsid w:val="00F71467"/>
    <w:rsid w:val="00F84356"/>
    <w:rsid w:val="00F86878"/>
    <w:rsid w:val="00F91B71"/>
    <w:rsid w:val="00F92138"/>
    <w:rsid w:val="00FA1E44"/>
    <w:rsid w:val="00FA2384"/>
    <w:rsid w:val="00FA25D2"/>
    <w:rsid w:val="00FA2EFD"/>
    <w:rsid w:val="00FA7CB1"/>
    <w:rsid w:val="00FB25C7"/>
    <w:rsid w:val="00FB6FEE"/>
    <w:rsid w:val="00FB761E"/>
    <w:rsid w:val="00FC0844"/>
    <w:rsid w:val="00FC5003"/>
    <w:rsid w:val="00FD3D51"/>
    <w:rsid w:val="00FD5962"/>
    <w:rsid w:val="00FD5C53"/>
    <w:rsid w:val="00FE22F9"/>
    <w:rsid w:val="00FE31EA"/>
    <w:rsid w:val="00FE402B"/>
    <w:rsid w:val="00FE49EB"/>
    <w:rsid w:val="00FE4F0E"/>
    <w:rsid w:val="00FE65A4"/>
    <w:rsid w:val="00FF3A1F"/>
    <w:rsid w:val="00FF5D12"/>
    <w:rsid w:val="00FF708B"/>
    <w:rsid w:val="00FF74DF"/>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9FD0B6"/>
  <w15:docId w15:val="{96C1AB71-0DC9-4A37-AA77-5D027E4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DF"/>
  </w:style>
  <w:style w:type="paragraph" w:styleId="Heading1">
    <w:name w:val="heading 1"/>
    <w:basedOn w:val="Normal"/>
    <w:next w:val="Normal"/>
    <w:link w:val="Heading1Char"/>
    <w:uiPriority w:val="9"/>
    <w:qFormat/>
    <w:rsid w:val="00D0606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0606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0606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606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606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606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606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606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606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65"/>
    <w:pPr>
      <w:ind w:left="720"/>
      <w:contextualSpacing/>
    </w:pPr>
  </w:style>
  <w:style w:type="paragraph" w:styleId="Header">
    <w:name w:val="header"/>
    <w:basedOn w:val="Normal"/>
    <w:link w:val="HeaderChar"/>
    <w:uiPriority w:val="99"/>
    <w:unhideWhenUsed/>
    <w:rsid w:val="000676B5"/>
    <w:pPr>
      <w:tabs>
        <w:tab w:val="center" w:pos="4680"/>
        <w:tab w:val="right" w:pos="9360"/>
      </w:tabs>
    </w:pPr>
  </w:style>
  <w:style w:type="character" w:customStyle="1" w:styleId="HeaderChar">
    <w:name w:val="Header Char"/>
    <w:basedOn w:val="DefaultParagraphFont"/>
    <w:link w:val="Header"/>
    <w:uiPriority w:val="99"/>
    <w:rsid w:val="000676B5"/>
    <w:rPr>
      <w:color w:val="006600"/>
      <w:sz w:val="24"/>
    </w:rPr>
  </w:style>
  <w:style w:type="paragraph" w:styleId="Footer">
    <w:name w:val="footer"/>
    <w:basedOn w:val="Normal"/>
    <w:link w:val="FooterChar"/>
    <w:uiPriority w:val="99"/>
    <w:unhideWhenUsed/>
    <w:rsid w:val="000676B5"/>
    <w:pPr>
      <w:tabs>
        <w:tab w:val="center" w:pos="4680"/>
        <w:tab w:val="right" w:pos="9360"/>
      </w:tabs>
    </w:pPr>
  </w:style>
  <w:style w:type="character" w:customStyle="1" w:styleId="FooterChar">
    <w:name w:val="Footer Char"/>
    <w:basedOn w:val="DefaultParagraphFont"/>
    <w:link w:val="Footer"/>
    <w:uiPriority w:val="99"/>
    <w:rsid w:val="000676B5"/>
    <w:rPr>
      <w:color w:val="006600"/>
      <w:sz w:val="24"/>
    </w:rPr>
  </w:style>
  <w:style w:type="character" w:styleId="Hyperlink">
    <w:name w:val="Hyperlink"/>
    <w:basedOn w:val="DefaultParagraphFont"/>
    <w:uiPriority w:val="99"/>
    <w:unhideWhenUsed/>
    <w:rsid w:val="002768CD"/>
    <w:rPr>
      <w:color w:val="0000FF" w:themeColor="hyperlink"/>
      <w:u w:val="single"/>
    </w:rPr>
  </w:style>
  <w:style w:type="character" w:styleId="FollowedHyperlink">
    <w:name w:val="FollowedHyperlink"/>
    <w:basedOn w:val="DefaultParagraphFont"/>
    <w:uiPriority w:val="99"/>
    <w:semiHidden/>
    <w:unhideWhenUsed/>
    <w:rsid w:val="002768CD"/>
    <w:rPr>
      <w:color w:val="800080" w:themeColor="followedHyperlink"/>
      <w:u w:val="single"/>
    </w:rPr>
  </w:style>
  <w:style w:type="character" w:customStyle="1" w:styleId="Heading1Char">
    <w:name w:val="Heading 1 Char"/>
    <w:basedOn w:val="DefaultParagraphFont"/>
    <w:link w:val="Heading1"/>
    <w:uiPriority w:val="9"/>
    <w:rsid w:val="00D0606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060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060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060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60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60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60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60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606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60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60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60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6065"/>
    <w:rPr>
      <w:rFonts w:asciiTheme="majorHAnsi" w:eastAsiaTheme="majorEastAsia" w:hAnsiTheme="majorHAnsi" w:cstheme="majorBidi"/>
      <w:i/>
      <w:iCs/>
      <w:spacing w:val="13"/>
      <w:sz w:val="24"/>
      <w:szCs w:val="24"/>
    </w:rPr>
  </w:style>
  <w:style w:type="character" w:styleId="Strong">
    <w:name w:val="Strong"/>
    <w:uiPriority w:val="22"/>
    <w:qFormat/>
    <w:rsid w:val="00D06065"/>
    <w:rPr>
      <w:b/>
      <w:bCs/>
    </w:rPr>
  </w:style>
  <w:style w:type="character" w:styleId="Emphasis">
    <w:name w:val="Emphasis"/>
    <w:uiPriority w:val="20"/>
    <w:qFormat/>
    <w:rsid w:val="00D06065"/>
    <w:rPr>
      <w:b/>
      <w:bCs/>
      <w:i/>
      <w:iCs/>
      <w:spacing w:val="10"/>
      <w:bdr w:val="none" w:sz="0" w:space="0" w:color="auto"/>
      <w:shd w:val="clear" w:color="auto" w:fill="auto"/>
    </w:rPr>
  </w:style>
  <w:style w:type="paragraph" w:styleId="NoSpacing">
    <w:name w:val="No Spacing"/>
    <w:basedOn w:val="Normal"/>
    <w:link w:val="NoSpacingChar"/>
    <w:uiPriority w:val="1"/>
    <w:qFormat/>
    <w:rsid w:val="00D06065"/>
  </w:style>
  <w:style w:type="paragraph" w:styleId="Quote">
    <w:name w:val="Quote"/>
    <w:basedOn w:val="Normal"/>
    <w:next w:val="Normal"/>
    <w:link w:val="QuoteChar"/>
    <w:uiPriority w:val="29"/>
    <w:qFormat/>
    <w:rsid w:val="00D06065"/>
    <w:pPr>
      <w:spacing w:before="200"/>
      <w:ind w:left="360" w:right="360"/>
    </w:pPr>
    <w:rPr>
      <w:i/>
      <w:iCs/>
    </w:rPr>
  </w:style>
  <w:style w:type="character" w:customStyle="1" w:styleId="QuoteChar">
    <w:name w:val="Quote Char"/>
    <w:basedOn w:val="DefaultParagraphFont"/>
    <w:link w:val="Quote"/>
    <w:uiPriority w:val="29"/>
    <w:rsid w:val="00D06065"/>
    <w:rPr>
      <w:i/>
      <w:iCs/>
    </w:rPr>
  </w:style>
  <w:style w:type="paragraph" w:styleId="IntenseQuote">
    <w:name w:val="Intense Quote"/>
    <w:basedOn w:val="Normal"/>
    <w:next w:val="Normal"/>
    <w:link w:val="IntenseQuoteChar"/>
    <w:uiPriority w:val="30"/>
    <w:qFormat/>
    <w:rsid w:val="00D060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6065"/>
    <w:rPr>
      <w:b/>
      <w:bCs/>
      <w:i/>
      <w:iCs/>
    </w:rPr>
  </w:style>
  <w:style w:type="character" w:styleId="SubtleEmphasis">
    <w:name w:val="Subtle Emphasis"/>
    <w:uiPriority w:val="19"/>
    <w:qFormat/>
    <w:rsid w:val="00D06065"/>
    <w:rPr>
      <w:i/>
      <w:iCs/>
    </w:rPr>
  </w:style>
  <w:style w:type="character" w:styleId="IntenseEmphasis">
    <w:name w:val="Intense Emphasis"/>
    <w:uiPriority w:val="21"/>
    <w:qFormat/>
    <w:rsid w:val="00D06065"/>
    <w:rPr>
      <w:b/>
      <w:bCs/>
    </w:rPr>
  </w:style>
  <w:style w:type="character" w:styleId="SubtleReference">
    <w:name w:val="Subtle Reference"/>
    <w:uiPriority w:val="31"/>
    <w:qFormat/>
    <w:rsid w:val="00D06065"/>
    <w:rPr>
      <w:smallCaps/>
    </w:rPr>
  </w:style>
  <w:style w:type="character" w:styleId="IntenseReference">
    <w:name w:val="Intense Reference"/>
    <w:uiPriority w:val="32"/>
    <w:qFormat/>
    <w:rsid w:val="00D06065"/>
    <w:rPr>
      <w:smallCaps/>
      <w:spacing w:val="5"/>
      <w:u w:val="single"/>
    </w:rPr>
  </w:style>
  <w:style w:type="character" w:styleId="BookTitle">
    <w:name w:val="Book Title"/>
    <w:uiPriority w:val="33"/>
    <w:qFormat/>
    <w:rsid w:val="00D06065"/>
    <w:rPr>
      <w:i/>
      <w:iCs/>
      <w:smallCaps/>
      <w:spacing w:val="5"/>
    </w:rPr>
  </w:style>
  <w:style w:type="paragraph" w:styleId="TOCHeading">
    <w:name w:val="TOC Heading"/>
    <w:basedOn w:val="Heading1"/>
    <w:next w:val="Normal"/>
    <w:uiPriority w:val="39"/>
    <w:semiHidden/>
    <w:unhideWhenUsed/>
    <w:qFormat/>
    <w:rsid w:val="00D06065"/>
    <w:pPr>
      <w:outlineLvl w:val="9"/>
    </w:pPr>
    <w:rPr>
      <w:lang w:bidi="en-US"/>
    </w:rPr>
  </w:style>
  <w:style w:type="table" w:styleId="TableGrid">
    <w:name w:val="Table Grid"/>
    <w:basedOn w:val="TableNormal"/>
    <w:uiPriority w:val="59"/>
    <w:rsid w:val="00F2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5C68"/>
    <w:rPr>
      <w:sz w:val="16"/>
      <w:szCs w:val="16"/>
    </w:rPr>
  </w:style>
  <w:style w:type="paragraph" w:styleId="CommentText">
    <w:name w:val="annotation text"/>
    <w:basedOn w:val="Normal"/>
    <w:link w:val="CommentTextChar"/>
    <w:uiPriority w:val="99"/>
    <w:semiHidden/>
    <w:unhideWhenUsed/>
    <w:rsid w:val="00695C68"/>
    <w:rPr>
      <w:sz w:val="20"/>
      <w:szCs w:val="20"/>
    </w:rPr>
  </w:style>
  <w:style w:type="character" w:customStyle="1" w:styleId="CommentTextChar">
    <w:name w:val="Comment Text Char"/>
    <w:basedOn w:val="DefaultParagraphFont"/>
    <w:link w:val="CommentText"/>
    <w:uiPriority w:val="99"/>
    <w:semiHidden/>
    <w:rsid w:val="00695C68"/>
    <w:rPr>
      <w:sz w:val="20"/>
      <w:szCs w:val="20"/>
    </w:rPr>
  </w:style>
  <w:style w:type="paragraph" w:styleId="CommentSubject">
    <w:name w:val="annotation subject"/>
    <w:basedOn w:val="CommentText"/>
    <w:next w:val="CommentText"/>
    <w:link w:val="CommentSubjectChar"/>
    <w:uiPriority w:val="99"/>
    <w:semiHidden/>
    <w:unhideWhenUsed/>
    <w:rsid w:val="00695C68"/>
    <w:rPr>
      <w:b/>
      <w:bCs/>
    </w:rPr>
  </w:style>
  <w:style w:type="character" w:customStyle="1" w:styleId="CommentSubjectChar">
    <w:name w:val="Comment Subject Char"/>
    <w:basedOn w:val="CommentTextChar"/>
    <w:link w:val="CommentSubject"/>
    <w:uiPriority w:val="99"/>
    <w:semiHidden/>
    <w:rsid w:val="00695C68"/>
    <w:rPr>
      <w:b/>
      <w:bCs/>
      <w:sz w:val="20"/>
      <w:szCs w:val="20"/>
    </w:rPr>
  </w:style>
  <w:style w:type="paragraph" w:styleId="BalloonText">
    <w:name w:val="Balloon Text"/>
    <w:basedOn w:val="Normal"/>
    <w:link w:val="BalloonTextChar"/>
    <w:uiPriority w:val="99"/>
    <w:semiHidden/>
    <w:unhideWhenUsed/>
    <w:rsid w:val="00695C68"/>
    <w:rPr>
      <w:rFonts w:ascii="Tahoma" w:hAnsi="Tahoma" w:cs="Tahoma"/>
      <w:sz w:val="16"/>
      <w:szCs w:val="16"/>
    </w:rPr>
  </w:style>
  <w:style w:type="character" w:customStyle="1" w:styleId="BalloonTextChar">
    <w:name w:val="Balloon Text Char"/>
    <w:basedOn w:val="DefaultParagraphFont"/>
    <w:link w:val="BalloonText"/>
    <w:uiPriority w:val="99"/>
    <w:semiHidden/>
    <w:rsid w:val="00695C68"/>
    <w:rPr>
      <w:rFonts w:ascii="Tahoma" w:hAnsi="Tahoma" w:cs="Tahoma"/>
      <w:sz w:val="16"/>
      <w:szCs w:val="16"/>
    </w:rPr>
  </w:style>
  <w:style w:type="character" w:styleId="PlaceholderText">
    <w:name w:val="Placeholder Text"/>
    <w:basedOn w:val="DefaultParagraphFont"/>
    <w:uiPriority w:val="99"/>
    <w:semiHidden/>
    <w:rsid w:val="00961138"/>
    <w:rPr>
      <w:color w:val="808080"/>
    </w:rPr>
  </w:style>
  <w:style w:type="character" w:customStyle="1" w:styleId="NoSpacingChar">
    <w:name w:val="No Spacing Char"/>
    <w:basedOn w:val="DefaultParagraphFont"/>
    <w:link w:val="NoSpacing"/>
    <w:uiPriority w:val="1"/>
    <w:rsid w:val="008B1B43"/>
  </w:style>
  <w:style w:type="table" w:customStyle="1" w:styleId="TableGrid1">
    <w:name w:val="Table Grid1"/>
    <w:basedOn w:val="TableNormal"/>
    <w:next w:val="TableGrid"/>
    <w:uiPriority w:val="59"/>
    <w:rsid w:val="0033451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49202">
      <w:bodyDiv w:val="1"/>
      <w:marLeft w:val="0"/>
      <w:marRight w:val="0"/>
      <w:marTop w:val="0"/>
      <w:marBottom w:val="0"/>
      <w:divBdr>
        <w:top w:val="none" w:sz="0" w:space="0" w:color="auto"/>
        <w:left w:val="none" w:sz="0" w:space="0" w:color="auto"/>
        <w:bottom w:val="none" w:sz="0" w:space="0" w:color="auto"/>
        <w:right w:val="none" w:sz="0" w:space="0" w:color="auto"/>
      </w:divBdr>
    </w:div>
    <w:div w:id="15618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gon.gov/ohcs/development/Documents/HOME/manual-home-2016.pdf"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oregon.gov/ohcs/development/Documents/admin/approved-market-analysts.pdf"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gov/ohcs/development/Documents/admin/market-analysis-guidelines.pdf"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oregon.gov/ohcs/hd/hrs/cfcreserv/home_lbpaintbrochure.pdf" TargetMode="External"/><Relationship Id="rId23" Type="http://schemas.openxmlformats.org/officeDocument/2006/relationships/theme" Target="theme/theme1.xml"/><Relationship Id="rId10" Type="http://schemas.openxmlformats.org/officeDocument/2006/relationships/hyperlink" Target="file:///C:/Users/kburgee/Desktop/CDD%20Reservation%20Letter/www.sam.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regon.gov/ohcs/development/Pages/mwesb-sdvbe-rental-housing.aspx" TargetMode="External"/><Relationship Id="rId14" Type="http://schemas.openxmlformats.org/officeDocument/2006/relationships/hyperlink" Target="https://www.oregon.gov/ohcs/Pages/multifamily-housing-tax-credit-lihtc.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Example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37D79-D9BA-406A-8432-529734382FB9}">
  <ds:schemaRefs>
    <ds:schemaRef ds:uri="http://schemas.openxmlformats.org/officeDocument/2006/bibliography"/>
  </ds:schemaRefs>
</ds:datastoreItem>
</file>

<file path=customXml/itemProps3.xml><?xml version="1.0" encoding="utf-8"?>
<ds:datastoreItem xmlns:ds="http://schemas.openxmlformats.org/officeDocument/2006/customXml" ds:itemID="{F84178A3-53C2-4AE4-B5C0-FA3EBA3CFBE1}"/>
</file>

<file path=customXml/itemProps4.xml><?xml version="1.0" encoding="utf-8"?>
<ds:datastoreItem xmlns:ds="http://schemas.openxmlformats.org/officeDocument/2006/customXml" ds:itemID="{0E472ECD-A435-48F5-B174-F4E2C470AC15}"/>
</file>

<file path=customXml/itemProps5.xml><?xml version="1.0" encoding="utf-8"?>
<ds:datastoreItem xmlns:ds="http://schemas.openxmlformats.org/officeDocument/2006/customXml" ds:itemID="{2879D5BA-3111-4450-8C9C-3A00C8D4D02F}"/>
</file>

<file path=docProps/app.xml><?xml version="1.0" encoding="utf-8"?>
<Properties xmlns="http://schemas.openxmlformats.org/officeDocument/2006/extended-properties" xmlns:vt="http://schemas.openxmlformats.org/officeDocument/2006/docPropsVTypes">
  <Template>Normal.dotm</Template>
  <TotalTime>1</TotalTime>
  <Pages>22</Pages>
  <Words>7939</Words>
  <Characters>45254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RCL Attachment A</dc:title>
  <dc:subject>2020-0000</dc:subject>
  <dc:creator>Edward Brown</dc:creator>
  <cp:keywords/>
  <cp:lastModifiedBy>BAILEY Susan E * HCS</cp:lastModifiedBy>
  <cp:revision>2</cp:revision>
  <cp:lastPrinted>2019-07-17T20:28:00Z</cp:lastPrinted>
  <dcterms:created xsi:type="dcterms:W3CDTF">2021-05-03T17:13:00Z</dcterms:created>
  <dcterms:modified xsi:type="dcterms:W3CDTF">2021-05-03T17:13:00Z</dcterms:modified>
  <cp:category>Example 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ies>
</file>