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4CE6" w14:textId="2F845E3F" w:rsidR="009B0072" w:rsidRPr="002A23AB" w:rsidRDefault="009B0072" w:rsidP="002A23AB">
      <w:pPr>
        <w:pBdr>
          <w:top w:val="single" w:sz="4" w:space="1" w:color="auto"/>
          <w:left w:val="single" w:sz="4" w:space="4" w:color="auto"/>
          <w:bottom w:val="single" w:sz="4" w:space="1" w:color="auto"/>
          <w:right w:val="single" w:sz="4" w:space="4" w:color="auto"/>
        </w:pBdr>
        <w:shd w:val="clear" w:color="auto" w:fill="C5E0B3" w:themeFill="accent6" w:themeFillTint="66"/>
        <w:jc w:val="center"/>
        <w:rPr>
          <w:b/>
          <w:bCs/>
          <w:sz w:val="24"/>
          <w:szCs w:val="24"/>
        </w:rPr>
      </w:pPr>
      <w:r w:rsidRPr="002A23AB">
        <w:rPr>
          <w:b/>
          <w:bCs/>
          <w:sz w:val="24"/>
          <w:szCs w:val="24"/>
        </w:rPr>
        <w:t>POLICY TEMPLATES / SAMPLES</w:t>
      </w:r>
    </w:p>
    <w:p w14:paraId="04206D35" w14:textId="2A7F95C0" w:rsidR="009B0072" w:rsidRDefault="009B0072" w:rsidP="00073480">
      <w:pPr>
        <w:jc w:val="both"/>
        <w:rPr>
          <w:sz w:val="24"/>
          <w:szCs w:val="24"/>
        </w:rPr>
      </w:pPr>
      <w:r>
        <w:rPr>
          <w:sz w:val="24"/>
          <w:szCs w:val="24"/>
        </w:rPr>
        <w:t>Su</w:t>
      </w:r>
      <w:r w:rsidR="00021A12">
        <w:rPr>
          <w:sz w:val="24"/>
          <w:szCs w:val="24"/>
        </w:rPr>
        <w:t>bg</w:t>
      </w:r>
      <w:r>
        <w:rPr>
          <w:sz w:val="24"/>
          <w:szCs w:val="24"/>
        </w:rPr>
        <w:t xml:space="preserve">rantees may use the following policy templates as samples to develop their own </w:t>
      </w:r>
      <w:r w:rsidR="003D054E">
        <w:rPr>
          <w:sz w:val="24"/>
          <w:szCs w:val="24"/>
        </w:rPr>
        <w:t>organization</w:t>
      </w:r>
      <w:r>
        <w:rPr>
          <w:sz w:val="24"/>
          <w:szCs w:val="24"/>
        </w:rPr>
        <w:t xml:space="preserve"> policies with the minimum requirements identified by Oregon Housing and Community Services. </w:t>
      </w:r>
      <w:r w:rsidR="00073480">
        <w:rPr>
          <w:sz w:val="24"/>
          <w:szCs w:val="24"/>
        </w:rPr>
        <w:t xml:space="preserve">Copy the template language onto a separate document and </w:t>
      </w:r>
      <w:r>
        <w:rPr>
          <w:sz w:val="24"/>
          <w:szCs w:val="24"/>
        </w:rPr>
        <w:t>add additional elements as needed</w:t>
      </w:r>
      <w:r w:rsidR="00073480">
        <w:rPr>
          <w:sz w:val="24"/>
          <w:szCs w:val="24"/>
        </w:rPr>
        <w:t xml:space="preserve">, such as your letterhead </w:t>
      </w:r>
      <w:r>
        <w:rPr>
          <w:sz w:val="24"/>
          <w:szCs w:val="24"/>
        </w:rPr>
        <w:t>or other format for simplicity and consistency</w:t>
      </w:r>
      <w:r w:rsidR="00073480">
        <w:rPr>
          <w:sz w:val="24"/>
          <w:szCs w:val="24"/>
        </w:rPr>
        <w:t xml:space="preserve"> with your organization’s policies</w:t>
      </w:r>
      <w:r>
        <w:rPr>
          <w:sz w:val="24"/>
          <w:szCs w:val="24"/>
        </w:rPr>
        <w:t xml:space="preserve">. </w:t>
      </w:r>
      <w:r w:rsidR="00073480">
        <w:rPr>
          <w:sz w:val="24"/>
          <w:szCs w:val="24"/>
        </w:rPr>
        <w:t>If using any template, be sure that it is created as a stand-alone policy and is not combined with other policies or documents.</w:t>
      </w:r>
    </w:p>
    <w:sdt>
      <w:sdtPr>
        <w:rPr>
          <w:rFonts w:asciiTheme="minorHAnsi" w:eastAsiaTheme="minorHAnsi" w:hAnsiTheme="minorHAnsi" w:cstheme="minorBidi"/>
          <w:color w:val="auto"/>
          <w:sz w:val="22"/>
          <w:szCs w:val="22"/>
        </w:rPr>
        <w:id w:val="912984566"/>
        <w:docPartObj>
          <w:docPartGallery w:val="Table of Contents"/>
          <w:docPartUnique/>
        </w:docPartObj>
      </w:sdtPr>
      <w:sdtEndPr>
        <w:rPr>
          <w:b/>
          <w:bCs/>
          <w:noProof/>
        </w:rPr>
      </w:sdtEndPr>
      <w:sdtContent>
        <w:p w14:paraId="70139DA9" w14:textId="449B7721" w:rsidR="006D00EB" w:rsidRDefault="006D00EB">
          <w:pPr>
            <w:pStyle w:val="TOCHeading"/>
          </w:pPr>
          <w:r>
            <w:t>Contents</w:t>
          </w:r>
        </w:p>
        <w:p w14:paraId="2F6F8F21" w14:textId="7CD2BF88" w:rsidR="00BB5538" w:rsidRDefault="006D00E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8465031" w:history="1">
            <w:r w:rsidR="00BB5538" w:rsidRPr="003D7145">
              <w:rPr>
                <w:rStyle w:val="Hyperlink"/>
                <w:noProof/>
              </w:rPr>
              <w:t>ANTI-DISPLACEMENT AND RELOCATION ASSSISTANCE POLICY</w:t>
            </w:r>
            <w:r w:rsidR="00BB5538">
              <w:rPr>
                <w:noProof/>
                <w:webHidden/>
              </w:rPr>
              <w:tab/>
            </w:r>
            <w:r w:rsidR="00BB5538">
              <w:rPr>
                <w:noProof/>
                <w:webHidden/>
              </w:rPr>
              <w:fldChar w:fldCharType="begin"/>
            </w:r>
            <w:r w:rsidR="00BB5538">
              <w:rPr>
                <w:noProof/>
                <w:webHidden/>
              </w:rPr>
              <w:instrText xml:space="preserve"> PAGEREF _Toc128465031 \h </w:instrText>
            </w:r>
            <w:r w:rsidR="00BB5538">
              <w:rPr>
                <w:noProof/>
                <w:webHidden/>
              </w:rPr>
            </w:r>
            <w:r w:rsidR="00BB5538">
              <w:rPr>
                <w:noProof/>
                <w:webHidden/>
              </w:rPr>
              <w:fldChar w:fldCharType="separate"/>
            </w:r>
            <w:r w:rsidR="00BB5538">
              <w:rPr>
                <w:noProof/>
                <w:webHidden/>
              </w:rPr>
              <w:t>2</w:t>
            </w:r>
            <w:r w:rsidR="00BB5538">
              <w:rPr>
                <w:noProof/>
                <w:webHidden/>
              </w:rPr>
              <w:fldChar w:fldCharType="end"/>
            </w:r>
          </w:hyperlink>
        </w:p>
        <w:p w14:paraId="65D2BC21" w14:textId="04D1DEAA" w:rsidR="00BB5538" w:rsidRDefault="00451B49">
          <w:pPr>
            <w:pStyle w:val="TOC1"/>
            <w:tabs>
              <w:tab w:val="right" w:leader="dot" w:pos="9350"/>
            </w:tabs>
            <w:rPr>
              <w:rFonts w:eastAsiaTheme="minorEastAsia"/>
              <w:noProof/>
            </w:rPr>
          </w:pPr>
          <w:hyperlink w:anchor="_Toc128465032" w:history="1">
            <w:r w:rsidR="00BB5538" w:rsidRPr="003D7145">
              <w:rPr>
                <w:rStyle w:val="Hyperlink"/>
                <w:noProof/>
              </w:rPr>
              <w:t>CALCULATING INCOME POLICY</w:t>
            </w:r>
            <w:r w:rsidR="00BB5538">
              <w:rPr>
                <w:noProof/>
                <w:webHidden/>
              </w:rPr>
              <w:tab/>
            </w:r>
            <w:r w:rsidR="00BB5538">
              <w:rPr>
                <w:noProof/>
                <w:webHidden/>
              </w:rPr>
              <w:fldChar w:fldCharType="begin"/>
            </w:r>
            <w:r w:rsidR="00BB5538">
              <w:rPr>
                <w:noProof/>
                <w:webHidden/>
              </w:rPr>
              <w:instrText xml:space="preserve"> PAGEREF _Toc128465032 \h </w:instrText>
            </w:r>
            <w:r w:rsidR="00BB5538">
              <w:rPr>
                <w:noProof/>
                <w:webHidden/>
              </w:rPr>
            </w:r>
            <w:r w:rsidR="00BB5538">
              <w:rPr>
                <w:noProof/>
                <w:webHidden/>
              </w:rPr>
              <w:fldChar w:fldCharType="separate"/>
            </w:r>
            <w:r w:rsidR="00BB5538">
              <w:rPr>
                <w:noProof/>
                <w:webHidden/>
              </w:rPr>
              <w:t>2</w:t>
            </w:r>
            <w:r w:rsidR="00BB5538">
              <w:rPr>
                <w:noProof/>
                <w:webHidden/>
              </w:rPr>
              <w:fldChar w:fldCharType="end"/>
            </w:r>
          </w:hyperlink>
        </w:p>
        <w:p w14:paraId="60882157" w14:textId="7CBA28B3" w:rsidR="00BB5538" w:rsidRDefault="00451B49">
          <w:pPr>
            <w:pStyle w:val="TOC1"/>
            <w:tabs>
              <w:tab w:val="right" w:leader="dot" w:pos="9350"/>
            </w:tabs>
            <w:rPr>
              <w:rFonts w:eastAsiaTheme="minorEastAsia"/>
              <w:noProof/>
            </w:rPr>
          </w:pPr>
          <w:hyperlink w:anchor="_Toc128465033" w:history="1">
            <w:r w:rsidR="00BB5538" w:rsidRPr="003D7145">
              <w:rPr>
                <w:rStyle w:val="Hyperlink"/>
                <w:noProof/>
              </w:rPr>
              <w:t>CHILDCARE IN SHELTER POLICY</w:t>
            </w:r>
            <w:r w:rsidR="00BB5538">
              <w:rPr>
                <w:noProof/>
                <w:webHidden/>
              </w:rPr>
              <w:tab/>
            </w:r>
            <w:r w:rsidR="00BB5538">
              <w:rPr>
                <w:noProof/>
                <w:webHidden/>
              </w:rPr>
              <w:fldChar w:fldCharType="begin"/>
            </w:r>
            <w:r w:rsidR="00BB5538">
              <w:rPr>
                <w:noProof/>
                <w:webHidden/>
              </w:rPr>
              <w:instrText xml:space="preserve"> PAGEREF _Toc128465033 \h </w:instrText>
            </w:r>
            <w:r w:rsidR="00BB5538">
              <w:rPr>
                <w:noProof/>
                <w:webHidden/>
              </w:rPr>
            </w:r>
            <w:r w:rsidR="00BB5538">
              <w:rPr>
                <w:noProof/>
                <w:webHidden/>
              </w:rPr>
              <w:fldChar w:fldCharType="separate"/>
            </w:r>
            <w:r w:rsidR="00BB5538">
              <w:rPr>
                <w:noProof/>
                <w:webHidden/>
              </w:rPr>
              <w:t>3</w:t>
            </w:r>
            <w:r w:rsidR="00BB5538">
              <w:rPr>
                <w:noProof/>
                <w:webHidden/>
              </w:rPr>
              <w:fldChar w:fldCharType="end"/>
            </w:r>
          </w:hyperlink>
        </w:p>
        <w:p w14:paraId="61740143" w14:textId="18572643" w:rsidR="00BB5538" w:rsidRDefault="00451B49">
          <w:pPr>
            <w:pStyle w:val="TOC1"/>
            <w:tabs>
              <w:tab w:val="right" w:leader="dot" w:pos="9350"/>
            </w:tabs>
            <w:rPr>
              <w:rFonts w:eastAsiaTheme="minorEastAsia"/>
              <w:noProof/>
            </w:rPr>
          </w:pPr>
          <w:hyperlink w:anchor="_Toc128465034" w:history="1">
            <w:r w:rsidR="00BB5538" w:rsidRPr="003D7145">
              <w:rPr>
                <w:rStyle w:val="Hyperlink"/>
                <w:noProof/>
              </w:rPr>
              <w:t>CONFIDENTIALITY POLICY</w:t>
            </w:r>
            <w:r w:rsidR="00BB5538">
              <w:rPr>
                <w:noProof/>
                <w:webHidden/>
              </w:rPr>
              <w:tab/>
            </w:r>
            <w:r w:rsidR="00BB5538">
              <w:rPr>
                <w:noProof/>
                <w:webHidden/>
              </w:rPr>
              <w:fldChar w:fldCharType="begin"/>
            </w:r>
            <w:r w:rsidR="00BB5538">
              <w:rPr>
                <w:noProof/>
                <w:webHidden/>
              </w:rPr>
              <w:instrText xml:space="preserve"> PAGEREF _Toc128465034 \h </w:instrText>
            </w:r>
            <w:r w:rsidR="00BB5538">
              <w:rPr>
                <w:noProof/>
                <w:webHidden/>
              </w:rPr>
            </w:r>
            <w:r w:rsidR="00BB5538">
              <w:rPr>
                <w:noProof/>
                <w:webHidden/>
              </w:rPr>
              <w:fldChar w:fldCharType="separate"/>
            </w:r>
            <w:r w:rsidR="00BB5538">
              <w:rPr>
                <w:noProof/>
                <w:webHidden/>
              </w:rPr>
              <w:t>3</w:t>
            </w:r>
            <w:r w:rsidR="00BB5538">
              <w:rPr>
                <w:noProof/>
                <w:webHidden/>
              </w:rPr>
              <w:fldChar w:fldCharType="end"/>
            </w:r>
          </w:hyperlink>
        </w:p>
        <w:p w14:paraId="3A614E71" w14:textId="22F72012" w:rsidR="00BB5538" w:rsidRDefault="00451B49">
          <w:pPr>
            <w:pStyle w:val="TOC1"/>
            <w:tabs>
              <w:tab w:val="right" w:leader="dot" w:pos="9350"/>
            </w:tabs>
            <w:rPr>
              <w:rFonts w:eastAsiaTheme="minorEastAsia"/>
              <w:noProof/>
            </w:rPr>
          </w:pPr>
          <w:hyperlink w:anchor="_Toc128465035" w:history="1">
            <w:r w:rsidR="00BB5538" w:rsidRPr="003D7145">
              <w:rPr>
                <w:rStyle w:val="Hyperlink"/>
                <w:noProof/>
              </w:rPr>
              <w:t>CONFLICT OF INTEREST POLICY</w:t>
            </w:r>
            <w:r w:rsidR="00BB5538">
              <w:rPr>
                <w:noProof/>
                <w:webHidden/>
              </w:rPr>
              <w:tab/>
            </w:r>
            <w:r w:rsidR="00BB5538">
              <w:rPr>
                <w:noProof/>
                <w:webHidden/>
              </w:rPr>
              <w:fldChar w:fldCharType="begin"/>
            </w:r>
            <w:r w:rsidR="00BB5538">
              <w:rPr>
                <w:noProof/>
                <w:webHidden/>
              </w:rPr>
              <w:instrText xml:space="preserve"> PAGEREF _Toc128465035 \h </w:instrText>
            </w:r>
            <w:r w:rsidR="00BB5538">
              <w:rPr>
                <w:noProof/>
                <w:webHidden/>
              </w:rPr>
            </w:r>
            <w:r w:rsidR="00BB5538">
              <w:rPr>
                <w:noProof/>
                <w:webHidden/>
              </w:rPr>
              <w:fldChar w:fldCharType="separate"/>
            </w:r>
            <w:r w:rsidR="00BB5538">
              <w:rPr>
                <w:noProof/>
                <w:webHidden/>
              </w:rPr>
              <w:t>4</w:t>
            </w:r>
            <w:r w:rsidR="00BB5538">
              <w:rPr>
                <w:noProof/>
                <w:webHidden/>
              </w:rPr>
              <w:fldChar w:fldCharType="end"/>
            </w:r>
          </w:hyperlink>
        </w:p>
        <w:p w14:paraId="420B1C7E" w14:textId="0134E4D3" w:rsidR="00BB5538" w:rsidRDefault="00451B49">
          <w:pPr>
            <w:pStyle w:val="TOC1"/>
            <w:tabs>
              <w:tab w:val="right" w:leader="dot" w:pos="9350"/>
            </w:tabs>
            <w:rPr>
              <w:rFonts w:eastAsiaTheme="minorEastAsia"/>
              <w:noProof/>
            </w:rPr>
          </w:pPr>
          <w:hyperlink w:anchor="_Toc128465036" w:history="1">
            <w:r w:rsidR="00BB5538" w:rsidRPr="003D7145">
              <w:rPr>
                <w:rStyle w:val="Hyperlink"/>
                <w:noProof/>
              </w:rPr>
              <w:t>DUPLICATION OF BENEFITS POLICY</w:t>
            </w:r>
            <w:r w:rsidR="00BB5538">
              <w:rPr>
                <w:noProof/>
                <w:webHidden/>
              </w:rPr>
              <w:tab/>
            </w:r>
            <w:r w:rsidR="00BB5538">
              <w:rPr>
                <w:noProof/>
                <w:webHidden/>
              </w:rPr>
              <w:fldChar w:fldCharType="begin"/>
            </w:r>
            <w:r w:rsidR="00BB5538">
              <w:rPr>
                <w:noProof/>
                <w:webHidden/>
              </w:rPr>
              <w:instrText xml:space="preserve"> PAGEREF _Toc128465036 \h </w:instrText>
            </w:r>
            <w:r w:rsidR="00BB5538">
              <w:rPr>
                <w:noProof/>
                <w:webHidden/>
              </w:rPr>
            </w:r>
            <w:r w:rsidR="00BB5538">
              <w:rPr>
                <w:noProof/>
                <w:webHidden/>
              </w:rPr>
              <w:fldChar w:fldCharType="separate"/>
            </w:r>
            <w:r w:rsidR="00BB5538">
              <w:rPr>
                <w:noProof/>
                <w:webHidden/>
              </w:rPr>
              <w:t>5</w:t>
            </w:r>
            <w:r w:rsidR="00BB5538">
              <w:rPr>
                <w:noProof/>
                <w:webHidden/>
              </w:rPr>
              <w:fldChar w:fldCharType="end"/>
            </w:r>
          </w:hyperlink>
        </w:p>
        <w:p w14:paraId="3F50E6A4" w14:textId="29EA8963" w:rsidR="00BB5538" w:rsidRDefault="00451B49">
          <w:pPr>
            <w:pStyle w:val="TOC1"/>
            <w:tabs>
              <w:tab w:val="right" w:leader="dot" w:pos="9350"/>
            </w:tabs>
            <w:rPr>
              <w:rFonts w:eastAsiaTheme="minorEastAsia"/>
              <w:noProof/>
            </w:rPr>
          </w:pPr>
          <w:hyperlink w:anchor="_Toc128465037" w:history="1">
            <w:r w:rsidR="00BB5538" w:rsidRPr="003D7145">
              <w:rPr>
                <w:rStyle w:val="Hyperlink"/>
                <w:noProof/>
              </w:rPr>
              <w:t>ELDERLY RENTAL ASSISTANCE SUBSIDY POLICY</w:t>
            </w:r>
            <w:r w:rsidR="00BB5538">
              <w:rPr>
                <w:noProof/>
                <w:webHidden/>
              </w:rPr>
              <w:tab/>
            </w:r>
            <w:r w:rsidR="00BB5538">
              <w:rPr>
                <w:noProof/>
                <w:webHidden/>
              </w:rPr>
              <w:fldChar w:fldCharType="begin"/>
            </w:r>
            <w:r w:rsidR="00BB5538">
              <w:rPr>
                <w:noProof/>
                <w:webHidden/>
              </w:rPr>
              <w:instrText xml:space="preserve"> PAGEREF _Toc128465037 \h </w:instrText>
            </w:r>
            <w:r w:rsidR="00BB5538">
              <w:rPr>
                <w:noProof/>
                <w:webHidden/>
              </w:rPr>
            </w:r>
            <w:r w:rsidR="00BB5538">
              <w:rPr>
                <w:noProof/>
                <w:webHidden/>
              </w:rPr>
              <w:fldChar w:fldCharType="separate"/>
            </w:r>
            <w:r w:rsidR="00BB5538">
              <w:rPr>
                <w:noProof/>
                <w:webHidden/>
              </w:rPr>
              <w:t>5</w:t>
            </w:r>
            <w:r w:rsidR="00BB5538">
              <w:rPr>
                <w:noProof/>
                <w:webHidden/>
              </w:rPr>
              <w:fldChar w:fldCharType="end"/>
            </w:r>
          </w:hyperlink>
        </w:p>
        <w:p w14:paraId="1DACE564" w14:textId="541D9B6F" w:rsidR="00BB5538" w:rsidRDefault="00451B49">
          <w:pPr>
            <w:pStyle w:val="TOC1"/>
            <w:tabs>
              <w:tab w:val="right" w:leader="dot" w:pos="9350"/>
            </w:tabs>
            <w:rPr>
              <w:rFonts w:eastAsiaTheme="minorEastAsia"/>
              <w:noProof/>
            </w:rPr>
          </w:pPr>
          <w:hyperlink w:anchor="_Toc128465038" w:history="1">
            <w:r w:rsidR="00BB5538" w:rsidRPr="003D7145">
              <w:rPr>
                <w:rStyle w:val="Hyperlink"/>
                <w:noProof/>
              </w:rPr>
              <w:t>EMERGENCY SHELTER ANIMAL POLICY</w:t>
            </w:r>
            <w:r w:rsidR="00BB5538">
              <w:rPr>
                <w:noProof/>
                <w:webHidden/>
              </w:rPr>
              <w:tab/>
            </w:r>
            <w:r w:rsidR="00BB5538">
              <w:rPr>
                <w:noProof/>
                <w:webHidden/>
              </w:rPr>
              <w:fldChar w:fldCharType="begin"/>
            </w:r>
            <w:r w:rsidR="00BB5538">
              <w:rPr>
                <w:noProof/>
                <w:webHidden/>
              </w:rPr>
              <w:instrText xml:space="preserve"> PAGEREF _Toc128465038 \h </w:instrText>
            </w:r>
            <w:r w:rsidR="00BB5538">
              <w:rPr>
                <w:noProof/>
                <w:webHidden/>
              </w:rPr>
            </w:r>
            <w:r w:rsidR="00BB5538">
              <w:rPr>
                <w:noProof/>
                <w:webHidden/>
              </w:rPr>
              <w:fldChar w:fldCharType="separate"/>
            </w:r>
            <w:r w:rsidR="00BB5538">
              <w:rPr>
                <w:noProof/>
                <w:webHidden/>
              </w:rPr>
              <w:t>6</w:t>
            </w:r>
            <w:r w:rsidR="00BB5538">
              <w:rPr>
                <w:noProof/>
                <w:webHidden/>
              </w:rPr>
              <w:fldChar w:fldCharType="end"/>
            </w:r>
          </w:hyperlink>
        </w:p>
        <w:p w14:paraId="0CE8EF91" w14:textId="62B92697" w:rsidR="00BB5538" w:rsidRDefault="00451B49">
          <w:pPr>
            <w:pStyle w:val="TOC1"/>
            <w:tabs>
              <w:tab w:val="right" w:leader="dot" w:pos="9350"/>
            </w:tabs>
            <w:rPr>
              <w:rFonts w:eastAsiaTheme="minorEastAsia"/>
              <w:noProof/>
            </w:rPr>
          </w:pPr>
          <w:hyperlink w:anchor="_Toc128465039" w:history="1">
            <w:r w:rsidR="00BB5538" w:rsidRPr="003D7145">
              <w:rPr>
                <w:rStyle w:val="Hyperlink"/>
                <w:noProof/>
              </w:rPr>
              <w:t>EQUITY AND RACIAL JUSTICE POLICY</w:t>
            </w:r>
            <w:r w:rsidR="00BB5538">
              <w:rPr>
                <w:noProof/>
                <w:webHidden/>
              </w:rPr>
              <w:tab/>
            </w:r>
            <w:r w:rsidR="00BB5538">
              <w:rPr>
                <w:noProof/>
                <w:webHidden/>
              </w:rPr>
              <w:fldChar w:fldCharType="begin"/>
            </w:r>
            <w:r w:rsidR="00BB5538">
              <w:rPr>
                <w:noProof/>
                <w:webHidden/>
              </w:rPr>
              <w:instrText xml:space="preserve"> PAGEREF _Toc128465039 \h </w:instrText>
            </w:r>
            <w:r w:rsidR="00BB5538">
              <w:rPr>
                <w:noProof/>
                <w:webHidden/>
              </w:rPr>
            </w:r>
            <w:r w:rsidR="00BB5538">
              <w:rPr>
                <w:noProof/>
                <w:webHidden/>
              </w:rPr>
              <w:fldChar w:fldCharType="separate"/>
            </w:r>
            <w:r w:rsidR="00BB5538">
              <w:rPr>
                <w:noProof/>
                <w:webHidden/>
              </w:rPr>
              <w:t>6</w:t>
            </w:r>
            <w:r w:rsidR="00BB5538">
              <w:rPr>
                <w:noProof/>
                <w:webHidden/>
              </w:rPr>
              <w:fldChar w:fldCharType="end"/>
            </w:r>
          </w:hyperlink>
        </w:p>
        <w:p w14:paraId="5F3B5707" w14:textId="4B17B4E0" w:rsidR="00BB5538" w:rsidRDefault="00451B49">
          <w:pPr>
            <w:pStyle w:val="TOC1"/>
            <w:tabs>
              <w:tab w:val="right" w:leader="dot" w:pos="9350"/>
            </w:tabs>
            <w:rPr>
              <w:rFonts w:eastAsiaTheme="minorEastAsia"/>
              <w:noProof/>
            </w:rPr>
          </w:pPr>
          <w:hyperlink w:anchor="_Toc128465040" w:history="1">
            <w:r w:rsidR="00BB5538" w:rsidRPr="003D7145">
              <w:rPr>
                <w:rStyle w:val="Hyperlink"/>
                <w:noProof/>
              </w:rPr>
              <w:t>GIFT CARD POLICY</w:t>
            </w:r>
            <w:r w:rsidR="00BB5538">
              <w:rPr>
                <w:noProof/>
                <w:webHidden/>
              </w:rPr>
              <w:tab/>
            </w:r>
            <w:r w:rsidR="00BB5538">
              <w:rPr>
                <w:noProof/>
                <w:webHidden/>
              </w:rPr>
              <w:fldChar w:fldCharType="begin"/>
            </w:r>
            <w:r w:rsidR="00BB5538">
              <w:rPr>
                <w:noProof/>
                <w:webHidden/>
              </w:rPr>
              <w:instrText xml:space="preserve"> PAGEREF _Toc128465040 \h </w:instrText>
            </w:r>
            <w:r w:rsidR="00BB5538">
              <w:rPr>
                <w:noProof/>
                <w:webHidden/>
              </w:rPr>
            </w:r>
            <w:r w:rsidR="00BB5538">
              <w:rPr>
                <w:noProof/>
                <w:webHidden/>
              </w:rPr>
              <w:fldChar w:fldCharType="separate"/>
            </w:r>
            <w:r w:rsidR="00BB5538">
              <w:rPr>
                <w:noProof/>
                <w:webHidden/>
              </w:rPr>
              <w:t>7</w:t>
            </w:r>
            <w:r w:rsidR="00BB5538">
              <w:rPr>
                <w:noProof/>
                <w:webHidden/>
              </w:rPr>
              <w:fldChar w:fldCharType="end"/>
            </w:r>
          </w:hyperlink>
        </w:p>
        <w:p w14:paraId="0286A115" w14:textId="2322E253" w:rsidR="00BB5538" w:rsidRDefault="00451B49">
          <w:pPr>
            <w:pStyle w:val="TOC1"/>
            <w:tabs>
              <w:tab w:val="right" w:leader="dot" w:pos="9350"/>
            </w:tabs>
            <w:rPr>
              <w:rFonts w:eastAsiaTheme="minorEastAsia"/>
              <w:noProof/>
            </w:rPr>
          </w:pPr>
          <w:hyperlink w:anchor="_Toc128465041" w:history="1">
            <w:r w:rsidR="00BB5538" w:rsidRPr="003D7145">
              <w:rPr>
                <w:rStyle w:val="Hyperlink"/>
                <w:noProof/>
              </w:rPr>
              <w:t>GRIEVANCE AND APPEALS POLICY</w:t>
            </w:r>
            <w:r w:rsidR="00BB5538">
              <w:rPr>
                <w:noProof/>
                <w:webHidden/>
              </w:rPr>
              <w:tab/>
            </w:r>
            <w:r w:rsidR="00BB5538">
              <w:rPr>
                <w:noProof/>
                <w:webHidden/>
              </w:rPr>
              <w:fldChar w:fldCharType="begin"/>
            </w:r>
            <w:r w:rsidR="00BB5538">
              <w:rPr>
                <w:noProof/>
                <w:webHidden/>
              </w:rPr>
              <w:instrText xml:space="preserve"> PAGEREF _Toc128465041 \h </w:instrText>
            </w:r>
            <w:r w:rsidR="00BB5538">
              <w:rPr>
                <w:noProof/>
                <w:webHidden/>
              </w:rPr>
            </w:r>
            <w:r w:rsidR="00BB5538">
              <w:rPr>
                <w:noProof/>
                <w:webHidden/>
              </w:rPr>
              <w:fldChar w:fldCharType="separate"/>
            </w:r>
            <w:r w:rsidR="00BB5538">
              <w:rPr>
                <w:noProof/>
                <w:webHidden/>
              </w:rPr>
              <w:t>8</w:t>
            </w:r>
            <w:r w:rsidR="00BB5538">
              <w:rPr>
                <w:noProof/>
                <w:webHidden/>
              </w:rPr>
              <w:fldChar w:fldCharType="end"/>
            </w:r>
          </w:hyperlink>
        </w:p>
        <w:p w14:paraId="01DE4793" w14:textId="2479925E" w:rsidR="00BB5538" w:rsidRDefault="00451B49">
          <w:pPr>
            <w:pStyle w:val="TOC1"/>
            <w:tabs>
              <w:tab w:val="right" w:leader="dot" w:pos="9350"/>
            </w:tabs>
            <w:rPr>
              <w:rFonts w:eastAsiaTheme="minorEastAsia"/>
              <w:noProof/>
            </w:rPr>
          </w:pPr>
          <w:hyperlink w:anchor="_Toc128465042" w:history="1">
            <w:r w:rsidR="00BB5538" w:rsidRPr="003D7145">
              <w:rPr>
                <w:rStyle w:val="Hyperlink"/>
                <w:noProof/>
              </w:rPr>
              <w:t>INTERNET-RELATED FEES, TAXES AND EQUIPMENT POLICY</w:t>
            </w:r>
            <w:r w:rsidR="00BB5538">
              <w:rPr>
                <w:noProof/>
                <w:webHidden/>
              </w:rPr>
              <w:tab/>
            </w:r>
            <w:r w:rsidR="00BB5538">
              <w:rPr>
                <w:noProof/>
                <w:webHidden/>
              </w:rPr>
              <w:fldChar w:fldCharType="begin"/>
            </w:r>
            <w:r w:rsidR="00BB5538">
              <w:rPr>
                <w:noProof/>
                <w:webHidden/>
              </w:rPr>
              <w:instrText xml:space="preserve"> PAGEREF _Toc128465042 \h </w:instrText>
            </w:r>
            <w:r w:rsidR="00BB5538">
              <w:rPr>
                <w:noProof/>
                <w:webHidden/>
              </w:rPr>
            </w:r>
            <w:r w:rsidR="00BB5538">
              <w:rPr>
                <w:noProof/>
                <w:webHidden/>
              </w:rPr>
              <w:fldChar w:fldCharType="separate"/>
            </w:r>
            <w:r w:rsidR="00BB5538">
              <w:rPr>
                <w:noProof/>
                <w:webHidden/>
              </w:rPr>
              <w:t>9</w:t>
            </w:r>
            <w:r w:rsidR="00BB5538">
              <w:rPr>
                <w:noProof/>
                <w:webHidden/>
              </w:rPr>
              <w:fldChar w:fldCharType="end"/>
            </w:r>
          </w:hyperlink>
        </w:p>
        <w:p w14:paraId="476C7492" w14:textId="43E18588" w:rsidR="00BB5538" w:rsidRDefault="00451B49">
          <w:pPr>
            <w:pStyle w:val="TOC1"/>
            <w:tabs>
              <w:tab w:val="right" w:leader="dot" w:pos="9350"/>
            </w:tabs>
            <w:rPr>
              <w:rFonts w:eastAsiaTheme="minorEastAsia"/>
              <w:noProof/>
            </w:rPr>
          </w:pPr>
          <w:hyperlink w:anchor="_Toc128465043" w:history="1">
            <w:r w:rsidR="00BB5538" w:rsidRPr="003D7145">
              <w:rPr>
                <w:rStyle w:val="Hyperlink"/>
                <w:noProof/>
              </w:rPr>
              <w:t>LIMITED ENGLISH PROFICIENCY POLICY</w:t>
            </w:r>
            <w:r w:rsidR="00BB5538">
              <w:rPr>
                <w:noProof/>
                <w:webHidden/>
              </w:rPr>
              <w:tab/>
            </w:r>
            <w:r w:rsidR="00BB5538">
              <w:rPr>
                <w:noProof/>
                <w:webHidden/>
              </w:rPr>
              <w:fldChar w:fldCharType="begin"/>
            </w:r>
            <w:r w:rsidR="00BB5538">
              <w:rPr>
                <w:noProof/>
                <w:webHidden/>
              </w:rPr>
              <w:instrText xml:space="preserve"> PAGEREF _Toc128465043 \h </w:instrText>
            </w:r>
            <w:r w:rsidR="00BB5538">
              <w:rPr>
                <w:noProof/>
                <w:webHidden/>
              </w:rPr>
            </w:r>
            <w:r w:rsidR="00BB5538">
              <w:rPr>
                <w:noProof/>
                <w:webHidden/>
              </w:rPr>
              <w:fldChar w:fldCharType="separate"/>
            </w:r>
            <w:r w:rsidR="00BB5538">
              <w:rPr>
                <w:noProof/>
                <w:webHidden/>
              </w:rPr>
              <w:t>10</w:t>
            </w:r>
            <w:r w:rsidR="00BB5538">
              <w:rPr>
                <w:noProof/>
                <w:webHidden/>
              </w:rPr>
              <w:fldChar w:fldCharType="end"/>
            </w:r>
          </w:hyperlink>
        </w:p>
        <w:p w14:paraId="26C0EF49" w14:textId="6D6C04B1" w:rsidR="00BB5538" w:rsidRDefault="00451B49">
          <w:pPr>
            <w:pStyle w:val="TOC1"/>
            <w:tabs>
              <w:tab w:val="right" w:leader="dot" w:pos="9350"/>
            </w:tabs>
            <w:rPr>
              <w:rFonts w:eastAsiaTheme="minorEastAsia"/>
              <w:noProof/>
            </w:rPr>
          </w:pPr>
          <w:hyperlink w:anchor="_Toc128465044" w:history="1">
            <w:r w:rsidR="00BB5538" w:rsidRPr="003D7145">
              <w:rPr>
                <w:rStyle w:val="Hyperlink"/>
                <w:noProof/>
              </w:rPr>
              <w:t>MAXIMUM DURATION AND AMOUNT LIMITATIONS POLICY</w:t>
            </w:r>
            <w:r w:rsidR="00BB5538">
              <w:rPr>
                <w:noProof/>
                <w:webHidden/>
              </w:rPr>
              <w:tab/>
            </w:r>
            <w:r w:rsidR="00BB5538">
              <w:rPr>
                <w:noProof/>
                <w:webHidden/>
              </w:rPr>
              <w:fldChar w:fldCharType="begin"/>
            </w:r>
            <w:r w:rsidR="00BB5538">
              <w:rPr>
                <w:noProof/>
                <w:webHidden/>
              </w:rPr>
              <w:instrText xml:space="preserve"> PAGEREF _Toc128465044 \h </w:instrText>
            </w:r>
            <w:r w:rsidR="00BB5538">
              <w:rPr>
                <w:noProof/>
                <w:webHidden/>
              </w:rPr>
            </w:r>
            <w:r w:rsidR="00BB5538">
              <w:rPr>
                <w:noProof/>
                <w:webHidden/>
              </w:rPr>
              <w:fldChar w:fldCharType="separate"/>
            </w:r>
            <w:r w:rsidR="00BB5538">
              <w:rPr>
                <w:noProof/>
                <w:webHidden/>
              </w:rPr>
              <w:t>10</w:t>
            </w:r>
            <w:r w:rsidR="00BB5538">
              <w:rPr>
                <w:noProof/>
                <w:webHidden/>
              </w:rPr>
              <w:fldChar w:fldCharType="end"/>
            </w:r>
          </w:hyperlink>
        </w:p>
        <w:p w14:paraId="52A88515" w14:textId="7848D975" w:rsidR="00BB5538" w:rsidRDefault="00451B49">
          <w:pPr>
            <w:pStyle w:val="TOC1"/>
            <w:tabs>
              <w:tab w:val="right" w:leader="dot" w:pos="9350"/>
            </w:tabs>
            <w:rPr>
              <w:rFonts w:eastAsiaTheme="minorEastAsia"/>
              <w:noProof/>
            </w:rPr>
          </w:pPr>
          <w:hyperlink w:anchor="_Toc128465045" w:history="1">
            <w:r w:rsidR="00BB5538" w:rsidRPr="003D7145">
              <w:rPr>
                <w:rStyle w:val="Hyperlink"/>
                <w:noProof/>
              </w:rPr>
              <w:t>NON-DISCRIMINATION POLICY</w:t>
            </w:r>
            <w:r w:rsidR="00BB5538">
              <w:rPr>
                <w:noProof/>
                <w:webHidden/>
              </w:rPr>
              <w:tab/>
            </w:r>
            <w:r w:rsidR="00BB5538">
              <w:rPr>
                <w:noProof/>
                <w:webHidden/>
              </w:rPr>
              <w:fldChar w:fldCharType="begin"/>
            </w:r>
            <w:r w:rsidR="00BB5538">
              <w:rPr>
                <w:noProof/>
                <w:webHidden/>
              </w:rPr>
              <w:instrText xml:space="preserve"> PAGEREF _Toc128465045 \h </w:instrText>
            </w:r>
            <w:r w:rsidR="00BB5538">
              <w:rPr>
                <w:noProof/>
                <w:webHidden/>
              </w:rPr>
            </w:r>
            <w:r w:rsidR="00BB5538">
              <w:rPr>
                <w:noProof/>
                <w:webHidden/>
              </w:rPr>
              <w:fldChar w:fldCharType="separate"/>
            </w:r>
            <w:r w:rsidR="00BB5538">
              <w:rPr>
                <w:noProof/>
                <w:webHidden/>
              </w:rPr>
              <w:t>11</w:t>
            </w:r>
            <w:r w:rsidR="00BB5538">
              <w:rPr>
                <w:noProof/>
                <w:webHidden/>
              </w:rPr>
              <w:fldChar w:fldCharType="end"/>
            </w:r>
          </w:hyperlink>
        </w:p>
        <w:p w14:paraId="26064DFF" w14:textId="1AB4BE83" w:rsidR="00BB5538" w:rsidRDefault="00451B49">
          <w:pPr>
            <w:pStyle w:val="TOC1"/>
            <w:tabs>
              <w:tab w:val="right" w:leader="dot" w:pos="9350"/>
            </w:tabs>
            <w:rPr>
              <w:rFonts w:eastAsiaTheme="minorEastAsia"/>
              <w:noProof/>
            </w:rPr>
          </w:pPr>
          <w:hyperlink w:anchor="_Toc128465046" w:history="1">
            <w:r w:rsidR="00BB5538" w:rsidRPr="003D7145">
              <w:rPr>
                <w:rStyle w:val="Hyperlink"/>
                <w:noProof/>
              </w:rPr>
              <w:t>PRIVACY NOTIFICATION POLICY</w:t>
            </w:r>
            <w:r w:rsidR="00BB5538">
              <w:rPr>
                <w:noProof/>
                <w:webHidden/>
              </w:rPr>
              <w:tab/>
            </w:r>
            <w:r w:rsidR="00BB5538">
              <w:rPr>
                <w:noProof/>
                <w:webHidden/>
              </w:rPr>
              <w:fldChar w:fldCharType="begin"/>
            </w:r>
            <w:r w:rsidR="00BB5538">
              <w:rPr>
                <w:noProof/>
                <w:webHidden/>
              </w:rPr>
              <w:instrText xml:space="preserve"> PAGEREF _Toc128465046 \h </w:instrText>
            </w:r>
            <w:r w:rsidR="00BB5538">
              <w:rPr>
                <w:noProof/>
                <w:webHidden/>
              </w:rPr>
            </w:r>
            <w:r w:rsidR="00BB5538">
              <w:rPr>
                <w:noProof/>
                <w:webHidden/>
              </w:rPr>
              <w:fldChar w:fldCharType="separate"/>
            </w:r>
            <w:r w:rsidR="00BB5538">
              <w:rPr>
                <w:noProof/>
                <w:webHidden/>
              </w:rPr>
              <w:t>11</w:t>
            </w:r>
            <w:r w:rsidR="00BB5538">
              <w:rPr>
                <w:noProof/>
                <w:webHidden/>
              </w:rPr>
              <w:fldChar w:fldCharType="end"/>
            </w:r>
          </w:hyperlink>
        </w:p>
        <w:p w14:paraId="5AEB0188" w14:textId="6C5F0F90" w:rsidR="00BB5538" w:rsidRDefault="00451B49">
          <w:pPr>
            <w:pStyle w:val="TOC1"/>
            <w:tabs>
              <w:tab w:val="right" w:leader="dot" w:pos="9350"/>
            </w:tabs>
            <w:rPr>
              <w:rFonts w:eastAsiaTheme="minorEastAsia"/>
              <w:noProof/>
            </w:rPr>
          </w:pPr>
          <w:hyperlink w:anchor="_Toc128465047" w:history="1">
            <w:r w:rsidR="00BB5538" w:rsidRPr="003D7145">
              <w:rPr>
                <w:rStyle w:val="Hyperlink"/>
                <w:noProof/>
              </w:rPr>
              <w:t>REMOTE APPLICATION AND DOCUMENTATION POLICY</w:t>
            </w:r>
            <w:r w:rsidR="00BB5538">
              <w:rPr>
                <w:noProof/>
                <w:webHidden/>
              </w:rPr>
              <w:tab/>
            </w:r>
            <w:r w:rsidR="00BB5538">
              <w:rPr>
                <w:noProof/>
                <w:webHidden/>
              </w:rPr>
              <w:fldChar w:fldCharType="begin"/>
            </w:r>
            <w:r w:rsidR="00BB5538">
              <w:rPr>
                <w:noProof/>
                <w:webHidden/>
              </w:rPr>
              <w:instrText xml:space="preserve"> PAGEREF _Toc128465047 \h </w:instrText>
            </w:r>
            <w:r w:rsidR="00BB5538">
              <w:rPr>
                <w:noProof/>
                <w:webHidden/>
              </w:rPr>
            </w:r>
            <w:r w:rsidR="00BB5538">
              <w:rPr>
                <w:noProof/>
                <w:webHidden/>
              </w:rPr>
              <w:fldChar w:fldCharType="separate"/>
            </w:r>
            <w:r w:rsidR="00BB5538">
              <w:rPr>
                <w:noProof/>
                <w:webHidden/>
              </w:rPr>
              <w:t>12</w:t>
            </w:r>
            <w:r w:rsidR="00BB5538">
              <w:rPr>
                <w:noProof/>
                <w:webHidden/>
              </w:rPr>
              <w:fldChar w:fldCharType="end"/>
            </w:r>
          </w:hyperlink>
        </w:p>
        <w:p w14:paraId="04A6ACB4" w14:textId="0A05B6AD" w:rsidR="00BB5538" w:rsidRDefault="00451B49">
          <w:pPr>
            <w:pStyle w:val="TOC1"/>
            <w:tabs>
              <w:tab w:val="right" w:leader="dot" w:pos="9350"/>
            </w:tabs>
            <w:rPr>
              <w:rFonts w:eastAsiaTheme="minorEastAsia"/>
              <w:noProof/>
            </w:rPr>
          </w:pPr>
          <w:hyperlink w:anchor="_Toc128465048" w:history="1">
            <w:r w:rsidR="00BB5538" w:rsidRPr="003D7145">
              <w:rPr>
                <w:rStyle w:val="Hyperlink"/>
                <w:noProof/>
              </w:rPr>
              <w:t>SAFETY IN SERVICE DELIVERY POLICY</w:t>
            </w:r>
            <w:r w:rsidR="00BB5538">
              <w:rPr>
                <w:noProof/>
                <w:webHidden/>
              </w:rPr>
              <w:tab/>
            </w:r>
            <w:r w:rsidR="00BB5538">
              <w:rPr>
                <w:noProof/>
                <w:webHidden/>
              </w:rPr>
              <w:fldChar w:fldCharType="begin"/>
            </w:r>
            <w:r w:rsidR="00BB5538">
              <w:rPr>
                <w:noProof/>
                <w:webHidden/>
              </w:rPr>
              <w:instrText xml:space="preserve"> PAGEREF _Toc128465048 \h </w:instrText>
            </w:r>
            <w:r w:rsidR="00BB5538">
              <w:rPr>
                <w:noProof/>
                <w:webHidden/>
              </w:rPr>
            </w:r>
            <w:r w:rsidR="00BB5538">
              <w:rPr>
                <w:noProof/>
                <w:webHidden/>
              </w:rPr>
              <w:fldChar w:fldCharType="separate"/>
            </w:r>
            <w:r w:rsidR="00BB5538">
              <w:rPr>
                <w:noProof/>
                <w:webHidden/>
              </w:rPr>
              <w:t>13</w:t>
            </w:r>
            <w:r w:rsidR="00BB5538">
              <w:rPr>
                <w:noProof/>
                <w:webHidden/>
              </w:rPr>
              <w:fldChar w:fldCharType="end"/>
            </w:r>
          </w:hyperlink>
        </w:p>
        <w:p w14:paraId="093C3742" w14:textId="16F442B6" w:rsidR="00BB5538" w:rsidRDefault="00451B49">
          <w:pPr>
            <w:pStyle w:val="TOC1"/>
            <w:tabs>
              <w:tab w:val="right" w:leader="dot" w:pos="9350"/>
            </w:tabs>
            <w:rPr>
              <w:rFonts w:eastAsiaTheme="minorEastAsia"/>
              <w:noProof/>
            </w:rPr>
          </w:pPr>
          <w:hyperlink w:anchor="_Toc128465049" w:history="1">
            <w:r w:rsidR="00BB5538" w:rsidRPr="003D7145">
              <w:rPr>
                <w:rStyle w:val="Hyperlink"/>
                <w:noProof/>
              </w:rPr>
              <w:t>SUBRECIPIENT MONITORING POLICY</w:t>
            </w:r>
            <w:r w:rsidR="00BB5538">
              <w:rPr>
                <w:noProof/>
                <w:webHidden/>
              </w:rPr>
              <w:tab/>
            </w:r>
            <w:r w:rsidR="00BB5538">
              <w:rPr>
                <w:noProof/>
                <w:webHidden/>
              </w:rPr>
              <w:fldChar w:fldCharType="begin"/>
            </w:r>
            <w:r w:rsidR="00BB5538">
              <w:rPr>
                <w:noProof/>
                <w:webHidden/>
              </w:rPr>
              <w:instrText xml:space="preserve"> PAGEREF _Toc128465049 \h </w:instrText>
            </w:r>
            <w:r w:rsidR="00BB5538">
              <w:rPr>
                <w:noProof/>
                <w:webHidden/>
              </w:rPr>
            </w:r>
            <w:r w:rsidR="00BB5538">
              <w:rPr>
                <w:noProof/>
                <w:webHidden/>
              </w:rPr>
              <w:fldChar w:fldCharType="separate"/>
            </w:r>
            <w:r w:rsidR="00BB5538">
              <w:rPr>
                <w:noProof/>
                <w:webHidden/>
              </w:rPr>
              <w:t>13</w:t>
            </w:r>
            <w:r w:rsidR="00BB5538">
              <w:rPr>
                <w:noProof/>
                <w:webHidden/>
              </w:rPr>
              <w:fldChar w:fldCharType="end"/>
            </w:r>
          </w:hyperlink>
        </w:p>
        <w:p w14:paraId="6620857D" w14:textId="0109B56B" w:rsidR="00BB5538" w:rsidRDefault="00451B49">
          <w:pPr>
            <w:pStyle w:val="TOC1"/>
            <w:tabs>
              <w:tab w:val="right" w:leader="dot" w:pos="9350"/>
            </w:tabs>
            <w:rPr>
              <w:rFonts w:eastAsiaTheme="minorEastAsia"/>
              <w:noProof/>
            </w:rPr>
          </w:pPr>
          <w:hyperlink w:anchor="_Toc128465050" w:history="1">
            <w:r w:rsidR="00BB5538" w:rsidRPr="003D7145">
              <w:rPr>
                <w:rStyle w:val="Hyperlink"/>
                <w:noProof/>
              </w:rPr>
              <w:t>TRANSITIONAL HOUSING RE-ASSESSMENT POLICY</w:t>
            </w:r>
            <w:r w:rsidR="00BB5538">
              <w:rPr>
                <w:noProof/>
                <w:webHidden/>
              </w:rPr>
              <w:tab/>
            </w:r>
            <w:r w:rsidR="00BB5538">
              <w:rPr>
                <w:noProof/>
                <w:webHidden/>
              </w:rPr>
              <w:fldChar w:fldCharType="begin"/>
            </w:r>
            <w:r w:rsidR="00BB5538">
              <w:rPr>
                <w:noProof/>
                <w:webHidden/>
              </w:rPr>
              <w:instrText xml:space="preserve"> PAGEREF _Toc128465050 \h </w:instrText>
            </w:r>
            <w:r w:rsidR="00BB5538">
              <w:rPr>
                <w:noProof/>
                <w:webHidden/>
              </w:rPr>
            </w:r>
            <w:r w:rsidR="00BB5538">
              <w:rPr>
                <w:noProof/>
                <w:webHidden/>
              </w:rPr>
              <w:fldChar w:fldCharType="separate"/>
            </w:r>
            <w:r w:rsidR="00BB5538">
              <w:rPr>
                <w:noProof/>
                <w:webHidden/>
              </w:rPr>
              <w:t>14</w:t>
            </w:r>
            <w:r w:rsidR="00BB5538">
              <w:rPr>
                <w:noProof/>
                <w:webHidden/>
              </w:rPr>
              <w:fldChar w:fldCharType="end"/>
            </w:r>
          </w:hyperlink>
        </w:p>
        <w:p w14:paraId="08ADF431" w14:textId="40591DFF" w:rsidR="00BB5538" w:rsidRDefault="00451B49">
          <w:pPr>
            <w:pStyle w:val="TOC1"/>
            <w:tabs>
              <w:tab w:val="right" w:leader="dot" w:pos="9350"/>
            </w:tabs>
            <w:rPr>
              <w:rFonts w:eastAsiaTheme="minorEastAsia"/>
              <w:noProof/>
            </w:rPr>
          </w:pPr>
          <w:hyperlink w:anchor="_Toc128465051" w:history="1">
            <w:r w:rsidR="00BB5538" w:rsidRPr="003D7145">
              <w:rPr>
                <w:rStyle w:val="Hyperlink"/>
                <w:noProof/>
              </w:rPr>
              <w:t>VEHICLE REPAIR/INSURANCE POLICY</w:t>
            </w:r>
            <w:r w:rsidR="00BB5538">
              <w:rPr>
                <w:noProof/>
                <w:webHidden/>
              </w:rPr>
              <w:tab/>
            </w:r>
            <w:r w:rsidR="00BB5538">
              <w:rPr>
                <w:noProof/>
                <w:webHidden/>
              </w:rPr>
              <w:fldChar w:fldCharType="begin"/>
            </w:r>
            <w:r w:rsidR="00BB5538">
              <w:rPr>
                <w:noProof/>
                <w:webHidden/>
              </w:rPr>
              <w:instrText xml:space="preserve"> PAGEREF _Toc128465051 \h </w:instrText>
            </w:r>
            <w:r w:rsidR="00BB5538">
              <w:rPr>
                <w:noProof/>
                <w:webHidden/>
              </w:rPr>
            </w:r>
            <w:r w:rsidR="00BB5538">
              <w:rPr>
                <w:noProof/>
                <w:webHidden/>
              </w:rPr>
              <w:fldChar w:fldCharType="separate"/>
            </w:r>
            <w:r w:rsidR="00BB5538">
              <w:rPr>
                <w:noProof/>
                <w:webHidden/>
              </w:rPr>
              <w:t>14</w:t>
            </w:r>
            <w:r w:rsidR="00BB5538">
              <w:rPr>
                <w:noProof/>
                <w:webHidden/>
              </w:rPr>
              <w:fldChar w:fldCharType="end"/>
            </w:r>
          </w:hyperlink>
        </w:p>
        <w:p w14:paraId="3B945255" w14:textId="147D9EDF" w:rsidR="006D00EB" w:rsidRDefault="006D00EB">
          <w:r>
            <w:rPr>
              <w:b/>
              <w:bCs/>
              <w:noProof/>
            </w:rPr>
            <w:fldChar w:fldCharType="end"/>
          </w:r>
        </w:p>
      </w:sdtContent>
    </w:sdt>
    <w:p w14:paraId="13D87142" w14:textId="77777777" w:rsidR="00BB5538" w:rsidRDefault="00BB5538">
      <w:pPr>
        <w:rPr>
          <w:sz w:val="24"/>
          <w:szCs w:val="24"/>
        </w:rPr>
        <w:sectPr w:rsidR="00BB5538" w:rsidSect="009B0072">
          <w:footerReference w:type="default" r:id="rId7"/>
          <w:pgSz w:w="12240" w:h="15840"/>
          <w:pgMar w:top="720" w:right="1440" w:bottom="1440" w:left="1440" w:header="720" w:footer="720" w:gutter="0"/>
          <w:cols w:space="720"/>
          <w:docGrid w:linePitch="360"/>
        </w:sectPr>
      </w:pPr>
    </w:p>
    <w:p w14:paraId="5AC1E956" w14:textId="77777777" w:rsidR="009B0072" w:rsidRDefault="009B0072">
      <w:pPr>
        <w:rPr>
          <w:sz w:val="24"/>
          <w:szCs w:val="24"/>
        </w:rPr>
      </w:pPr>
    </w:p>
    <w:p w14:paraId="70D87900" w14:textId="77777777" w:rsidR="005B36AC" w:rsidRDefault="005B36AC" w:rsidP="005B36AC">
      <w:pPr>
        <w:pStyle w:val="Heading1"/>
      </w:pPr>
      <w:bookmarkStart w:id="0" w:name="_Toc128465031"/>
      <w:r>
        <w:t>ANTI-DISPLACEMENT AND RELOCATION ASSSISTANCE</w:t>
      </w:r>
      <w:r w:rsidRPr="002B194A">
        <w:t xml:space="preserve"> POLICY</w:t>
      </w:r>
      <w:bookmarkEnd w:id="0"/>
    </w:p>
    <w:p w14:paraId="3BA6E205" w14:textId="77777777" w:rsidR="005B36AC" w:rsidRDefault="005B36AC" w:rsidP="005B36AC">
      <w:pPr>
        <w:rPr>
          <w:rFonts w:cstheme="minorHAnsi"/>
          <w:sz w:val="24"/>
          <w:szCs w:val="24"/>
        </w:rPr>
      </w:pPr>
      <w:r>
        <w:rPr>
          <w:rFonts w:cstheme="minorHAnsi"/>
          <w:sz w:val="24"/>
          <w:szCs w:val="24"/>
        </w:rPr>
        <w:t>It is the policy of this organization to:</w:t>
      </w:r>
    </w:p>
    <w:p w14:paraId="0C39BEC0" w14:textId="77777777" w:rsidR="005B36AC" w:rsidRPr="00954F33" w:rsidRDefault="005B36AC" w:rsidP="00E32834">
      <w:pPr>
        <w:pStyle w:val="ListParagraph"/>
        <w:numPr>
          <w:ilvl w:val="1"/>
          <w:numId w:val="21"/>
        </w:numPr>
        <w:spacing w:after="60"/>
        <w:ind w:left="630"/>
        <w:contextualSpacing w:val="0"/>
        <w:jc w:val="both"/>
        <w:rPr>
          <w:rFonts w:asciiTheme="minorHAnsi" w:hAnsiTheme="minorHAnsi" w:cstheme="minorHAnsi"/>
          <w:bCs/>
          <w:color w:val="000000" w:themeColor="text1"/>
        </w:rPr>
      </w:pPr>
      <w:r w:rsidRPr="00676DFF">
        <w:rPr>
          <w:rFonts w:asciiTheme="minorHAnsi" w:hAnsiTheme="minorHAnsi" w:cstheme="minorHAnsi"/>
          <w:bCs/>
          <w:color w:val="000000" w:themeColor="text1"/>
        </w:rPr>
        <w:t>P</w:t>
      </w:r>
      <w:r w:rsidRPr="00954F33">
        <w:rPr>
          <w:rFonts w:asciiTheme="minorHAnsi" w:hAnsiTheme="minorHAnsi" w:cstheme="minorHAnsi"/>
          <w:bCs/>
          <w:color w:val="000000" w:themeColor="text1"/>
        </w:rPr>
        <w:t xml:space="preserve">rovide uniform, fair and equitable treatment of persons whose real property is acquired or who are displaced in connection with </w:t>
      </w:r>
      <w:r w:rsidRPr="00676DFF">
        <w:rPr>
          <w:rFonts w:asciiTheme="minorHAnsi" w:hAnsiTheme="minorHAnsi" w:cstheme="minorHAnsi"/>
          <w:bCs/>
          <w:color w:val="000000" w:themeColor="text1"/>
        </w:rPr>
        <w:t>Oregon Housing and Community Services-</w:t>
      </w:r>
      <w:r w:rsidRPr="00954F33">
        <w:rPr>
          <w:rFonts w:asciiTheme="minorHAnsi" w:hAnsiTheme="minorHAnsi" w:cstheme="minorHAnsi"/>
          <w:bCs/>
          <w:color w:val="000000" w:themeColor="text1"/>
        </w:rPr>
        <w:t>funded projects</w:t>
      </w:r>
      <w:r>
        <w:rPr>
          <w:rFonts w:asciiTheme="minorHAnsi" w:hAnsiTheme="minorHAnsi" w:cstheme="minorHAnsi"/>
          <w:bCs/>
          <w:color w:val="000000" w:themeColor="text1"/>
        </w:rPr>
        <w:t>;</w:t>
      </w:r>
    </w:p>
    <w:p w14:paraId="1E577291" w14:textId="77777777" w:rsidR="005B36AC" w:rsidRPr="00954F33" w:rsidRDefault="005B36AC" w:rsidP="00E32834">
      <w:pPr>
        <w:pStyle w:val="ListParagraph"/>
        <w:numPr>
          <w:ilvl w:val="1"/>
          <w:numId w:val="21"/>
        </w:numPr>
        <w:spacing w:after="60"/>
        <w:ind w:left="630"/>
        <w:contextualSpacing w:val="0"/>
        <w:jc w:val="both"/>
        <w:rPr>
          <w:rFonts w:asciiTheme="minorHAnsi" w:hAnsiTheme="minorHAnsi" w:cstheme="minorHAnsi"/>
          <w:bCs/>
          <w:color w:val="000000" w:themeColor="text1"/>
        </w:rPr>
      </w:pPr>
      <w:r w:rsidRPr="00676DFF">
        <w:rPr>
          <w:rFonts w:asciiTheme="minorHAnsi" w:hAnsiTheme="minorHAnsi" w:cstheme="minorHAnsi"/>
          <w:bCs/>
          <w:color w:val="000000" w:themeColor="text1"/>
        </w:rPr>
        <w:t>E</w:t>
      </w:r>
      <w:r w:rsidRPr="00954F33">
        <w:rPr>
          <w:rFonts w:asciiTheme="minorHAnsi" w:hAnsiTheme="minorHAnsi" w:cstheme="minorHAnsi"/>
          <w:bCs/>
          <w:color w:val="000000" w:themeColor="text1"/>
        </w:rPr>
        <w:t>nsure relocation assistance is provided to displaced persons to lessen the emotional and financial impact of displacement</w:t>
      </w:r>
      <w:r>
        <w:rPr>
          <w:rFonts w:asciiTheme="minorHAnsi" w:hAnsiTheme="minorHAnsi" w:cstheme="minorHAnsi"/>
          <w:bCs/>
          <w:color w:val="000000" w:themeColor="text1"/>
        </w:rPr>
        <w:t>;</w:t>
      </w:r>
    </w:p>
    <w:p w14:paraId="1BD2DB9A" w14:textId="77777777" w:rsidR="005B36AC" w:rsidRPr="00954F33" w:rsidRDefault="005B36AC" w:rsidP="00E32834">
      <w:pPr>
        <w:pStyle w:val="ListParagraph"/>
        <w:numPr>
          <w:ilvl w:val="1"/>
          <w:numId w:val="21"/>
        </w:numPr>
        <w:spacing w:after="60"/>
        <w:ind w:left="630"/>
        <w:contextualSpacing w:val="0"/>
        <w:jc w:val="both"/>
        <w:rPr>
          <w:rFonts w:asciiTheme="minorHAnsi" w:hAnsiTheme="minorHAnsi" w:cstheme="minorHAnsi"/>
          <w:bCs/>
          <w:color w:val="000000" w:themeColor="text1"/>
        </w:rPr>
      </w:pPr>
      <w:r w:rsidRPr="00676DFF">
        <w:rPr>
          <w:rFonts w:asciiTheme="minorHAnsi" w:hAnsiTheme="minorHAnsi" w:cstheme="minorHAnsi"/>
          <w:bCs/>
          <w:color w:val="000000" w:themeColor="text1"/>
        </w:rPr>
        <w:t>E</w:t>
      </w:r>
      <w:r w:rsidRPr="00954F33">
        <w:rPr>
          <w:rFonts w:asciiTheme="minorHAnsi" w:hAnsiTheme="minorHAnsi" w:cstheme="minorHAnsi"/>
          <w:bCs/>
          <w:color w:val="000000" w:themeColor="text1"/>
        </w:rPr>
        <w:t>nsure that no individual or family is displaced unless decent, safe, and sanitary housing is available within the displaced person's financial means</w:t>
      </w:r>
      <w:r>
        <w:rPr>
          <w:rFonts w:asciiTheme="minorHAnsi" w:hAnsiTheme="minorHAnsi" w:cstheme="minorHAnsi"/>
          <w:bCs/>
          <w:color w:val="000000" w:themeColor="text1"/>
        </w:rPr>
        <w:t>;</w:t>
      </w:r>
    </w:p>
    <w:p w14:paraId="033F5BE5" w14:textId="77777777" w:rsidR="005B36AC" w:rsidRPr="00954F33" w:rsidRDefault="005B36AC" w:rsidP="00E32834">
      <w:pPr>
        <w:pStyle w:val="ListParagraph"/>
        <w:numPr>
          <w:ilvl w:val="1"/>
          <w:numId w:val="21"/>
        </w:numPr>
        <w:spacing w:after="60"/>
        <w:ind w:left="630"/>
        <w:contextualSpacing w:val="0"/>
        <w:jc w:val="both"/>
        <w:rPr>
          <w:rFonts w:asciiTheme="minorHAnsi" w:hAnsiTheme="minorHAnsi" w:cstheme="minorHAnsi"/>
          <w:bCs/>
          <w:color w:val="000000" w:themeColor="text1"/>
        </w:rPr>
      </w:pPr>
      <w:r w:rsidRPr="00676DFF">
        <w:rPr>
          <w:rFonts w:asciiTheme="minorHAnsi" w:hAnsiTheme="minorHAnsi" w:cstheme="minorHAnsi"/>
          <w:bCs/>
          <w:color w:val="000000" w:themeColor="text1"/>
        </w:rPr>
        <w:t>H</w:t>
      </w:r>
      <w:r w:rsidRPr="00954F33">
        <w:rPr>
          <w:rFonts w:asciiTheme="minorHAnsi" w:hAnsiTheme="minorHAnsi" w:cstheme="minorHAnsi"/>
          <w:bCs/>
          <w:color w:val="000000" w:themeColor="text1"/>
        </w:rPr>
        <w:t>elp improve the housing conditions of displaced persons living in substandard housing</w:t>
      </w:r>
      <w:r w:rsidRPr="00676DFF">
        <w:rPr>
          <w:rFonts w:asciiTheme="minorHAnsi" w:hAnsiTheme="minorHAnsi" w:cstheme="minorHAnsi"/>
          <w:bCs/>
          <w:color w:val="000000" w:themeColor="text1"/>
        </w:rPr>
        <w:t>; and</w:t>
      </w:r>
    </w:p>
    <w:p w14:paraId="30B51577" w14:textId="77777777" w:rsidR="005B36AC" w:rsidRPr="00954F33" w:rsidRDefault="005B36AC" w:rsidP="00E32834">
      <w:pPr>
        <w:pStyle w:val="ListParagraph"/>
        <w:numPr>
          <w:ilvl w:val="1"/>
          <w:numId w:val="21"/>
        </w:numPr>
        <w:spacing w:after="240"/>
        <w:ind w:left="634"/>
        <w:contextualSpacing w:val="0"/>
        <w:jc w:val="both"/>
        <w:rPr>
          <w:rFonts w:asciiTheme="minorHAnsi" w:hAnsiTheme="minorHAnsi" w:cstheme="minorHAnsi"/>
          <w:bCs/>
          <w:color w:val="000000" w:themeColor="text1"/>
        </w:rPr>
      </w:pPr>
      <w:r w:rsidRPr="00676DFF">
        <w:rPr>
          <w:rFonts w:asciiTheme="minorHAnsi" w:hAnsiTheme="minorHAnsi" w:cstheme="minorHAnsi"/>
          <w:bCs/>
          <w:color w:val="000000" w:themeColor="text1"/>
        </w:rPr>
        <w:t>E</w:t>
      </w:r>
      <w:r w:rsidRPr="00954F33">
        <w:rPr>
          <w:rFonts w:asciiTheme="minorHAnsi" w:hAnsiTheme="minorHAnsi" w:cstheme="minorHAnsi"/>
          <w:bCs/>
          <w:color w:val="000000" w:themeColor="text1"/>
        </w:rPr>
        <w:t>ncourage and expedite acquisition by agreement and without coercion</w:t>
      </w:r>
      <w:r w:rsidRPr="00676DFF">
        <w:rPr>
          <w:rFonts w:asciiTheme="minorHAnsi" w:hAnsiTheme="minorHAnsi" w:cstheme="minorHAnsi"/>
          <w:bCs/>
          <w:color w:val="000000" w:themeColor="text1"/>
        </w:rPr>
        <w:t>.</w:t>
      </w:r>
    </w:p>
    <w:p w14:paraId="2E0555B1" w14:textId="77777777" w:rsidR="005B36AC" w:rsidRPr="00676DFF" w:rsidRDefault="005B36AC" w:rsidP="005B36AC">
      <w:pPr>
        <w:rPr>
          <w:rFonts w:cstheme="minorHAnsi"/>
          <w:sz w:val="24"/>
          <w:szCs w:val="24"/>
        </w:rPr>
      </w:pPr>
      <w:r w:rsidRPr="00676DFF">
        <w:rPr>
          <w:rFonts w:cstheme="minorHAnsi"/>
          <w:sz w:val="24"/>
          <w:szCs w:val="24"/>
        </w:rPr>
        <w:t xml:space="preserve">Our </w:t>
      </w:r>
      <w:r>
        <w:rPr>
          <w:rFonts w:cstheme="minorHAnsi"/>
          <w:sz w:val="24"/>
          <w:szCs w:val="24"/>
        </w:rPr>
        <w:t>organization</w:t>
      </w:r>
      <w:r w:rsidRPr="00676DFF">
        <w:rPr>
          <w:rFonts w:cstheme="minorHAnsi"/>
          <w:sz w:val="24"/>
          <w:szCs w:val="24"/>
        </w:rPr>
        <w:t xml:space="preserve"> will:</w:t>
      </w:r>
    </w:p>
    <w:p w14:paraId="1DB54184" w14:textId="77777777" w:rsidR="005B36AC" w:rsidRPr="003C0AD0" w:rsidRDefault="005B36AC" w:rsidP="00E32834">
      <w:pPr>
        <w:pStyle w:val="ListParagraph"/>
        <w:numPr>
          <w:ilvl w:val="1"/>
          <w:numId w:val="22"/>
        </w:numPr>
        <w:spacing w:after="60"/>
        <w:ind w:left="630"/>
        <w:contextualSpacing w:val="0"/>
        <w:jc w:val="both"/>
        <w:rPr>
          <w:rFonts w:asciiTheme="minorHAnsi" w:hAnsiTheme="minorHAnsi" w:cstheme="minorHAnsi"/>
          <w:bCs/>
          <w:color w:val="000000" w:themeColor="text1"/>
        </w:rPr>
      </w:pPr>
      <w:r w:rsidRPr="003C0AD0">
        <w:rPr>
          <w:rFonts w:asciiTheme="minorHAnsi" w:hAnsiTheme="minorHAnsi" w:cstheme="minorHAnsi"/>
          <w:bCs/>
          <w:color w:val="000000" w:themeColor="text1"/>
        </w:rPr>
        <w:t>Provide relocation advisory services to displaced tenants and owner occupants</w:t>
      </w:r>
      <w:r>
        <w:rPr>
          <w:rFonts w:asciiTheme="minorHAnsi" w:hAnsiTheme="minorHAnsi" w:cstheme="minorHAnsi"/>
          <w:bCs/>
          <w:color w:val="000000" w:themeColor="text1"/>
        </w:rPr>
        <w:t>;</w:t>
      </w:r>
    </w:p>
    <w:p w14:paraId="4D9F331A" w14:textId="77777777" w:rsidR="005B36AC" w:rsidRPr="003C0AD0" w:rsidRDefault="005B36AC" w:rsidP="00E32834">
      <w:pPr>
        <w:pStyle w:val="ListParagraph"/>
        <w:numPr>
          <w:ilvl w:val="1"/>
          <w:numId w:val="22"/>
        </w:numPr>
        <w:spacing w:after="60"/>
        <w:ind w:left="630"/>
        <w:contextualSpacing w:val="0"/>
        <w:jc w:val="both"/>
        <w:rPr>
          <w:rFonts w:asciiTheme="minorHAnsi" w:hAnsiTheme="minorHAnsi" w:cstheme="minorHAnsi"/>
          <w:bCs/>
          <w:color w:val="000000" w:themeColor="text1"/>
        </w:rPr>
      </w:pPr>
      <w:r w:rsidRPr="003C0AD0">
        <w:rPr>
          <w:rFonts w:asciiTheme="minorHAnsi" w:hAnsiTheme="minorHAnsi" w:cstheme="minorHAnsi"/>
          <w:bCs/>
          <w:color w:val="000000" w:themeColor="text1"/>
        </w:rPr>
        <w:t>Provide a minimum 90 days written notice to vacate prior to requiring possession</w:t>
      </w:r>
      <w:r>
        <w:rPr>
          <w:rFonts w:asciiTheme="minorHAnsi" w:hAnsiTheme="minorHAnsi" w:cstheme="minorHAnsi"/>
          <w:bCs/>
          <w:color w:val="000000" w:themeColor="text1"/>
        </w:rPr>
        <w:t>;</w:t>
      </w:r>
    </w:p>
    <w:p w14:paraId="6F785797" w14:textId="77777777" w:rsidR="005B36AC" w:rsidRPr="003C0AD0" w:rsidRDefault="005B36AC" w:rsidP="00E32834">
      <w:pPr>
        <w:pStyle w:val="ListParagraph"/>
        <w:numPr>
          <w:ilvl w:val="1"/>
          <w:numId w:val="22"/>
        </w:numPr>
        <w:spacing w:after="60"/>
        <w:ind w:left="630"/>
        <w:contextualSpacing w:val="0"/>
        <w:jc w:val="both"/>
        <w:rPr>
          <w:rFonts w:asciiTheme="minorHAnsi" w:hAnsiTheme="minorHAnsi" w:cstheme="minorHAnsi"/>
          <w:bCs/>
          <w:color w:val="000000" w:themeColor="text1"/>
        </w:rPr>
      </w:pPr>
      <w:r w:rsidRPr="003C0AD0">
        <w:rPr>
          <w:rFonts w:asciiTheme="minorHAnsi" w:hAnsiTheme="minorHAnsi" w:cstheme="minorHAnsi"/>
          <w:bCs/>
          <w:color w:val="000000" w:themeColor="text1"/>
        </w:rPr>
        <w:t>Reimburse for moving expenses</w:t>
      </w:r>
      <w:r w:rsidRPr="00676DFF">
        <w:rPr>
          <w:rFonts w:asciiTheme="minorHAnsi" w:hAnsiTheme="minorHAnsi" w:cstheme="minorHAnsi"/>
          <w:bCs/>
          <w:color w:val="000000" w:themeColor="text1"/>
        </w:rPr>
        <w:t xml:space="preserve"> within the limitations set below</w:t>
      </w:r>
      <w:r>
        <w:rPr>
          <w:rFonts w:asciiTheme="minorHAnsi" w:hAnsiTheme="minorHAnsi" w:cstheme="minorHAnsi"/>
          <w:bCs/>
          <w:color w:val="000000" w:themeColor="text1"/>
        </w:rPr>
        <w:t>; and</w:t>
      </w:r>
    </w:p>
    <w:p w14:paraId="76C53250" w14:textId="77777777" w:rsidR="005B36AC" w:rsidRPr="003C0AD0" w:rsidRDefault="005B36AC" w:rsidP="00E32834">
      <w:pPr>
        <w:pStyle w:val="ListParagraph"/>
        <w:numPr>
          <w:ilvl w:val="1"/>
          <w:numId w:val="22"/>
        </w:numPr>
        <w:spacing w:after="240"/>
        <w:ind w:left="634"/>
        <w:contextualSpacing w:val="0"/>
        <w:jc w:val="both"/>
        <w:rPr>
          <w:rFonts w:asciiTheme="minorHAnsi" w:hAnsiTheme="minorHAnsi" w:cstheme="minorHAnsi"/>
          <w:bCs/>
          <w:color w:val="000000" w:themeColor="text1"/>
        </w:rPr>
      </w:pPr>
      <w:r w:rsidRPr="003C0AD0">
        <w:rPr>
          <w:rFonts w:asciiTheme="minorHAnsi" w:hAnsiTheme="minorHAnsi" w:cstheme="minorHAnsi"/>
          <w:bCs/>
          <w:color w:val="000000" w:themeColor="text1"/>
        </w:rPr>
        <w:t>Provide payments for the added cost of renting or purchasing comparable replacement housing</w:t>
      </w:r>
      <w:r w:rsidRPr="00676DFF">
        <w:rPr>
          <w:rFonts w:asciiTheme="minorHAnsi" w:hAnsiTheme="minorHAnsi" w:cstheme="minorHAnsi"/>
          <w:bCs/>
          <w:color w:val="000000" w:themeColor="text1"/>
        </w:rPr>
        <w:t xml:space="preserve"> within the limitations set below.</w:t>
      </w:r>
    </w:p>
    <w:p w14:paraId="06282E03" w14:textId="77777777" w:rsidR="005B36AC" w:rsidRPr="002B194A" w:rsidRDefault="005B36AC" w:rsidP="005B36AC">
      <w:pPr>
        <w:pStyle w:val="Default"/>
        <w:spacing w:after="240"/>
        <w:jc w:val="both"/>
        <w:rPr>
          <w:rFonts w:ascii="Calibri" w:hAnsi="Calibri" w:cs="Calibri"/>
          <w:i/>
          <w:iCs/>
        </w:rPr>
      </w:pPr>
      <w:r w:rsidRPr="002B194A">
        <w:rPr>
          <w:rFonts w:ascii="Calibri" w:hAnsi="Calibri" w:cs="Calibri"/>
          <w:i/>
          <w:iCs/>
        </w:rPr>
        <w:t xml:space="preserve">(detail your </w:t>
      </w:r>
      <w:r>
        <w:rPr>
          <w:rFonts w:ascii="Calibri" w:hAnsi="Calibri" w:cs="Calibri"/>
          <w:i/>
          <w:iCs/>
        </w:rPr>
        <w:t>organization</w:t>
      </w:r>
      <w:r w:rsidRPr="002B194A">
        <w:rPr>
          <w:rFonts w:ascii="Calibri" w:hAnsi="Calibri" w:cs="Calibri"/>
          <w:i/>
          <w:iCs/>
        </w:rPr>
        <w:t>’s response to the following</w:t>
      </w:r>
      <w:r>
        <w:rPr>
          <w:rFonts w:ascii="Calibri" w:hAnsi="Calibri" w:cs="Calibri"/>
          <w:i/>
          <w:iCs/>
        </w:rPr>
        <w:t xml:space="preserve"> – more information on reasonable and standardizes moving expenses and housing payment can be found at: </w:t>
      </w:r>
      <w:hyperlink r:id="rId8" w:history="1">
        <w:r w:rsidRPr="00C27DBA">
          <w:rPr>
            <w:rStyle w:val="Hyperlink"/>
            <w:rFonts w:ascii="Calibri" w:hAnsi="Calibri" w:cs="Calibri"/>
            <w:i/>
            <w:iCs/>
          </w:rPr>
          <w:t>https://www.hud.gov/sites/dfiles/OCHCO/documents/1378c3CPDH.pdf</w:t>
        </w:r>
      </w:hyperlink>
      <w:r>
        <w:rPr>
          <w:rFonts w:ascii="Calibri" w:hAnsi="Calibri" w:cs="Calibri"/>
          <w:i/>
          <w:iCs/>
        </w:rPr>
        <w:t xml:space="preserve">) </w:t>
      </w:r>
    </w:p>
    <w:p w14:paraId="4E79E1CF" w14:textId="77777777" w:rsidR="005B36AC" w:rsidRDefault="005B36AC" w:rsidP="00E32834">
      <w:pPr>
        <w:pStyle w:val="ListParagraph"/>
        <w:numPr>
          <w:ilvl w:val="2"/>
          <w:numId w:val="23"/>
        </w:numPr>
        <w:ind w:left="360"/>
        <w:jc w:val="both"/>
        <w:rPr>
          <w:rFonts w:asciiTheme="minorHAnsi" w:hAnsiTheme="minorHAnsi" w:cstheme="minorHAnsi"/>
          <w:szCs w:val="24"/>
        </w:rPr>
      </w:pPr>
      <w:r>
        <w:rPr>
          <w:rFonts w:asciiTheme="minorHAnsi" w:hAnsiTheme="minorHAnsi" w:cstheme="minorHAnsi"/>
          <w:szCs w:val="24"/>
        </w:rPr>
        <w:t>Identify methodology used to determine moving expenses limitations; and</w:t>
      </w:r>
    </w:p>
    <w:p w14:paraId="34D8AF4C" w14:textId="77777777" w:rsidR="005B36AC" w:rsidRDefault="005B36AC" w:rsidP="00E32834">
      <w:pPr>
        <w:pStyle w:val="ListParagraph"/>
        <w:numPr>
          <w:ilvl w:val="2"/>
          <w:numId w:val="23"/>
        </w:numPr>
        <w:ind w:left="360"/>
        <w:jc w:val="both"/>
        <w:rPr>
          <w:rFonts w:asciiTheme="minorHAnsi" w:hAnsiTheme="minorHAnsi" w:cstheme="minorHAnsi"/>
          <w:szCs w:val="24"/>
        </w:rPr>
      </w:pPr>
      <w:r>
        <w:rPr>
          <w:rFonts w:asciiTheme="minorHAnsi" w:hAnsiTheme="minorHAnsi" w:cstheme="minorHAnsi"/>
          <w:szCs w:val="24"/>
        </w:rPr>
        <w:t xml:space="preserve">Identify methodology used to determine payment for the added cost of </w:t>
      </w:r>
      <w:r w:rsidRPr="003C0AD0">
        <w:rPr>
          <w:rFonts w:asciiTheme="minorHAnsi" w:hAnsiTheme="minorHAnsi" w:cstheme="minorHAnsi"/>
          <w:bCs/>
          <w:color w:val="000000" w:themeColor="text1"/>
        </w:rPr>
        <w:t>comparable replacement housing</w:t>
      </w:r>
      <w:r>
        <w:rPr>
          <w:rFonts w:asciiTheme="minorHAnsi" w:hAnsiTheme="minorHAnsi" w:cstheme="minorHAnsi"/>
          <w:bCs/>
          <w:color w:val="000000" w:themeColor="text1"/>
        </w:rPr>
        <w:t>.</w:t>
      </w:r>
    </w:p>
    <w:p w14:paraId="77C9BC11" w14:textId="77777777" w:rsidR="005B36AC" w:rsidRDefault="005B36AC" w:rsidP="005B36AC">
      <w:pPr>
        <w:rPr>
          <w:rFonts w:cstheme="minorHAnsi"/>
          <w:sz w:val="24"/>
          <w:szCs w:val="24"/>
        </w:rPr>
      </w:pPr>
    </w:p>
    <w:p w14:paraId="7710FE11" w14:textId="77777777" w:rsidR="005B36AC" w:rsidRDefault="005B36AC" w:rsidP="005B36AC">
      <w:pPr>
        <w:pStyle w:val="Heading1"/>
      </w:pPr>
      <w:bookmarkStart w:id="1" w:name="_Toc128465032"/>
      <w:r>
        <w:t>CALCULATING INCOME POLICY</w:t>
      </w:r>
      <w:bookmarkEnd w:id="1"/>
    </w:p>
    <w:p w14:paraId="61EFD2E7" w14:textId="21DF5627" w:rsidR="005B36AC" w:rsidRDefault="005B36AC" w:rsidP="005B36AC">
      <w:pPr>
        <w:rPr>
          <w:rFonts w:cstheme="minorHAnsi"/>
          <w:sz w:val="24"/>
          <w:szCs w:val="24"/>
        </w:rPr>
      </w:pPr>
      <w:r>
        <w:rPr>
          <w:rFonts w:cstheme="minorHAnsi"/>
          <w:sz w:val="24"/>
          <w:szCs w:val="24"/>
        </w:rPr>
        <w:t>It is the policy of this organization that income be calculated consistently between applicants of the same program</w:t>
      </w:r>
      <w:r w:rsidR="00BD4C1E">
        <w:rPr>
          <w:rFonts w:cstheme="minorHAnsi"/>
          <w:sz w:val="24"/>
          <w:szCs w:val="24"/>
        </w:rPr>
        <w:t xml:space="preserve"> in </w:t>
      </w:r>
      <w:r w:rsidR="00BD4C1E" w:rsidRPr="00676DFF">
        <w:rPr>
          <w:rFonts w:cstheme="minorHAnsi"/>
          <w:bCs/>
          <w:color w:val="000000" w:themeColor="text1"/>
          <w:sz w:val="24"/>
        </w:rPr>
        <w:t>Oregon Housing and Community Services-</w:t>
      </w:r>
      <w:r w:rsidR="00BD4C1E" w:rsidRPr="00954F33">
        <w:rPr>
          <w:rFonts w:cstheme="minorHAnsi"/>
          <w:bCs/>
          <w:color w:val="000000" w:themeColor="text1"/>
          <w:sz w:val="24"/>
        </w:rPr>
        <w:t>funded</w:t>
      </w:r>
      <w:r w:rsidR="00BD4C1E">
        <w:rPr>
          <w:rFonts w:cstheme="minorHAnsi"/>
          <w:bCs/>
          <w:color w:val="000000" w:themeColor="text1"/>
          <w:sz w:val="24"/>
        </w:rPr>
        <w:t xml:space="preserve"> programs</w:t>
      </w:r>
      <w:r>
        <w:rPr>
          <w:rFonts w:cstheme="minorHAnsi"/>
          <w:sz w:val="24"/>
          <w:szCs w:val="24"/>
        </w:rPr>
        <w:t xml:space="preserve">. </w:t>
      </w:r>
    </w:p>
    <w:p w14:paraId="487AC428" w14:textId="77777777" w:rsidR="005B36AC" w:rsidRPr="0043116B" w:rsidRDefault="005B36AC" w:rsidP="005B36AC">
      <w:pPr>
        <w:jc w:val="both"/>
        <w:rPr>
          <w:rFonts w:cstheme="minorHAnsi"/>
          <w:i/>
          <w:iCs/>
          <w:sz w:val="24"/>
          <w:szCs w:val="24"/>
        </w:rPr>
      </w:pPr>
      <w:r w:rsidRPr="0043116B">
        <w:rPr>
          <w:rFonts w:cstheme="minorHAnsi"/>
          <w:i/>
          <w:iCs/>
          <w:sz w:val="24"/>
          <w:szCs w:val="24"/>
        </w:rPr>
        <w:t xml:space="preserve">(detail your </w:t>
      </w:r>
      <w:r>
        <w:rPr>
          <w:rFonts w:cstheme="minorHAnsi"/>
          <w:i/>
          <w:iCs/>
          <w:sz w:val="24"/>
          <w:szCs w:val="24"/>
        </w:rPr>
        <w:t>organization</w:t>
      </w:r>
      <w:r w:rsidRPr="0043116B">
        <w:rPr>
          <w:rFonts w:cstheme="minorHAnsi"/>
          <w:i/>
          <w:iCs/>
          <w:sz w:val="24"/>
          <w:szCs w:val="24"/>
        </w:rPr>
        <w:t>’s response to the following)</w:t>
      </w:r>
    </w:p>
    <w:p w14:paraId="28C3FD03" w14:textId="77777777" w:rsidR="005B36AC" w:rsidRPr="003E3622" w:rsidRDefault="005B36AC" w:rsidP="00E32834">
      <w:pPr>
        <w:pStyle w:val="Default"/>
        <w:numPr>
          <w:ilvl w:val="0"/>
          <w:numId w:val="11"/>
        </w:numPr>
        <w:spacing w:after="120"/>
        <w:ind w:left="450" w:hanging="450"/>
        <w:jc w:val="both"/>
        <w:rPr>
          <w:rFonts w:ascii="Calibri" w:hAnsi="Calibri" w:cs="Calibri"/>
        </w:rPr>
      </w:pPr>
      <w:r w:rsidRPr="003E3622">
        <w:rPr>
          <w:rFonts w:ascii="Calibri" w:hAnsi="Calibri" w:cs="Calibri"/>
        </w:rPr>
        <w:t xml:space="preserve">Identify what method </w:t>
      </w:r>
      <w:r>
        <w:rPr>
          <w:rFonts w:ascii="Calibri" w:hAnsi="Calibri" w:cs="Calibri"/>
        </w:rPr>
        <w:t>your organization</w:t>
      </w:r>
      <w:r w:rsidRPr="003E3622">
        <w:rPr>
          <w:rFonts w:ascii="Calibri" w:hAnsi="Calibri" w:cs="Calibri"/>
        </w:rPr>
        <w:t xml:space="preserve"> will use </w:t>
      </w:r>
      <w:r>
        <w:rPr>
          <w:rFonts w:ascii="Calibri" w:hAnsi="Calibri" w:cs="Calibri"/>
        </w:rPr>
        <w:t xml:space="preserve">as a standard </w:t>
      </w:r>
      <w:r w:rsidRPr="003E3622">
        <w:rPr>
          <w:rFonts w:ascii="Calibri" w:hAnsi="Calibri" w:cs="Calibri"/>
        </w:rPr>
        <w:t>to calculate income eligibility</w:t>
      </w:r>
      <w:r>
        <w:rPr>
          <w:rFonts w:ascii="Calibri" w:hAnsi="Calibri" w:cs="Calibri"/>
        </w:rPr>
        <w:t>; and</w:t>
      </w:r>
    </w:p>
    <w:p w14:paraId="01CE24B3" w14:textId="77777777" w:rsidR="005B36AC" w:rsidRPr="003E3622" w:rsidRDefault="005B36AC" w:rsidP="00E32834">
      <w:pPr>
        <w:pStyle w:val="Default"/>
        <w:numPr>
          <w:ilvl w:val="0"/>
          <w:numId w:val="11"/>
        </w:numPr>
        <w:spacing w:after="120"/>
        <w:ind w:left="450" w:hanging="450"/>
        <w:jc w:val="both"/>
        <w:rPr>
          <w:rFonts w:ascii="Calibri" w:hAnsi="Calibri" w:cs="Calibri"/>
        </w:rPr>
      </w:pPr>
      <w:r w:rsidRPr="003E3622">
        <w:rPr>
          <w:rFonts w:ascii="Calibri" w:hAnsi="Calibri" w:cs="Calibri"/>
        </w:rPr>
        <w:t xml:space="preserve">Identify if any exceptions are allowed to this standard and what </w:t>
      </w:r>
      <w:r>
        <w:rPr>
          <w:rFonts w:ascii="Calibri" w:hAnsi="Calibri" w:cs="Calibri"/>
        </w:rPr>
        <w:t xml:space="preserve">under what conditions or </w:t>
      </w:r>
      <w:r w:rsidRPr="003E3622">
        <w:rPr>
          <w:rFonts w:ascii="Calibri" w:hAnsi="Calibri" w:cs="Calibri"/>
        </w:rPr>
        <w:t xml:space="preserve">criteria will be required to </w:t>
      </w:r>
      <w:r>
        <w:rPr>
          <w:rFonts w:ascii="Calibri" w:hAnsi="Calibri" w:cs="Calibri"/>
        </w:rPr>
        <w:t>be met</w:t>
      </w:r>
      <w:r w:rsidRPr="003E3622">
        <w:rPr>
          <w:rFonts w:ascii="Calibri" w:hAnsi="Calibri" w:cs="Calibri"/>
        </w:rPr>
        <w:t xml:space="preserve"> to vary from the standard income calculation </w:t>
      </w:r>
      <w:r>
        <w:rPr>
          <w:rFonts w:ascii="Calibri" w:hAnsi="Calibri" w:cs="Calibri"/>
        </w:rPr>
        <w:t>and identify how income will be calculated under this exception.</w:t>
      </w:r>
    </w:p>
    <w:p w14:paraId="5C629AE0" w14:textId="77777777" w:rsidR="005B36AC" w:rsidRDefault="005B36AC" w:rsidP="005B36AC">
      <w:pPr>
        <w:rPr>
          <w:rFonts w:cstheme="minorHAnsi"/>
          <w:sz w:val="24"/>
          <w:szCs w:val="24"/>
        </w:rPr>
      </w:pPr>
    </w:p>
    <w:p w14:paraId="1EBD84D6" w14:textId="77777777" w:rsidR="005B36AC" w:rsidRDefault="005B36AC" w:rsidP="005B36AC">
      <w:pPr>
        <w:pStyle w:val="Heading1"/>
      </w:pPr>
      <w:bookmarkStart w:id="2" w:name="_Toc128465033"/>
      <w:r>
        <w:lastRenderedPageBreak/>
        <w:t>CHILDCARE IN SHELTER POLICY</w:t>
      </w:r>
      <w:bookmarkEnd w:id="2"/>
    </w:p>
    <w:p w14:paraId="679DD730" w14:textId="1E02D4EB" w:rsidR="005B36AC" w:rsidRDefault="005B36AC" w:rsidP="005B36AC">
      <w:pPr>
        <w:pStyle w:val="Default"/>
        <w:spacing w:after="240"/>
        <w:jc w:val="both"/>
        <w:rPr>
          <w:rFonts w:ascii="Calibri" w:hAnsi="Calibri" w:cs="Calibri"/>
        </w:rPr>
      </w:pPr>
      <w:r w:rsidRPr="006E1B20">
        <w:rPr>
          <w:rFonts w:ascii="Calibri" w:hAnsi="Calibri" w:cs="Calibri"/>
        </w:rPr>
        <w:t xml:space="preserve">It is the policy of this </w:t>
      </w:r>
      <w:r>
        <w:rPr>
          <w:rFonts w:ascii="Calibri" w:hAnsi="Calibri" w:cs="Calibri"/>
        </w:rPr>
        <w:t>organization</w:t>
      </w:r>
      <w:r w:rsidRPr="006E1B20">
        <w:rPr>
          <w:rFonts w:ascii="Calibri" w:hAnsi="Calibri" w:cs="Calibri"/>
        </w:rPr>
        <w:t xml:space="preserve"> </w:t>
      </w:r>
      <w:r>
        <w:rPr>
          <w:rFonts w:ascii="Calibri" w:hAnsi="Calibri" w:cs="Calibri"/>
        </w:rPr>
        <w:t>that childcare services be provided to resident of shelters to attend meeting, appointments or to do job search activities</w:t>
      </w:r>
      <w:r w:rsidR="00BD4C1E">
        <w:rPr>
          <w:rFonts w:ascii="Calibri" w:hAnsi="Calibri" w:cs="Calibri"/>
        </w:rPr>
        <w:t xml:space="preserve"> in </w:t>
      </w:r>
      <w:r w:rsidR="00BD4C1E" w:rsidRPr="00676DFF">
        <w:rPr>
          <w:rFonts w:asciiTheme="minorHAnsi" w:eastAsiaTheme="minorHAnsi" w:hAnsiTheme="minorHAnsi" w:cstheme="minorHAnsi"/>
          <w:bCs/>
          <w:color w:val="000000" w:themeColor="text1"/>
          <w:szCs w:val="22"/>
        </w:rPr>
        <w:t>Oregon Housing and Community Services-</w:t>
      </w:r>
      <w:r w:rsidR="00BD4C1E" w:rsidRPr="00954F33">
        <w:rPr>
          <w:rFonts w:asciiTheme="minorHAnsi" w:eastAsiaTheme="minorHAnsi" w:hAnsiTheme="minorHAnsi" w:cstheme="minorHAnsi"/>
          <w:bCs/>
          <w:color w:val="000000" w:themeColor="text1"/>
          <w:szCs w:val="22"/>
        </w:rPr>
        <w:t>funded</w:t>
      </w:r>
      <w:r w:rsidR="00BD4C1E">
        <w:rPr>
          <w:rFonts w:asciiTheme="minorHAnsi" w:eastAsiaTheme="minorHAnsi" w:hAnsiTheme="minorHAnsi" w:cstheme="minorHAnsi"/>
          <w:bCs/>
          <w:color w:val="000000" w:themeColor="text1"/>
          <w:szCs w:val="22"/>
        </w:rPr>
        <w:t xml:space="preserve"> shelters</w:t>
      </w:r>
      <w:r>
        <w:rPr>
          <w:rFonts w:ascii="Calibri" w:hAnsi="Calibri" w:cs="Calibri"/>
        </w:rPr>
        <w:t xml:space="preserve">. </w:t>
      </w:r>
    </w:p>
    <w:p w14:paraId="2D553749" w14:textId="77777777" w:rsidR="005B36AC" w:rsidRPr="003E3622" w:rsidRDefault="005B36AC" w:rsidP="005B36AC">
      <w:pPr>
        <w:pStyle w:val="Default"/>
        <w:spacing w:after="240"/>
        <w:jc w:val="both"/>
        <w:rPr>
          <w:rFonts w:ascii="Calibri" w:hAnsi="Calibri" w:cs="Calibri"/>
          <w:i/>
          <w:iCs/>
        </w:rPr>
      </w:pPr>
      <w:r w:rsidRPr="003E3622">
        <w:rPr>
          <w:rFonts w:ascii="Calibri" w:hAnsi="Calibri" w:cs="Calibri"/>
          <w:i/>
          <w:iCs/>
        </w:rPr>
        <w:t xml:space="preserve">(detail your </w:t>
      </w:r>
      <w:r>
        <w:rPr>
          <w:rFonts w:ascii="Calibri" w:hAnsi="Calibri" w:cs="Calibri"/>
          <w:i/>
          <w:iCs/>
        </w:rPr>
        <w:t>organization</w:t>
      </w:r>
      <w:r w:rsidRPr="003E3622">
        <w:rPr>
          <w:rFonts w:ascii="Calibri" w:hAnsi="Calibri" w:cs="Calibri"/>
          <w:i/>
          <w:iCs/>
        </w:rPr>
        <w:t xml:space="preserve">’s </w:t>
      </w:r>
      <w:r>
        <w:rPr>
          <w:rFonts w:ascii="Calibri" w:hAnsi="Calibri" w:cs="Calibri"/>
          <w:i/>
          <w:iCs/>
        </w:rPr>
        <w:t>response to the following):</w:t>
      </w:r>
    </w:p>
    <w:p w14:paraId="3936C61C" w14:textId="77777777" w:rsidR="005B36AC" w:rsidRDefault="005B36AC" w:rsidP="00E32834">
      <w:pPr>
        <w:pStyle w:val="ListParagraph"/>
        <w:numPr>
          <w:ilvl w:val="0"/>
          <w:numId w:val="14"/>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how your organization mitigates liability and risk when providing childcare services;</w:t>
      </w:r>
    </w:p>
    <w:p w14:paraId="055AEACE" w14:textId="77777777" w:rsidR="005B36AC" w:rsidRDefault="005B36AC" w:rsidP="00E32834">
      <w:pPr>
        <w:pStyle w:val="ListParagraph"/>
        <w:numPr>
          <w:ilvl w:val="0"/>
          <w:numId w:val="14"/>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whether on-site care is available and when;</w:t>
      </w:r>
    </w:p>
    <w:p w14:paraId="0BEE9105" w14:textId="77777777" w:rsidR="005B36AC" w:rsidRDefault="005B36AC" w:rsidP="00E32834">
      <w:pPr>
        <w:pStyle w:val="ListParagraph"/>
        <w:numPr>
          <w:ilvl w:val="0"/>
          <w:numId w:val="14"/>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whether off-site care is available, where and when; and</w:t>
      </w:r>
    </w:p>
    <w:p w14:paraId="5A3E186C" w14:textId="77777777" w:rsidR="005B36AC" w:rsidRDefault="005B36AC" w:rsidP="00E32834">
      <w:pPr>
        <w:pStyle w:val="ListParagraph"/>
        <w:numPr>
          <w:ilvl w:val="0"/>
          <w:numId w:val="14"/>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steps residents must take to obtain childcare.</w:t>
      </w:r>
    </w:p>
    <w:p w14:paraId="1B3BDC80" w14:textId="77777777" w:rsidR="005B36AC" w:rsidRPr="002218B1" w:rsidRDefault="005B36AC" w:rsidP="005B36AC">
      <w:pPr>
        <w:rPr>
          <w:rFonts w:cstheme="minorHAnsi"/>
          <w:szCs w:val="24"/>
        </w:rPr>
      </w:pPr>
    </w:p>
    <w:p w14:paraId="259A8D03" w14:textId="77777777" w:rsidR="005B36AC" w:rsidRDefault="005B36AC" w:rsidP="005B36AC">
      <w:pPr>
        <w:pStyle w:val="Heading1"/>
      </w:pPr>
      <w:bookmarkStart w:id="3" w:name="_Toc128465034"/>
      <w:r>
        <w:t>CONFIDENTIALITY POLICY</w:t>
      </w:r>
      <w:bookmarkEnd w:id="3"/>
    </w:p>
    <w:p w14:paraId="35207DFD" w14:textId="1D714AD1" w:rsidR="005B36AC" w:rsidRDefault="005B36AC" w:rsidP="005B36AC">
      <w:pPr>
        <w:rPr>
          <w:rFonts w:cstheme="minorHAnsi"/>
          <w:sz w:val="24"/>
          <w:szCs w:val="24"/>
        </w:rPr>
      </w:pPr>
      <w:r>
        <w:rPr>
          <w:rFonts w:cstheme="minorHAnsi"/>
          <w:sz w:val="24"/>
          <w:szCs w:val="24"/>
        </w:rPr>
        <w:t>It is the policy of this organization that applicant and participant information is obtained, maintained and retained in a confidential manner</w:t>
      </w:r>
      <w:r w:rsidR="00BD4C1E">
        <w:rPr>
          <w:rFonts w:cstheme="minorHAnsi"/>
          <w:sz w:val="24"/>
          <w:szCs w:val="24"/>
        </w:rPr>
        <w:t xml:space="preserve"> in </w:t>
      </w:r>
      <w:r w:rsidR="00BD4C1E" w:rsidRPr="00676DFF">
        <w:rPr>
          <w:rFonts w:cstheme="minorHAnsi"/>
          <w:bCs/>
          <w:color w:val="000000" w:themeColor="text1"/>
          <w:sz w:val="24"/>
        </w:rPr>
        <w:t>Oregon Housing and Community Services-</w:t>
      </w:r>
      <w:r w:rsidR="00BD4C1E" w:rsidRPr="00954F33">
        <w:rPr>
          <w:rFonts w:cstheme="minorHAnsi"/>
          <w:bCs/>
          <w:color w:val="000000" w:themeColor="text1"/>
          <w:sz w:val="24"/>
        </w:rPr>
        <w:t>funded</w:t>
      </w:r>
      <w:r w:rsidR="00BD4C1E">
        <w:rPr>
          <w:rFonts w:cstheme="minorHAnsi"/>
          <w:bCs/>
          <w:color w:val="000000" w:themeColor="text1"/>
          <w:sz w:val="24"/>
        </w:rPr>
        <w:t xml:space="preserve"> programs</w:t>
      </w:r>
      <w:r>
        <w:rPr>
          <w:rFonts w:cstheme="minorHAnsi"/>
          <w:sz w:val="24"/>
          <w:szCs w:val="24"/>
        </w:rPr>
        <w:t xml:space="preserve">. </w:t>
      </w:r>
      <w:r w:rsidRPr="00F202D9">
        <w:rPr>
          <w:rFonts w:cstheme="minorHAnsi"/>
          <w:sz w:val="24"/>
          <w:szCs w:val="24"/>
        </w:rPr>
        <w:t xml:space="preserve">Confidential records include all applications, records, files, and communications relating to applicants for, and participants of, </w:t>
      </w:r>
      <w:r>
        <w:rPr>
          <w:rFonts w:cstheme="minorHAnsi"/>
          <w:sz w:val="24"/>
          <w:szCs w:val="24"/>
        </w:rPr>
        <w:t>this organization’s programs,</w:t>
      </w:r>
      <w:r w:rsidRPr="00F202D9">
        <w:rPr>
          <w:rFonts w:cstheme="minorHAnsi"/>
          <w:sz w:val="24"/>
          <w:szCs w:val="24"/>
        </w:rPr>
        <w:t xml:space="preserve"> regardless of hard-copy or electronic format.</w:t>
      </w:r>
      <w:r>
        <w:rPr>
          <w:rFonts w:cstheme="minorHAnsi"/>
          <w:sz w:val="24"/>
          <w:szCs w:val="24"/>
        </w:rPr>
        <w:t xml:space="preserve"> All records will be maintained within state guidelines for the proper retention and destruction of records. All organization officers, employees and agents are aware of, and comply with this organization confidentiality policy as written and acknowledge such awareness, in writing. </w:t>
      </w:r>
    </w:p>
    <w:p w14:paraId="3A8E1AD8" w14:textId="77777777" w:rsidR="005B36AC" w:rsidRPr="0094479E" w:rsidRDefault="005B36AC" w:rsidP="005B36AC">
      <w:pPr>
        <w:rPr>
          <w:rFonts w:ascii="Calibri" w:hAnsi="Calibri" w:cs="Calibri"/>
          <w:sz w:val="24"/>
          <w:szCs w:val="24"/>
        </w:rPr>
      </w:pPr>
      <w:r w:rsidRPr="0094479E">
        <w:rPr>
          <w:rFonts w:cstheme="minorHAnsi"/>
          <w:sz w:val="24"/>
          <w:szCs w:val="24"/>
        </w:rPr>
        <w:t>When records are maintained in hard copy, such records will be kept secure,</w:t>
      </w:r>
      <w:r w:rsidRPr="0094479E">
        <w:rPr>
          <w:rFonts w:ascii="Calibri" w:hAnsi="Calibri" w:cs="Calibri"/>
          <w:sz w:val="24"/>
          <w:szCs w:val="24"/>
        </w:rPr>
        <w:t xml:space="preserve"> limiting access to only those persons who have a legitimate interest in and are responsible for applicant/participant records.</w:t>
      </w:r>
    </w:p>
    <w:p w14:paraId="78A89254" w14:textId="77777777" w:rsidR="005B36AC" w:rsidRPr="00F202D9" w:rsidRDefault="005B36AC" w:rsidP="005B36AC">
      <w:pPr>
        <w:rPr>
          <w:rFonts w:cstheme="minorHAnsi"/>
          <w:sz w:val="24"/>
          <w:szCs w:val="24"/>
        </w:rPr>
      </w:pPr>
      <w:r>
        <w:rPr>
          <w:rFonts w:cstheme="minorHAnsi"/>
          <w:sz w:val="24"/>
          <w:szCs w:val="24"/>
        </w:rPr>
        <w:t>When records are maintained electronically, this organization and its officers, employees and agents securely maintain all confidential information and ensure that:</w:t>
      </w:r>
    </w:p>
    <w:p w14:paraId="760293C1" w14:textId="77777777" w:rsidR="005B36AC" w:rsidRDefault="005B36AC" w:rsidP="00E32834">
      <w:pPr>
        <w:pStyle w:val="Default"/>
        <w:numPr>
          <w:ilvl w:val="0"/>
          <w:numId w:val="4"/>
        </w:numPr>
        <w:spacing w:after="60"/>
        <w:ind w:left="720"/>
        <w:jc w:val="both"/>
        <w:rPr>
          <w:rFonts w:ascii="Calibri" w:hAnsi="Calibri" w:cs="Calibri"/>
        </w:rPr>
      </w:pPr>
      <w:r>
        <w:rPr>
          <w:rFonts w:ascii="Calibri" w:hAnsi="Calibri" w:cs="Calibri"/>
        </w:rPr>
        <w:t>Computer terminals are located in a secure location, limiting access to only those persons who have a legitimate interest in and are responsible for applicant/participant records;</w:t>
      </w:r>
    </w:p>
    <w:p w14:paraId="5BEB3B0A" w14:textId="77777777" w:rsidR="005B36AC" w:rsidRDefault="005B36AC" w:rsidP="00E32834">
      <w:pPr>
        <w:pStyle w:val="Default"/>
        <w:numPr>
          <w:ilvl w:val="0"/>
          <w:numId w:val="4"/>
        </w:numPr>
        <w:spacing w:after="60"/>
        <w:ind w:left="720"/>
        <w:jc w:val="both"/>
        <w:rPr>
          <w:rFonts w:ascii="Calibri" w:hAnsi="Calibri" w:cs="Calibri"/>
        </w:rPr>
      </w:pPr>
      <w:r>
        <w:rPr>
          <w:rFonts w:ascii="Calibri" w:hAnsi="Calibri" w:cs="Calibri"/>
        </w:rPr>
        <w:t>Computer monitors are cleared (or a screen saver activated) immediately after accessing a(n) applicant/participant record;</w:t>
      </w:r>
    </w:p>
    <w:p w14:paraId="6A44C612" w14:textId="77777777" w:rsidR="005B36AC" w:rsidRDefault="005B36AC" w:rsidP="00E32834">
      <w:pPr>
        <w:pStyle w:val="Default"/>
        <w:numPr>
          <w:ilvl w:val="0"/>
          <w:numId w:val="4"/>
        </w:numPr>
        <w:spacing w:after="60"/>
        <w:ind w:left="720"/>
        <w:jc w:val="both"/>
        <w:rPr>
          <w:rFonts w:ascii="Calibri" w:hAnsi="Calibri" w:cs="Calibri"/>
        </w:rPr>
      </w:pPr>
      <w:r>
        <w:rPr>
          <w:rFonts w:ascii="Calibri" w:hAnsi="Calibri" w:cs="Calibri"/>
        </w:rPr>
        <w:t xml:space="preserve">Computer terminals are on a “locked” mode or turned off if the terminal is unattended; </w:t>
      </w:r>
      <w:r w:rsidRPr="004021BD">
        <w:rPr>
          <w:rFonts w:ascii="Calibri" w:hAnsi="Calibri" w:cs="Calibri"/>
        </w:rPr>
        <w:t>and</w:t>
      </w:r>
    </w:p>
    <w:p w14:paraId="6B6F9FC4" w14:textId="77777777" w:rsidR="005B36AC" w:rsidRDefault="005B36AC" w:rsidP="00E32834">
      <w:pPr>
        <w:pStyle w:val="Default"/>
        <w:numPr>
          <w:ilvl w:val="0"/>
          <w:numId w:val="4"/>
        </w:numPr>
        <w:spacing w:after="200"/>
        <w:ind w:left="720"/>
        <w:jc w:val="both"/>
        <w:rPr>
          <w:rFonts w:ascii="Calibri" w:hAnsi="Calibri" w:cs="Calibri"/>
        </w:rPr>
      </w:pPr>
      <w:r>
        <w:rPr>
          <w:rFonts w:ascii="Calibri" w:hAnsi="Calibri" w:cs="Calibri"/>
        </w:rPr>
        <w:t>Access to personally identifiable HMIS data shall be given to only authorized personnel as necessary for performing the work required for OHCS-funded programs.</w:t>
      </w:r>
    </w:p>
    <w:p w14:paraId="34510C61" w14:textId="77777777" w:rsidR="005B36AC" w:rsidRDefault="005B36AC" w:rsidP="005B36AC">
      <w:pPr>
        <w:pStyle w:val="Default"/>
        <w:spacing w:after="200"/>
        <w:jc w:val="both"/>
        <w:rPr>
          <w:rFonts w:ascii="Calibri" w:hAnsi="Calibri" w:cs="Calibri"/>
        </w:rPr>
      </w:pPr>
      <w:r>
        <w:rPr>
          <w:rFonts w:ascii="Calibri" w:hAnsi="Calibri" w:cs="Calibri"/>
        </w:rPr>
        <w:t xml:space="preserve">All organization records are </w:t>
      </w:r>
      <w:r w:rsidRPr="00191972">
        <w:rPr>
          <w:rFonts w:ascii="Calibri" w:hAnsi="Calibri" w:cs="Calibri"/>
        </w:rPr>
        <w:t xml:space="preserve">open </w:t>
      </w:r>
      <w:r>
        <w:rPr>
          <w:rFonts w:ascii="Calibri" w:hAnsi="Calibri" w:cs="Calibri"/>
        </w:rPr>
        <w:t xml:space="preserve">for review </w:t>
      </w:r>
      <w:r w:rsidRPr="00191972">
        <w:rPr>
          <w:rFonts w:ascii="Calibri" w:hAnsi="Calibri" w:cs="Calibri"/>
        </w:rPr>
        <w:t xml:space="preserve">to federal, state, and </w:t>
      </w:r>
      <w:r>
        <w:rPr>
          <w:rFonts w:ascii="Calibri" w:hAnsi="Calibri" w:cs="Calibri"/>
        </w:rPr>
        <w:t xml:space="preserve">subgrantees’ </w:t>
      </w:r>
      <w:r w:rsidRPr="00191972">
        <w:rPr>
          <w:rFonts w:ascii="Calibri" w:hAnsi="Calibri" w:cs="Calibri"/>
        </w:rPr>
        <w:t>auditors and/or examiners in the course of their regular audits and monitoring functions</w:t>
      </w:r>
      <w:r>
        <w:rPr>
          <w:rFonts w:ascii="Calibri" w:hAnsi="Calibri" w:cs="Calibri"/>
        </w:rPr>
        <w:t xml:space="preserve"> of this organization’s OHCS-funded programs</w:t>
      </w:r>
      <w:r w:rsidRPr="00191972">
        <w:rPr>
          <w:rFonts w:ascii="Calibri" w:hAnsi="Calibri" w:cs="Calibri"/>
        </w:rPr>
        <w:t>.</w:t>
      </w:r>
    </w:p>
    <w:p w14:paraId="2454A78D" w14:textId="77777777" w:rsidR="005B36AC" w:rsidRDefault="005B36AC" w:rsidP="005B36AC">
      <w:pPr>
        <w:rPr>
          <w:rFonts w:cstheme="minorHAnsi"/>
          <w:sz w:val="24"/>
          <w:szCs w:val="24"/>
        </w:rPr>
      </w:pPr>
    </w:p>
    <w:p w14:paraId="130C812A" w14:textId="77777777" w:rsidR="005B36AC" w:rsidRDefault="005B36AC" w:rsidP="005B36AC">
      <w:pPr>
        <w:pStyle w:val="Heading1"/>
      </w:pPr>
      <w:bookmarkStart w:id="4" w:name="_Toc128465035"/>
      <w:r>
        <w:lastRenderedPageBreak/>
        <w:t>CONFLICT OF INTEREST POLICY</w:t>
      </w:r>
      <w:bookmarkEnd w:id="4"/>
    </w:p>
    <w:p w14:paraId="61C3DB48" w14:textId="77777777" w:rsidR="005B36AC" w:rsidRDefault="005B36AC" w:rsidP="005B36AC">
      <w:pPr>
        <w:spacing w:after="240" w:line="240" w:lineRule="auto"/>
        <w:ind w:right="-86"/>
        <w:jc w:val="both"/>
        <w:rPr>
          <w:rFonts w:ascii="Calibri" w:hAnsi="Calibri"/>
          <w:sz w:val="24"/>
          <w:szCs w:val="24"/>
        </w:rPr>
      </w:pPr>
      <w:r>
        <w:rPr>
          <w:rFonts w:ascii="Calibri" w:hAnsi="Calibri"/>
          <w:sz w:val="24"/>
          <w:szCs w:val="24"/>
        </w:rPr>
        <w:t>It is the policy of this organization that i</w:t>
      </w:r>
      <w:r w:rsidRPr="00E82DF6">
        <w:rPr>
          <w:rFonts w:ascii="Calibri" w:hAnsi="Calibri"/>
          <w:sz w:val="24"/>
          <w:szCs w:val="24"/>
        </w:rPr>
        <w:t xml:space="preserve">n the performance of work </w:t>
      </w:r>
      <w:r>
        <w:rPr>
          <w:rFonts w:ascii="Calibri" w:hAnsi="Calibri"/>
          <w:sz w:val="24"/>
          <w:szCs w:val="24"/>
        </w:rPr>
        <w:t xml:space="preserve">funded by Oregon Housing and Community Services (OHCS) no officer, director, agent or employee of the organization or of a subrecipient organization </w:t>
      </w:r>
      <w:r w:rsidRPr="00E82DF6">
        <w:rPr>
          <w:rFonts w:ascii="Calibri" w:hAnsi="Calibri"/>
          <w:sz w:val="24"/>
          <w:szCs w:val="24"/>
        </w:rPr>
        <w:t xml:space="preserve">will create </w:t>
      </w:r>
      <w:r>
        <w:rPr>
          <w:rFonts w:ascii="Calibri" w:hAnsi="Calibri"/>
          <w:sz w:val="24"/>
          <w:szCs w:val="24"/>
        </w:rPr>
        <w:t>a</w:t>
      </w:r>
      <w:r w:rsidRPr="00E82DF6">
        <w:rPr>
          <w:rFonts w:ascii="Calibri" w:hAnsi="Calibri"/>
          <w:sz w:val="24"/>
          <w:szCs w:val="24"/>
        </w:rPr>
        <w:t xml:space="preserve"> potential or actual conflict of interest, as defined by ORS Chapter 244</w:t>
      </w:r>
      <w:r>
        <w:rPr>
          <w:rFonts w:ascii="Calibri" w:hAnsi="Calibri"/>
          <w:sz w:val="24"/>
          <w:szCs w:val="24"/>
        </w:rPr>
        <w:t xml:space="preserve">. </w:t>
      </w:r>
      <w:r w:rsidRPr="00E82DF6">
        <w:rPr>
          <w:rFonts w:ascii="Calibri" w:hAnsi="Calibri"/>
          <w:sz w:val="24"/>
          <w:szCs w:val="24"/>
        </w:rPr>
        <w:t xml:space="preserve">A conflict of interest exists if, among other things, a decision or recommendation could affect the finances of </w:t>
      </w:r>
      <w:r>
        <w:rPr>
          <w:rFonts w:ascii="Calibri" w:hAnsi="Calibri"/>
          <w:sz w:val="24"/>
          <w:szCs w:val="24"/>
        </w:rPr>
        <w:t>this organization’s or its</w:t>
      </w:r>
      <w:r w:rsidRPr="00E82DF6">
        <w:rPr>
          <w:rFonts w:ascii="Calibri" w:hAnsi="Calibri"/>
          <w:sz w:val="24"/>
          <w:szCs w:val="24"/>
        </w:rPr>
        <w:t xml:space="preserve"> subrecipient’s officers, agents or employees or the finances of their officer’s, agent</w:t>
      </w:r>
      <w:r>
        <w:rPr>
          <w:rFonts w:ascii="Calibri" w:hAnsi="Calibri"/>
          <w:sz w:val="24"/>
          <w:szCs w:val="24"/>
        </w:rPr>
        <w:t>’</w:t>
      </w:r>
      <w:r w:rsidRPr="00E82DF6">
        <w:rPr>
          <w:rFonts w:ascii="Calibri" w:hAnsi="Calibri"/>
          <w:sz w:val="24"/>
          <w:szCs w:val="24"/>
        </w:rPr>
        <w:t xml:space="preserve">s or employees’ relative. If a conflict of interest exists, </w:t>
      </w:r>
      <w:r>
        <w:rPr>
          <w:rFonts w:ascii="Calibri" w:hAnsi="Calibri"/>
          <w:sz w:val="24"/>
          <w:szCs w:val="24"/>
        </w:rPr>
        <w:t>this organization’s</w:t>
      </w:r>
      <w:r w:rsidRPr="00E82DF6">
        <w:rPr>
          <w:rFonts w:ascii="Calibri" w:hAnsi="Calibri"/>
          <w:sz w:val="24"/>
          <w:szCs w:val="24"/>
        </w:rPr>
        <w:t xml:space="preserve"> or </w:t>
      </w:r>
      <w:r>
        <w:rPr>
          <w:rFonts w:ascii="Calibri" w:hAnsi="Calibri"/>
          <w:sz w:val="24"/>
          <w:szCs w:val="24"/>
        </w:rPr>
        <w:t xml:space="preserve">its </w:t>
      </w:r>
      <w:r w:rsidRPr="00E82DF6">
        <w:rPr>
          <w:rFonts w:ascii="Calibri" w:hAnsi="Calibri"/>
          <w:sz w:val="24"/>
          <w:szCs w:val="24"/>
        </w:rPr>
        <w:t>subrecipient’s officer</w:t>
      </w:r>
      <w:r>
        <w:rPr>
          <w:rFonts w:ascii="Calibri" w:hAnsi="Calibri"/>
          <w:sz w:val="24"/>
          <w:szCs w:val="24"/>
        </w:rPr>
        <w:t>s</w:t>
      </w:r>
      <w:r w:rsidRPr="00E82DF6">
        <w:rPr>
          <w:rFonts w:ascii="Calibri" w:hAnsi="Calibri"/>
          <w:sz w:val="24"/>
          <w:szCs w:val="24"/>
        </w:rPr>
        <w:t>, agent</w:t>
      </w:r>
      <w:r>
        <w:rPr>
          <w:rFonts w:ascii="Calibri" w:hAnsi="Calibri"/>
          <w:sz w:val="24"/>
          <w:szCs w:val="24"/>
        </w:rPr>
        <w:t>s</w:t>
      </w:r>
      <w:r w:rsidRPr="00E82DF6">
        <w:rPr>
          <w:rFonts w:ascii="Calibri" w:hAnsi="Calibri"/>
          <w:sz w:val="24"/>
          <w:szCs w:val="24"/>
        </w:rPr>
        <w:t xml:space="preserve"> or employee</w:t>
      </w:r>
      <w:r>
        <w:rPr>
          <w:rFonts w:ascii="Calibri" w:hAnsi="Calibri"/>
          <w:sz w:val="24"/>
          <w:szCs w:val="24"/>
        </w:rPr>
        <w:t>s</w:t>
      </w:r>
      <w:r w:rsidRPr="00E82DF6">
        <w:rPr>
          <w:rFonts w:ascii="Calibri" w:hAnsi="Calibri"/>
          <w:sz w:val="24"/>
          <w:szCs w:val="24"/>
        </w:rPr>
        <w:t xml:space="preserve"> must always give notice of the conflict, and in some situations the officer, agent or employee is restricted in their ability to participate in the matter that presents the conflict of interest. </w:t>
      </w:r>
      <w:r w:rsidRPr="00C75E8C">
        <w:rPr>
          <w:rFonts w:ascii="Calibri" w:hAnsi="Calibri"/>
          <w:sz w:val="24"/>
          <w:szCs w:val="24"/>
        </w:rPr>
        <w:t xml:space="preserve">No </w:t>
      </w:r>
      <w:r>
        <w:rPr>
          <w:rFonts w:ascii="Calibri" w:hAnsi="Calibri"/>
          <w:sz w:val="24"/>
          <w:szCs w:val="24"/>
        </w:rPr>
        <w:t>employee of this organization</w:t>
      </w:r>
      <w:r w:rsidRPr="00C75E8C">
        <w:rPr>
          <w:rFonts w:ascii="Calibri" w:hAnsi="Calibri"/>
          <w:sz w:val="24"/>
          <w:szCs w:val="24"/>
        </w:rPr>
        <w:t xml:space="preserve"> or </w:t>
      </w:r>
      <w:r>
        <w:rPr>
          <w:rFonts w:ascii="Calibri" w:hAnsi="Calibri"/>
          <w:sz w:val="24"/>
          <w:szCs w:val="24"/>
        </w:rPr>
        <w:t xml:space="preserve">its subrecipients or other affiliated organization </w:t>
      </w:r>
      <w:r w:rsidRPr="00C75E8C">
        <w:rPr>
          <w:rFonts w:ascii="Calibri" w:hAnsi="Calibri"/>
          <w:sz w:val="24"/>
          <w:szCs w:val="24"/>
        </w:rPr>
        <w:t>may carry out the initial evaluation required to obtain services for any person in which an actual or perceived conflict of interest does or would exist</w:t>
      </w:r>
      <w:r>
        <w:rPr>
          <w:rFonts w:ascii="Calibri" w:hAnsi="Calibri"/>
          <w:sz w:val="24"/>
          <w:szCs w:val="24"/>
        </w:rPr>
        <w:t xml:space="preserve">, </w:t>
      </w:r>
      <w:bookmarkStart w:id="5" w:name="_Hlk119403979"/>
      <w:r>
        <w:rPr>
          <w:rFonts w:ascii="Calibri" w:hAnsi="Calibri"/>
          <w:sz w:val="24"/>
          <w:szCs w:val="24"/>
        </w:rPr>
        <w:t>unless in rare circumstances it is in the interest of the participant for the expediency of housing placement services or to create a seamless service delivery while keeping the participant engaged in services and such situation is documented in the participant file.</w:t>
      </w:r>
      <w:bookmarkEnd w:id="5"/>
    </w:p>
    <w:p w14:paraId="31C04DBF" w14:textId="77777777" w:rsidR="005B36AC" w:rsidRPr="00146903" w:rsidRDefault="005B36AC" w:rsidP="005B36AC">
      <w:pPr>
        <w:spacing w:after="240" w:line="240" w:lineRule="auto"/>
        <w:ind w:right="-86"/>
        <w:jc w:val="both"/>
        <w:rPr>
          <w:rFonts w:ascii="Calibri" w:hAnsi="Calibri"/>
          <w:sz w:val="24"/>
          <w:szCs w:val="24"/>
        </w:rPr>
      </w:pPr>
      <w:r w:rsidRPr="00146903">
        <w:rPr>
          <w:rFonts w:ascii="Calibri" w:hAnsi="Calibri"/>
          <w:sz w:val="24"/>
          <w:szCs w:val="24"/>
        </w:rPr>
        <w:t xml:space="preserve">The provision of any type or amount of assistance </w:t>
      </w:r>
      <w:r>
        <w:rPr>
          <w:rFonts w:ascii="Calibri" w:hAnsi="Calibri"/>
          <w:sz w:val="24"/>
          <w:szCs w:val="24"/>
        </w:rPr>
        <w:t>is</w:t>
      </w:r>
      <w:r w:rsidRPr="00146903">
        <w:rPr>
          <w:rFonts w:ascii="Calibri" w:hAnsi="Calibri"/>
          <w:sz w:val="24"/>
          <w:szCs w:val="24"/>
        </w:rPr>
        <w:t xml:space="preserve"> not conditioned on an individual’s or household’s acceptance or occupancy of emergency shelter or housing owned by </w:t>
      </w:r>
      <w:r>
        <w:rPr>
          <w:rFonts w:ascii="Calibri" w:hAnsi="Calibri"/>
          <w:sz w:val="24"/>
          <w:szCs w:val="24"/>
        </w:rPr>
        <w:t xml:space="preserve">this organization, its </w:t>
      </w:r>
      <w:r w:rsidRPr="00146903">
        <w:rPr>
          <w:rFonts w:ascii="Calibri" w:hAnsi="Calibri"/>
          <w:sz w:val="24"/>
          <w:szCs w:val="24"/>
        </w:rPr>
        <w:t>subrecipient</w:t>
      </w:r>
      <w:r>
        <w:rPr>
          <w:rFonts w:ascii="Calibri" w:hAnsi="Calibri"/>
          <w:sz w:val="24"/>
          <w:szCs w:val="24"/>
        </w:rPr>
        <w:t>s</w:t>
      </w:r>
      <w:r w:rsidRPr="00146903">
        <w:rPr>
          <w:rFonts w:ascii="Calibri" w:hAnsi="Calibri"/>
          <w:sz w:val="24"/>
          <w:szCs w:val="24"/>
        </w:rPr>
        <w:t xml:space="preserve"> or an</w:t>
      </w:r>
      <w:r>
        <w:rPr>
          <w:rFonts w:ascii="Calibri" w:hAnsi="Calibri"/>
          <w:sz w:val="24"/>
          <w:szCs w:val="24"/>
        </w:rPr>
        <w:t>y</w:t>
      </w:r>
      <w:r w:rsidRPr="00146903">
        <w:rPr>
          <w:rFonts w:ascii="Calibri" w:hAnsi="Calibri"/>
          <w:sz w:val="24"/>
          <w:szCs w:val="24"/>
        </w:rPr>
        <w:t xml:space="preserve"> affiliated organization</w:t>
      </w:r>
      <w:r>
        <w:rPr>
          <w:rFonts w:ascii="Calibri" w:hAnsi="Calibri"/>
          <w:sz w:val="24"/>
          <w:szCs w:val="24"/>
        </w:rPr>
        <w:t xml:space="preserve"> with this organization</w:t>
      </w:r>
      <w:r w:rsidRPr="00146903">
        <w:rPr>
          <w:rFonts w:ascii="Calibri" w:hAnsi="Calibri"/>
          <w:sz w:val="24"/>
          <w:szCs w:val="24"/>
        </w:rPr>
        <w:t xml:space="preserve">. Conflict of interest waivers regarding rent assistance and rental agreement requirements can only be approved by </w:t>
      </w:r>
      <w:r>
        <w:rPr>
          <w:rFonts w:ascii="Calibri" w:hAnsi="Calibri"/>
          <w:sz w:val="24"/>
          <w:szCs w:val="24"/>
        </w:rPr>
        <w:t>Oregon Housing and Community Services</w:t>
      </w:r>
      <w:r w:rsidRPr="00146903">
        <w:rPr>
          <w:rFonts w:ascii="Calibri" w:hAnsi="Calibri"/>
          <w:sz w:val="24"/>
          <w:szCs w:val="24"/>
        </w:rPr>
        <w:t>.</w:t>
      </w:r>
    </w:p>
    <w:p w14:paraId="39736424" w14:textId="77777777" w:rsidR="005B36AC" w:rsidRPr="00146903" w:rsidRDefault="005B36AC" w:rsidP="005B36AC">
      <w:pPr>
        <w:spacing w:after="240" w:line="240" w:lineRule="auto"/>
        <w:ind w:right="-86"/>
        <w:jc w:val="both"/>
        <w:rPr>
          <w:rFonts w:ascii="Calibri" w:hAnsi="Calibri"/>
          <w:sz w:val="24"/>
          <w:szCs w:val="24"/>
        </w:rPr>
      </w:pPr>
      <w:r>
        <w:rPr>
          <w:rFonts w:ascii="Calibri" w:hAnsi="Calibri"/>
          <w:sz w:val="24"/>
          <w:szCs w:val="24"/>
        </w:rPr>
        <w:t xml:space="preserve">No employee of this organization or its subrecipients or other affiliated organizations will </w:t>
      </w:r>
      <w:r w:rsidRPr="00146903">
        <w:rPr>
          <w:rFonts w:ascii="Calibri" w:hAnsi="Calibri"/>
          <w:sz w:val="24"/>
          <w:szCs w:val="24"/>
        </w:rPr>
        <w:t>steer potential renters to units owned or operated by th</w:t>
      </w:r>
      <w:r>
        <w:rPr>
          <w:rFonts w:ascii="Calibri" w:hAnsi="Calibri"/>
          <w:sz w:val="24"/>
          <w:szCs w:val="24"/>
        </w:rPr>
        <w:t>is organization or its subrecipients or other affiliated organizations</w:t>
      </w:r>
      <w:r w:rsidRPr="00146903">
        <w:rPr>
          <w:rFonts w:ascii="Calibri" w:hAnsi="Calibri"/>
          <w:sz w:val="24"/>
          <w:szCs w:val="24"/>
        </w:rPr>
        <w:t>, if the renters will be using a rent subsidy paid with any OHCS funds.</w:t>
      </w:r>
    </w:p>
    <w:p w14:paraId="1AD5850F" w14:textId="77777777" w:rsidR="005B36AC" w:rsidRPr="00146903" w:rsidRDefault="005B36AC" w:rsidP="005B36AC">
      <w:pPr>
        <w:spacing w:after="240" w:line="240" w:lineRule="auto"/>
        <w:ind w:right="-86"/>
        <w:jc w:val="both"/>
        <w:rPr>
          <w:rFonts w:ascii="Calibri" w:hAnsi="Calibri"/>
          <w:sz w:val="24"/>
          <w:szCs w:val="24"/>
        </w:rPr>
      </w:pPr>
      <w:r w:rsidRPr="00146903">
        <w:rPr>
          <w:rFonts w:ascii="Calibri" w:hAnsi="Calibri"/>
          <w:sz w:val="24"/>
          <w:szCs w:val="24"/>
        </w:rPr>
        <w:t xml:space="preserve">For the procurement of goods and services, </w:t>
      </w:r>
      <w:r>
        <w:rPr>
          <w:rFonts w:ascii="Calibri" w:hAnsi="Calibri"/>
          <w:sz w:val="24"/>
          <w:szCs w:val="24"/>
        </w:rPr>
        <w:t>this organization and its subrecipients</w:t>
      </w:r>
      <w:r w:rsidRPr="00146903">
        <w:rPr>
          <w:rFonts w:ascii="Calibri" w:hAnsi="Calibri"/>
          <w:sz w:val="24"/>
          <w:szCs w:val="24"/>
        </w:rPr>
        <w:t xml:space="preserve"> comply with the codes of conduct and conflict of interest requirements under 24 CFR 85.36 (for governments) or 24 CFR 84.42 (for private nonprofit organizations).</w:t>
      </w:r>
    </w:p>
    <w:p w14:paraId="0C5E4AF9" w14:textId="77777777" w:rsidR="005B36AC" w:rsidRPr="00146903" w:rsidRDefault="005B36AC" w:rsidP="005B36AC">
      <w:pPr>
        <w:spacing w:after="240" w:line="240" w:lineRule="auto"/>
        <w:ind w:right="-86"/>
        <w:jc w:val="both"/>
        <w:rPr>
          <w:rFonts w:ascii="Calibri" w:hAnsi="Calibri"/>
          <w:sz w:val="24"/>
          <w:szCs w:val="24"/>
        </w:rPr>
      </w:pPr>
      <w:r w:rsidRPr="00146903">
        <w:rPr>
          <w:rFonts w:ascii="Calibri" w:hAnsi="Calibri"/>
          <w:sz w:val="24"/>
          <w:szCs w:val="24"/>
        </w:rPr>
        <w:t xml:space="preserve">Persons for whom the conflict of interest requirements apply include any person who is an </w:t>
      </w:r>
      <w:bookmarkStart w:id="6" w:name="_Hlk115328897"/>
      <w:r w:rsidRPr="00146903">
        <w:rPr>
          <w:rFonts w:ascii="Calibri" w:hAnsi="Calibri"/>
          <w:sz w:val="24"/>
          <w:szCs w:val="24"/>
        </w:rPr>
        <w:t xml:space="preserve">employee, agent, consultant, officer or elected or appointed official of </w:t>
      </w:r>
      <w:r>
        <w:rPr>
          <w:rFonts w:ascii="Calibri" w:hAnsi="Calibri"/>
          <w:sz w:val="24"/>
          <w:szCs w:val="24"/>
        </w:rPr>
        <w:t>this organization or its subrecipients</w:t>
      </w:r>
      <w:bookmarkEnd w:id="6"/>
      <w:r w:rsidRPr="00146903">
        <w:rPr>
          <w:rFonts w:ascii="Calibri" w:hAnsi="Calibri"/>
          <w:sz w:val="24"/>
          <w:szCs w:val="24"/>
        </w:rPr>
        <w:t xml:space="preserve">. No person who exercises or has exercised any functions or responsibilities with respect to activities assisted under </w:t>
      </w:r>
      <w:r>
        <w:rPr>
          <w:rFonts w:ascii="Calibri" w:hAnsi="Calibri"/>
          <w:sz w:val="24"/>
          <w:szCs w:val="24"/>
        </w:rPr>
        <w:t xml:space="preserve">OHCS-funded </w:t>
      </w:r>
      <w:r w:rsidRPr="00146903">
        <w:rPr>
          <w:rFonts w:ascii="Calibri" w:hAnsi="Calibri"/>
          <w:sz w:val="24"/>
          <w:szCs w:val="24"/>
        </w:rPr>
        <w:t xml:space="preserve">programs, or who is in a position to participate in decision-making processes or gain inside information with regard to activities assisted under </w:t>
      </w:r>
      <w:r>
        <w:rPr>
          <w:rFonts w:ascii="Calibri" w:hAnsi="Calibri"/>
          <w:sz w:val="24"/>
          <w:szCs w:val="24"/>
        </w:rPr>
        <w:t xml:space="preserve">OHCS-funded </w:t>
      </w:r>
      <w:r w:rsidRPr="00146903">
        <w:rPr>
          <w:rFonts w:ascii="Calibri" w:hAnsi="Calibri"/>
          <w:sz w:val="24"/>
          <w:szCs w:val="24"/>
        </w:rPr>
        <w:t>programs, can obtain a financial interest or benefit from an assisted activity; have a financial interest in any contract, subcontract or agreement with respect to an assisted activity; or have a financial interest in the proceeds derived from an assisted activity, either for him or herself or for those with whom he or she has a family or business tie, during his or her tenure or during the one-year period following his or her tenure.</w:t>
      </w:r>
    </w:p>
    <w:p w14:paraId="186EE09E" w14:textId="77777777" w:rsidR="005B36AC" w:rsidRPr="008E44BF" w:rsidRDefault="005B36AC" w:rsidP="005B36AC">
      <w:pPr>
        <w:rPr>
          <w:rFonts w:ascii="Calibri" w:hAnsi="Calibri" w:cs="Times New Roman"/>
          <w:i/>
          <w:iCs/>
          <w:sz w:val="24"/>
          <w:szCs w:val="24"/>
        </w:rPr>
      </w:pPr>
      <w:r w:rsidRPr="008E44BF">
        <w:rPr>
          <w:rFonts w:ascii="Calibri" w:hAnsi="Calibri" w:cs="Times New Roman"/>
          <w:i/>
          <w:iCs/>
          <w:sz w:val="24"/>
          <w:szCs w:val="24"/>
        </w:rPr>
        <w:t xml:space="preserve">(detail your </w:t>
      </w:r>
      <w:r>
        <w:rPr>
          <w:rFonts w:ascii="Calibri" w:hAnsi="Calibri" w:cs="Times New Roman"/>
          <w:i/>
          <w:iCs/>
          <w:sz w:val="24"/>
          <w:szCs w:val="24"/>
        </w:rPr>
        <w:t>organization</w:t>
      </w:r>
      <w:r w:rsidRPr="008E44BF">
        <w:rPr>
          <w:rFonts w:ascii="Calibri" w:hAnsi="Calibri" w:cs="Times New Roman"/>
          <w:i/>
          <w:iCs/>
          <w:sz w:val="24"/>
          <w:szCs w:val="24"/>
        </w:rPr>
        <w:t>’s response to the following)</w:t>
      </w:r>
    </w:p>
    <w:p w14:paraId="70ABBCAD" w14:textId="77777777" w:rsidR="005B36AC" w:rsidRDefault="005B36AC" w:rsidP="00E32834">
      <w:pPr>
        <w:pStyle w:val="ListParagraph"/>
        <w:numPr>
          <w:ilvl w:val="0"/>
          <w:numId w:val="10"/>
        </w:numPr>
        <w:spacing w:after="240"/>
        <w:ind w:left="360" w:right="-86"/>
        <w:jc w:val="both"/>
        <w:rPr>
          <w:rFonts w:ascii="Calibri" w:hAnsi="Calibri"/>
          <w:szCs w:val="24"/>
        </w:rPr>
      </w:pPr>
      <w:r>
        <w:rPr>
          <w:rFonts w:ascii="Calibri" w:hAnsi="Calibri"/>
          <w:szCs w:val="24"/>
        </w:rPr>
        <w:t xml:space="preserve">Identify how and how often </w:t>
      </w:r>
      <w:r w:rsidRPr="00146903">
        <w:rPr>
          <w:rFonts w:ascii="Calibri" w:hAnsi="Calibri"/>
          <w:szCs w:val="24"/>
        </w:rPr>
        <w:t>employee</w:t>
      </w:r>
      <w:r>
        <w:rPr>
          <w:rFonts w:ascii="Calibri" w:hAnsi="Calibri"/>
          <w:szCs w:val="24"/>
        </w:rPr>
        <w:t>s</w:t>
      </w:r>
      <w:r w:rsidRPr="00146903">
        <w:rPr>
          <w:rFonts w:ascii="Calibri" w:hAnsi="Calibri"/>
          <w:szCs w:val="24"/>
        </w:rPr>
        <w:t>, agent</w:t>
      </w:r>
      <w:r>
        <w:rPr>
          <w:rFonts w:ascii="Calibri" w:hAnsi="Calibri"/>
          <w:szCs w:val="24"/>
        </w:rPr>
        <w:t>s</w:t>
      </w:r>
      <w:r w:rsidRPr="00146903">
        <w:rPr>
          <w:rFonts w:ascii="Calibri" w:hAnsi="Calibri"/>
          <w:szCs w:val="24"/>
        </w:rPr>
        <w:t>, consultant</w:t>
      </w:r>
      <w:r>
        <w:rPr>
          <w:rFonts w:ascii="Calibri" w:hAnsi="Calibri"/>
          <w:szCs w:val="24"/>
        </w:rPr>
        <w:t>s</w:t>
      </w:r>
      <w:r w:rsidRPr="00146903">
        <w:rPr>
          <w:rFonts w:ascii="Calibri" w:hAnsi="Calibri"/>
          <w:szCs w:val="24"/>
        </w:rPr>
        <w:t>, officer</w:t>
      </w:r>
      <w:r>
        <w:rPr>
          <w:rFonts w:ascii="Calibri" w:hAnsi="Calibri"/>
          <w:szCs w:val="24"/>
        </w:rPr>
        <w:t>s</w:t>
      </w:r>
      <w:r w:rsidRPr="00146903">
        <w:rPr>
          <w:rFonts w:ascii="Calibri" w:hAnsi="Calibri"/>
          <w:szCs w:val="24"/>
        </w:rPr>
        <w:t xml:space="preserve"> or elected or appointed official</w:t>
      </w:r>
      <w:r>
        <w:rPr>
          <w:rFonts w:ascii="Calibri" w:hAnsi="Calibri"/>
          <w:szCs w:val="24"/>
        </w:rPr>
        <w:t>s</w:t>
      </w:r>
      <w:r w:rsidRPr="00146903">
        <w:rPr>
          <w:rFonts w:ascii="Calibri" w:hAnsi="Calibri"/>
          <w:szCs w:val="24"/>
        </w:rPr>
        <w:t xml:space="preserve"> of </w:t>
      </w:r>
      <w:r>
        <w:rPr>
          <w:rFonts w:ascii="Calibri" w:hAnsi="Calibri"/>
          <w:szCs w:val="24"/>
        </w:rPr>
        <w:t>your organization or your subrecipients are notified of your confidentiality policy;</w:t>
      </w:r>
    </w:p>
    <w:p w14:paraId="07722A4B" w14:textId="77777777" w:rsidR="005B36AC" w:rsidRDefault="005B36AC" w:rsidP="00E32834">
      <w:pPr>
        <w:pStyle w:val="ListParagraph"/>
        <w:numPr>
          <w:ilvl w:val="0"/>
          <w:numId w:val="10"/>
        </w:numPr>
        <w:spacing w:after="240"/>
        <w:ind w:left="360" w:right="-86"/>
        <w:jc w:val="both"/>
        <w:rPr>
          <w:rFonts w:ascii="Calibri" w:hAnsi="Calibri"/>
          <w:szCs w:val="24"/>
        </w:rPr>
      </w:pPr>
      <w:r>
        <w:rPr>
          <w:rFonts w:ascii="Calibri" w:hAnsi="Calibri"/>
          <w:szCs w:val="24"/>
        </w:rPr>
        <w:t>O</w:t>
      </w:r>
      <w:r w:rsidRPr="00E82DF6">
        <w:rPr>
          <w:rFonts w:ascii="Calibri" w:hAnsi="Calibri"/>
          <w:szCs w:val="24"/>
        </w:rPr>
        <w:t xml:space="preserve">utline </w:t>
      </w:r>
      <w:r>
        <w:rPr>
          <w:rFonts w:ascii="Calibri" w:hAnsi="Calibri"/>
          <w:szCs w:val="24"/>
        </w:rPr>
        <w:t>your</w:t>
      </w:r>
      <w:r w:rsidRPr="00E82DF6">
        <w:rPr>
          <w:rFonts w:ascii="Calibri" w:hAnsi="Calibri"/>
          <w:szCs w:val="24"/>
        </w:rPr>
        <w:t xml:space="preserve"> process for </w:t>
      </w:r>
      <w:r>
        <w:rPr>
          <w:rFonts w:ascii="Calibri" w:hAnsi="Calibri"/>
          <w:szCs w:val="24"/>
        </w:rPr>
        <w:t xml:space="preserve">employees or subrecipient/affiliated organizations to </w:t>
      </w:r>
      <w:r w:rsidRPr="00E82DF6">
        <w:rPr>
          <w:rFonts w:ascii="Calibri" w:hAnsi="Calibri"/>
          <w:szCs w:val="24"/>
        </w:rPr>
        <w:t>disclos</w:t>
      </w:r>
      <w:r>
        <w:rPr>
          <w:rFonts w:ascii="Calibri" w:hAnsi="Calibri"/>
          <w:szCs w:val="24"/>
        </w:rPr>
        <w:t>e</w:t>
      </w:r>
      <w:r w:rsidRPr="00E82DF6">
        <w:rPr>
          <w:rFonts w:ascii="Calibri" w:hAnsi="Calibri"/>
          <w:szCs w:val="24"/>
        </w:rPr>
        <w:t xml:space="preserve">, in writing, any potential </w:t>
      </w:r>
      <w:r>
        <w:rPr>
          <w:rFonts w:ascii="Calibri" w:hAnsi="Calibri"/>
          <w:szCs w:val="24"/>
        </w:rPr>
        <w:t xml:space="preserve">or actual </w:t>
      </w:r>
      <w:r w:rsidRPr="00E82DF6">
        <w:rPr>
          <w:rFonts w:ascii="Calibri" w:hAnsi="Calibri"/>
          <w:szCs w:val="24"/>
        </w:rPr>
        <w:t>conflict of interest</w:t>
      </w:r>
      <w:r>
        <w:rPr>
          <w:rFonts w:ascii="Calibri" w:hAnsi="Calibri"/>
          <w:szCs w:val="24"/>
        </w:rPr>
        <w:t>;</w:t>
      </w:r>
    </w:p>
    <w:p w14:paraId="41CD3306" w14:textId="77777777" w:rsidR="005B36AC" w:rsidRDefault="005B36AC" w:rsidP="00E32834">
      <w:pPr>
        <w:pStyle w:val="ListParagraph"/>
        <w:numPr>
          <w:ilvl w:val="0"/>
          <w:numId w:val="10"/>
        </w:numPr>
        <w:spacing w:after="240"/>
        <w:ind w:left="360" w:right="-86"/>
        <w:jc w:val="both"/>
        <w:rPr>
          <w:rFonts w:ascii="Calibri" w:hAnsi="Calibri"/>
          <w:szCs w:val="24"/>
        </w:rPr>
      </w:pPr>
      <w:r>
        <w:rPr>
          <w:rFonts w:ascii="Calibri" w:hAnsi="Calibri"/>
          <w:szCs w:val="24"/>
        </w:rPr>
        <w:lastRenderedPageBreak/>
        <w:t xml:space="preserve">Identify the process your and your subrecipients will follow when notice of a perceived, potential or actual conflict of interest is received and such process must include </w:t>
      </w:r>
      <w:r w:rsidRPr="00E82DF6">
        <w:rPr>
          <w:rFonts w:ascii="Calibri" w:hAnsi="Calibri"/>
          <w:szCs w:val="24"/>
        </w:rPr>
        <w:t>procedures for staff when employees, board members, friends or family members apply for program services</w:t>
      </w:r>
      <w:r>
        <w:rPr>
          <w:rFonts w:ascii="Calibri" w:hAnsi="Calibri" w:cs="Times New Roman"/>
          <w:szCs w:val="24"/>
        </w:rPr>
        <w:t>; and</w:t>
      </w:r>
    </w:p>
    <w:p w14:paraId="782B345C" w14:textId="77777777" w:rsidR="005B36AC" w:rsidRPr="005F2708" w:rsidRDefault="005B36AC" w:rsidP="00E32834">
      <w:pPr>
        <w:pStyle w:val="ListParagraph"/>
        <w:numPr>
          <w:ilvl w:val="0"/>
          <w:numId w:val="10"/>
        </w:numPr>
        <w:spacing w:after="240"/>
        <w:ind w:left="360" w:right="-86"/>
        <w:jc w:val="both"/>
        <w:rPr>
          <w:rFonts w:ascii="Calibri" w:hAnsi="Calibri"/>
          <w:szCs w:val="24"/>
        </w:rPr>
      </w:pPr>
      <w:r>
        <w:rPr>
          <w:rFonts w:ascii="Calibri" w:hAnsi="Calibri"/>
          <w:szCs w:val="24"/>
        </w:rPr>
        <w:t>Identify how records are kept of perceived, potential or actual conflicts of interest.</w:t>
      </w:r>
    </w:p>
    <w:p w14:paraId="2C849CB1" w14:textId="77777777" w:rsidR="005B36AC" w:rsidRDefault="005B36AC" w:rsidP="005B36AC">
      <w:pPr>
        <w:rPr>
          <w:rFonts w:cstheme="minorHAnsi"/>
          <w:sz w:val="24"/>
          <w:szCs w:val="24"/>
        </w:rPr>
      </w:pPr>
    </w:p>
    <w:p w14:paraId="3FE7BCD3" w14:textId="77777777" w:rsidR="005B36AC" w:rsidRDefault="005B36AC" w:rsidP="005B36AC">
      <w:pPr>
        <w:pStyle w:val="Heading1"/>
      </w:pPr>
      <w:bookmarkStart w:id="7" w:name="_Toc128465036"/>
      <w:r>
        <w:t>DUPLICATION OF BENEFITS POLICY</w:t>
      </w:r>
      <w:bookmarkEnd w:id="7"/>
    </w:p>
    <w:p w14:paraId="3843BA01" w14:textId="0B808683" w:rsidR="005B36AC" w:rsidRDefault="005B36AC" w:rsidP="005B36AC">
      <w:pPr>
        <w:rPr>
          <w:rFonts w:cstheme="minorHAnsi"/>
          <w:sz w:val="24"/>
          <w:szCs w:val="24"/>
        </w:rPr>
      </w:pPr>
      <w:r>
        <w:rPr>
          <w:rFonts w:cstheme="minorHAnsi"/>
          <w:sz w:val="24"/>
          <w:szCs w:val="24"/>
        </w:rPr>
        <w:t xml:space="preserve">It is the policy of this organization that funds shall not be issued to participants if they duplicate benefits that have already been issued through other sources. This organization ensures that benefits are not duplicated </w:t>
      </w:r>
      <w:r w:rsidR="00BD4C1E">
        <w:rPr>
          <w:rFonts w:cstheme="minorHAnsi"/>
          <w:sz w:val="24"/>
          <w:szCs w:val="24"/>
        </w:rPr>
        <w:t xml:space="preserve">in </w:t>
      </w:r>
      <w:r w:rsidR="00BD4C1E" w:rsidRPr="00676DFF">
        <w:rPr>
          <w:rFonts w:cstheme="minorHAnsi"/>
          <w:bCs/>
          <w:color w:val="000000" w:themeColor="text1"/>
          <w:sz w:val="24"/>
        </w:rPr>
        <w:t>Oregon Housing and Community Services-</w:t>
      </w:r>
      <w:r w:rsidR="00BD4C1E" w:rsidRPr="00954F33">
        <w:rPr>
          <w:rFonts w:cstheme="minorHAnsi"/>
          <w:bCs/>
          <w:color w:val="000000" w:themeColor="text1"/>
          <w:sz w:val="24"/>
        </w:rPr>
        <w:t>funded</w:t>
      </w:r>
      <w:r w:rsidR="00BD4C1E">
        <w:rPr>
          <w:rFonts w:cstheme="minorHAnsi"/>
          <w:sz w:val="24"/>
          <w:szCs w:val="24"/>
        </w:rPr>
        <w:t xml:space="preserve">  programs </w:t>
      </w:r>
      <w:r>
        <w:rPr>
          <w:rFonts w:cstheme="minorHAnsi"/>
          <w:sz w:val="24"/>
          <w:szCs w:val="24"/>
        </w:rPr>
        <w:t xml:space="preserve">by first identifying to see if any payment for the services has been issued. If a duplicate benefit is erroneously issued, this organization will return the duplicative payment to the funder within 30 days of when such error is noted. </w:t>
      </w:r>
    </w:p>
    <w:p w14:paraId="1943798E" w14:textId="77777777" w:rsidR="005B36AC" w:rsidRPr="00AB579E" w:rsidRDefault="005B36AC" w:rsidP="005B36AC">
      <w:pPr>
        <w:rPr>
          <w:rFonts w:cstheme="minorHAnsi"/>
          <w:i/>
          <w:iCs/>
          <w:sz w:val="24"/>
          <w:szCs w:val="24"/>
        </w:rPr>
      </w:pPr>
      <w:r w:rsidRPr="00AB579E">
        <w:rPr>
          <w:rFonts w:cstheme="minorHAnsi"/>
          <w:i/>
          <w:iCs/>
          <w:sz w:val="24"/>
          <w:szCs w:val="24"/>
        </w:rPr>
        <w:t xml:space="preserve">(detail your </w:t>
      </w:r>
      <w:r>
        <w:rPr>
          <w:rFonts w:cstheme="minorHAnsi"/>
          <w:i/>
          <w:iCs/>
          <w:sz w:val="24"/>
          <w:szCs w:val="24"/>
        </w:rPr>
        <w:t>organization</w:t>
      </w:r>
      <w:r w:rsidRPr="00AB579E">
        <w:rPr>
          <w:rFonts w:cstheme="minorHAnsi"/>
          <w:i/>
          <w:iCs/>
          <w:sz w:val="24"/>
          <w:szCs w:val="24"/>
        </w:rPr>
        <w:t>’s responses to the following)</w:t>
      </w:r>
    </w:p>
    <w:p w14:paraId="4C9AF11C" w14:textId="77777777" w:rsidR="005B36AC" w:rsidRPr="001B5A1B" w:rsidRDefault="005B36AC" w:rsidP="00E32834">
      <w:pPr>
        <w:pStyle w:val="BodyText"/>
        <w:numPr>
          <w:ilvl w:val="0"/>
          <w:numId w:val="3"/>
        </w:numPr>
        <w:spacing w:before="0" w:after="0" w:line="240" w:lineRule="auto"/>
        <w:ind w:left="450" w:hanging="450"/>
        <w:rPr>
          <w:rFonts w:ascii="Calibri" w:hAnsi="Calibri" w:cs="Calibri"/>
        </w:rPr>
      </w:pPr>
      <w:r>
        <w:rPr>
          <w:rFonts w:asciiTheme="minorHAnsi" w:hAnsiTheme="minorHAnsi" w:cstheme="minorHAnsi"/>
        </w:rPr>
        <w:t>Identify how you will ensure that benefits will not be duplicated; and</w:t>
      </w:r>
    </w:p>
    <w:p w14:paraId="6F20A5AC" w14:textId="77777777" w:rsidR="005B36AC" w:rsidRPr="001B5A1B" w:rsidRDefault="005B36AC" w:rsidP="00E32834">
      <w:pPr>
        <w:pStyle w:val="BodyText"/>
        <w:numPr>
          <w:ilvl w:val="0"/>
          <w:numId w:val="3"/>
        </w:numPr>
        <w:spacing w:before="0" w:after="0" w:line="240" w:lineRule="auto"/>
        <w:ind w:left="450" w:hanging="450"/>
        <w:rPr>
          <w:rFonts w:ascii="Calibri" w:hAnsi="Calibri" w:cs="Calibri"/>
        </w:rPr>
      </w:pPr>
      <w:r>
        <w:rPr>
          <w:rFonts w:asciiTheme="minorHAnsi" w:hAnsiTheme="minorHAnsi" w:cstheme="minorHAnsi"/>
        </w:rPr>
        <w:t>W</w:t>
      </w:r>
      <w:r w:rsidRPr="0020588B">
        <w:rPr>
          <w:rFonts w:asciiTheme="minorHAnsi" w:hAnsiTheme="minorHAnsi" w:cstheme="minorHAnsi"/>
        </w:rPr>
        <w:t>hat system</w:t>
      </w:r>
      <w:r>
        <w:rPr>
          <w:rFonts w:asciiTheme="minorHAnsi" w:hAnsiTheme="minorHAnsi" w:cstheme="minorHAnsi"/>
        </w:rPr>
        <w:t>(s) you</w:t>
      </w:r>
      <w:r w:rsidRPr="0020588B">
        <w:rPr>
          <w:rFonts w:asciiTheme="minorHAnsi" w:hAnsiTheme="minorHAnsi" w:cstheme="minorHAnsi"/>
        </w:rPr>
        <w:t xml:space="preserve"> use to check for duplicated benefits. </w:t>
      </w:r>
    </w:p>
    <w:p w14:paraId="5280A3E8" w14:textId="77777777" w:rsidR="005B36AC" w:rsidRDefault="005B36AC" w:rsidP="005B36AC">
      <w:pPr>
        <w:rPr>
          <w:rFonts w:cstheme="minorHAnsi"/>
          <w:sz w:val="24"/>
          <w:szCs w:val="24"/>
        </w:rPr>
      </w:pPr>
    </w:p>
    <w:p w14:paraId="5B139B27" w14:textId="77777777" w:rsidR="005B36AC" w:rsidRDefault="005B36AC" w:rsidP="005B36AC">
      <w:pPr>
        <w:pStyle w:val="Heading1"/>
      </w:pPr>
      <w:bookmarkStart w:id="8" w:name="_Toc128465037"/>
      <w:r w:rsidRPr="00013583">
        <w:t xml:space="preserve">ELDERLY RENTAL ASSISTANCE </w:t>
      </w:r>
      <w:r>
        <w:t xml:space="preserve">SUBSIDY </w:t>
      </w:r>
      <w:r w:rsidRPr="00013583">
        <w:t>POLICY</w:t>
      </w:r>
      <w:bookmarkEnd w:id="8"/>
    </w:p>
    <w:p w14:paraId="1A33FDDD" w14:textId="07179AF0" w:rsidR="005B36AC" w:rsidRPr="00013583" w:rsidRDefault="005B36AC" w:rsidP="005B36AC">
      <w:pPr>
        <w:rPr>
          <w:rFonts w:cstheme="minorHAnsi"/>
          <w:sz w:val="24"/>
          <w:szCs w:val="24"/>
        </w:rPr>
      </w:pPr>
      <w:r>
        <w:rPr>
          <w:rFonts w:cstheme="minorHAnsi"/>
          <w:sz w:val="24"/>
          <w:szCs w:val="24"/>
        </w:rPr>
        <w:t>It is the policy of this organization that Elderly Rental Assistance (ERA) funds</w:t>
      </w:r>
      <w:r w:rsidR="00BD4C1E">
        <w:rPr>
          <w:rFonts w:cstheme="minorHAnsi"/>
          <w:sz w:val="24"/>
          <w:szCs w:val="24"/>
        </w:rPr>
        <w:t xml:space="preserve">, an </w:t>
      </w:r>
      <w:r w:rsidR="00BD4C1E" w:rsidRPr="00676DFF">
        <w:rPr>
          <w:rFonts w:cstheme="minorHAnsi"/>
          <w:bCs/>
          <w:color w:val="000000" w:themeColor="text1"/>
          <w:sz w:val="24"/>
        </w:rPr>
        <w:t>Oregon Housing and Community Services-</w:t>
      </w:r>
      <w:r w:rsidR="00BD4C1E" w:rsidRPr="00954F33">
        <w:rPr>
          <w:rFonts w:cstheme="minorHAnsi"/>
          <w:bCs/>
          <w:color w:val="000000" w:themeColor="text1"/>
          <w:sz w:val="24"/>
        </w:rPr>
        <w:t>funded</w:t>
      </w:r>
      <w:r>
        <w:rPr>
          <w:rFonts w:cstheme="minorHAnsi"/>
          <w:sz w:val="24"/>
          <w:szCs w:val="24"/>
        </w:rPr>
        <w:t xml:space="preserve"> </w:t>
      </w:r>
      <w:r w:rsidR="00BD4C1E">
        <w:rPr>
          <w:rFonts w:cstheme="minorHAnsi"/>
          <w:sz w:val="24"/>
          <w:szCs w:val="24"/>
        </w:rPr>
        <w:t xml:space="preserve">program, </w:t>
      </w:r>
      <w:r>
        <w:rPr>
          <w:rFonts w:cstheme="minorHAnsi"/>
          <w:sz w:val="24"/>
          <w:szCs w:val="24"/>
        </w:rPr>
        <w:t xml:space="preserve">can be provided to clients as a rent subsidy. When clients are assisted with ERA rent subsidy, subsidy amounts will be calculated consistently to all clients under the same formula to determine how much subsidy a client will receive. </w:t>
      </w:r>
      <w:r w:rsidRPr="00074CC9">
        <w:rPr>
          <w:rFonts w:cstheme="minorHAnsi"/>
          <w:sz w:val="24"/>
          <w:szCs w:val="24"/>
        </w:rPr>
        <w:t xml:space="preserve">Units </w:t>
      </w:r>
      <w:r>
        <w:rPr>
          <w:rFonts w:cstheme="minorHAnsi"/>
          <w:sz w:val="24"/>
          <w:szCs w:val="24"/>
        </w:rPr>
        <w:t xml:space="preserve">for which ERA subsidy is provided </w:t>
      </w:r>
      <w:r w:rsidRPr="00074CC9">
        <w:rPr>
          <w:rFonts w:cstheme="minorHAnsi"/>
          <w:sz w:val="24"/>
          <w:szCs w:val="24"/>
        </w:rPr>
        <w:t>must receive and pass a Habitability Standards inspection</w:t>
      </w:r>
      <w:r>
        <w:rPr>
          <w:rFonts w:cstheme="minorHAnsi"/>
          <w:sz w:val="24"/>
          <w:szCs w:val="24"/>
        </w:rPr>
        <w:t xml:space="preserve">, specific to the ERA program. The client must have an executed rent/lease agreement and this organization will execute an Agreement with the landlord for the purpose of the ERA rental subsidy. </w:t>
      </w:r>
      <w:r w:rsidRPr="00622B35">
        <w:rPr>
          <w:rFonts w:cstheme="minorHAnsi"/>
          <w:sz w:val="24"/>
          <w:szCs w:val="24"/>
        </w:rPr>
        <w:t xml:space="preserve">Documentation will be reviewed during monitoring and costs </w:t>
      </w:r>
      <w:r>
        <w:rPr>
          <w:rFonts w:cstheme="minorHAnsi"/>
          <w:sz w:val="24"/>
          <w:szCs w:val="24"/>
        </w:rPr>
        <w:t>will</w:t>
      </w:r>
      <w:r w:rsidRPr="00622B35">
        <w:rPr>
          <w:rFonts w:cstheme="minorHAnsi"/>
          <w:sz w:val="24"/>
          <w:szCs w:val="24"/>
        </w:rPr>
        <w:t xml:space="preserve"> be disallowed without sufficient documentation of the ERA-Based Rental Subsidy Assistance requirements</w:t>
      </w:r>
      <w:r>
        <w:rPr>
          <w:rFonts w:cstheme="minorHAnsi"/>
          <w:sz w:val="24"/>
          <w:szCs w:val="24"/>
        </w:rPr>
        <w:t xml:space="preserve"> as identified below:</w:t>
      </w:r>
    </w:p>
    <w:p w14:paraId="579EC0D4" w14:textId="77777777" w:rsidR="005B36AC" w:rsidRPr="002B194A" w:rsidRDefault="005B36AC" w:rsidP="005B36AC">
      <w:pPr>
        <w:pStyle w:val="Default"/>
        <w:spacing w:after="240"/>
        <w:jc w:val="both"/>
        <w:rPr>
          <w:rFonts w:ascii="Calibri" w:hAnsi="Calibri" w:cs="Calibri"/>
          <w:i/>
          <w:iCs/>
        </w:rPr>
      </w:pPr>
      <w:r w:rsidRPr="002B194A">
        <w:rPr>
          <w:rFonts w:ascii="Calibri" w:hAnsi="Calibri" w:cs="Calibri"/>
          <w:i/>
          <w:iCs/>
        </w:rPr>
        <w:t xml:space="preserve">(detail your </w:t>
      </w:r>
      <w:r>
        <w:rPr>
          <w:rFonts w:ascii="Calibri" w:hAnsi="Calibri" w:cs="Calibri"/>
          <w:i/>
          <w:iCs/>
        </w:rPr>
        <w:t>organization</w:t>
      </w:r>
      <w:r w:rsidRPr="002B194A">
        <w:rPr>
          <w:rFonts w:ascii="Calibri" w:hAnsi="Calibri" w:cs="Calibri"/>
          <w:i/>
          <w:iCs/>
        </w:rPr>
        <w:t>’s response to the following)</w:t>
      </w:r>
    </w:p>
    <w:p w14:paraId="0058720A" w14:textId="77777777" w:rsidR="005B36AC" w:rsidRPr="00031190" w:rsidRDefault="005B36AC" w:rsidP="00E32834">
      <w:pPr>
        <w:pStyle w:val="ListParagraph"/>
        <w:numPr>
          <w:ilvl w:val="0"/>
          <w:numId w:val="15"/>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h</w:t>
      </w:r>
      <w:r w:rsidRPr="00031190">
        <w:rPr>
          <w:rFonts w:asciiTheme="minorHAnsi" w:hAnsiTheme="minorHAnsi" w:cstheme="minorHAnsi"/>
          <w:szCs w:val="24"/>
        </w:rPr>
        <w:t>ow tenants will be selected to participate in the subsidy program</w:t>
      </w:r>
      <w:r>
        <w:rPr>
          <w:rFonts w:asciiTheme="minorHAnsi" w:hAnsiTheme="minorHAnsi" w:cstheme="minorHAnsi"/>
          <w:szCs w:val="24"/>
        </w:rPr>
        <w:t>;</w:t>
      </w:r>
    </w:p>
    <w:p w14:paraId="5C1BA81F" w14:textId="77777777" w:rsidR="005B36AC" w:rsidRPr="00031190" w:rsidRDefault="005B36AC" w:rsidP="00E32834">
      <w:pPr>
        <w:pStyle w:val="ListParagraph"/>
        <w:numPr>
          <w:ilvl w:val="0"/>
          <w:numId w:val="15"/>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h</w:t>
      </w:r>
      <w:r w:rsidRPr="00031190">
        <w:rPr>
          <w:rFonts w:asciiTheme="minorHAnsi" w:hAnsiTheme="minorHAnsi" w:cstheme="minorHAnsi"/>
          <w:szCs w:val="24"/>
        </w:rPr>
        <w:t>ow often tenants will be assessed for continued assistance and what factors are considered in the assessment</w:t>
      </w:r>
      <w:r>
        <w:rPr>
          <w:rFonts w:asciiTheme="minorHAnsi" w:hAnsiTheme="minorHAnsi" w:cstheme="minorHAnsi"/>
          <w:szCs w:val="24"/>
        </w:rPr>
        <w:t>;</w:t>
      </w:r>
    </w:p>
    <w:p w14:paraId="2C0D99D6" w14:textId="77777777" w:rsidR="005B36AC" w:rsidRPr="00031190" w:rsidRDefault="005B36AC" w:rsidP="00E32834">
      <w:pPr>
        <w:pStyle w:val="ListParagraph"/>
        <w:numPr>
          <w:ilvl w:val="0"/>
          <w:numId w:val="15"/>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 xml:space="preserve">Identify under what </w:t>
      </w:r>
      <w:r w:rsidRPr="00031190">
        <w:rPr>
          <w:rFonts w:asciiTheme="minorHAnsi" w:hAnsiTheme="minorHAnsi" w:cstheme="minorHAnsi"/>
          <w:szCs w:val="24"/>
        </w:rPr>
        <w:t>conditions a subsidy agreement</w:t>
      </w:r>
      <w:r>
        <w:rPr>
          <w:rFonts w:asciiTheme="minorHAnsi" w:hAnsiTheme="minorHAnsi" w:cstheme="minorHAnsi"/>
          <w:szCs w:val="24"/>
        </w:rPr>
        <w:t xml:space="preserve"> would be</w:t>
      </w:r>
      <w:r w:rsidRPr="00031190">
        <w:rPr>
          <w:rFonts w:asciiTheme="minorHAnsi" w:hAnsiTheme="minorHAnsi" w:cstheme="minorHAnsi"/>
          <w:szCs w:val="24"/>
        </w:rPr>
        <w:t xml:space="preserve"> terminated</w:t>
      </w:r>
      <w:r>
        <w:rPr>
          <w:rFonts w:asciiTheme="minorHAnsi" w:hAnsiTheme="minorHAnsi" w:cstheme="minorHAnsi"/>
          <w:szCs w:val="24"/>
        </w:rPr>
        <w:t>;</w:t>
      </w:r>
    </w:p>
    <w:p w14:paraId="20D3702D" w14:textId="77777777" w:rsidR="005B36AC" w:rsidRPr="00031190" w:rsidRDefault="005B36AC" w:rsidP="00E32834">
      <w:pPr>
        <w:pStyle w:val="ListParagraph"/>
        <w:numPr>
          <w:ilvl w:val="0"/>
          <w:numId w:val="15"/>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t</w:t>
      </w:r>
      <w:r w:rsidRPr="00031190">
        <w:rPr>
          <w:rFonts w:asciiTheme="minorHAnsi" w:hAnsiTheme="minorHAnsi" w:cstheme="minorHAnsi"/>
          <w:szCs w:val="24"/>
        </w:rPr>
        <w:t>he notification process, and or remedies, of such termination</w:t>
      </w:r>
      <w:r>
        <w:rPr>
          <w:rFonts w:asciiTheme="minorHAnsi" w:hAnsiTheme="minorHAnsi" w:cstheme="minorHAnsi"/>
          <w:szCs w:val="24"/>
        </w:rPr>
        <w:t>;</w:t>
      </w:r>
    </w:p>
    <w:p w14:paraId="6A83221F" w14:textId="77777777" w:rsidR="005B36AC" w:rsidRPr="00031190" w:rsidRDefault="005B36AC" w:rsidP="00E32834">
      <w:pPr>
        <w:pStyle w:val="ListParagraph"/>
        <w:numPr>
          <w:ilvl w:val="0"/>
          <w:numId w:val="15"/>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h</w:t>
      </w:r>
      <w:r w:rsidRPr="00031190">
        <w:rPr>
          <w:rFonts w:asciiTheme="minorHAnsi" w:hAnsiTheme="minorHAnsi" w:cstheme="minorHAnsi"/>
          <w:szCs w:val="24"/>
        </w:rPr>
        <w:t xml:space="preserve">ow often welfare checks or case management checks are </w:t>
      </w:r>
      <w:r>
        <w:rPr>
          <w:rFonts w:asciiTheme="minorHAnsi" w:hAnsiTheme="minorHAnsi" w:cstheme="minorHAnsi"/>
          <w:szCs w:val="24"/>
        </w:rPr>
        <w:t xml:space="preserve">to be </w:t>
      </w:r>
      <w:r w:rsidRPr="00031190">
        <w:rPr>
          <w:rFonts w:asciiTheme="minorHAnsi" w:hAnsiTheme="minorHAnsi" w:cstheme="minorHAnsi"/>
          <w:szCs w:val="24"/>
        </w:rPr>
        <w:t>conducted</w:t>
      </w:r>
      <w:r>
        <w:rPr>
          <w:rFonts w:asciiTheme="minorHAnsi" w:hAnsiTheme="minorHAnsi" w:cstheme="minorHAnsi"/>
          <w:szCs w:val="24"/>
        </w:rPr>
        <w:t>;</w:t>
      </w:r>
    </w:p>
    <w:p w14:paraId="43C0ECCF" w14:textId="77777777" w:rsidR="005B36AC" w:rsidRDefault="005B36AC" w:rsidP="00E32834">
      <w:pPr>
        <w:pStyle w:val="ListParagraph"/>
        <w:numPr>
          <w:ilvl w:val="0"/>
          <w:numId w:val="15"/>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w</w:t>
      </w:r>
      <w:r w:rsidRPr="00031190">
        <w:rPr>
          <w:rFonts w:asciiTheme="minorHAnsi" w:hAnsiTheme="minorHAnsi" w:cstheme="minorHAnsi"/>
          <w:szCs w:val="24"/>
        </w:rPr>
        <w:t>hat factors will be used in a formula that determines how much rental subsidy a tenant will receive</w:t>
      </w:r>
      <w:r>
        <w:rPr>
          <w:rFonts w:asciiTheme="minorHAnsi" w:hAnsiTheme="minorHAnsi" w:cstheme="minorHAnsi"/>
          <w:szCs w:val="24"/>
        </w:rPr>
        <w:t>; and</w:t>
      </w:r>
    </w:p>
    <w:p w14:paraId="5B498A1A" w14:textId="77777777" w:rsidR="005B36AC" w:rsidRPr="00031190" w:rsidRDefault="005B36AC" w:rsidP="00E32834">
      <w:pPr>
        <w:pStyle w:val="ListParagraph"/>
        <w:numPr>
          <w:ilvl w:val="0"/>
          <w:numId w:val="15"/>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the limitation on the length of ERA Rental Subsidy, if any.</w:t>
      </w:r>
    </w:p>
    <w:p w14:paraId="2F43FD89" w14:textId="77777777" w:rsidR="005B36AC" w:rsidRDefault="005B36AC" w:rsidP="005B36AC">
      <w:pPr>
        <w:spacing w:after="60"/>
        <w:jc w:val="both"/>
        <w:rPr>
          <w:rFonts w:cstheme="minorHAnsi"/>
          <w:szCs w:val="24"/>
        </w:rPr>
      </w:pPr>
    </w:p>
    <w:p w14:paraId="274B1523" w14:textId="77777777" w:rsidR="005B36AC" w:rsidRDefault="005B36AC" w:rsidP="005B36AC">
      <w:pPr>
        <w:pStyle w:val="Heading1"/>
      </w:pPr>
      <w:bookmarkStart w:id="9" w:name="_Toc128465038"/>
      <w:r>
        <w:t>EMERGENCY SHELTER ANIMAL POLICY</w:t>
      </w:r>
      <w:bookmarkEnd w:id="9"/>
    </w:p>
    <w:p w14:paraId="0676B729" w14:textId="45B1AFF7" w:rsidR="005B36AC" w:rsidRDefault="005B36AC" w:rsidP="005B36AC">
      <w:pPr>
        <w:pStyle w:val="Default"/>
        <w:spacing w:after="240"/>
        <w:jc w:val="both"/>
        <w:rPr>
          <w:rFonts w:ascii="Calibri" w:hAnsi="Calibri" w:cs="Calibri"/>
        </w:rPr>
      </w:pPr>
      <w:r w:rsidRPr="00722656">
        <w:rPr>
          <w:rFonts w:ascii="Calibri" w:hAnsi="Calibri" w:cs="Calibri"/>
        </w:rPr>
        <w:t xml:space="preserve">It is the policy of this </w:t>
      </w:r>
      <w:r>
        <w:rPr>
          <w:rFonts w:ascii="Calibri" w:hAnsi="Calibri" w:cs="Calibri"/>
        </w:rPr>
        <w:t>organization</w:t>
      </w:r>
      <w:r w:rsidRPr="00722656">
        <w:rPr>
          <w:rFonts w:ascii="Calibri" w:hAnsi="Calibri" w:cs="Calibri"/>
        </w:rPr>
        <w:t xml:space="preserve"> </w:t>
      </w:r>
      <w:r>
        <w:rPr>
          <w:rFonts w:ascii="Calibri" w:hAnsi="Calibri" w:cs="Calibri"/>
        </w:rPr>
        <w:t xml:space="preserve">that when animals are allowed to enter and stay in shelters with shelter participants that the </w:t>
      </w:r>
      <w:r w:rsidRPr="00722656">
        <w:rPr>
          <w:rFonts w:ascii="Calibri" w:hAnsi="Calibri" w:cs="Calibri"/>
        </w:rPr>
        <w:t>safety and welfare of all residents</w:t>
      </w:r>
      <w:r>
        <w:rPr>
          <w:rFonts w:ascii="Calibri" w:hAnsi="Calibri" w:cs="Calibri"/>
        </w:rPr>
        <w:t xml:space="preserve"> and staff is observed and maintained at the highest level. Shelters </w:t>
      </w:r>
      <w:r w:rsidR="00BD4C1E">
        <w:rPr>
          <w:rFonts w:ascii="Calibri" w:hAnsi="Calibri" w:cs="Calibri"/>
        </w:rPr>
        <w:t xml:space="preserve">in </w:t>
      </w:r>
      <w:r w:rsidR="00BD4C1E" w:rsidRPr="00676DFF">
        <w:rPr>
          <w:rFonts w:asciiTheme="minorHAnsi" w:eastAsiaTheme="minorHAnsi" w:hAnsiTheme="minorHAnsi" w:cstheme="minorHAnsi"/>
          <w:bCs/>
          <w:color w:val="000000" w:themeColor="text1"/>
          <w:szCs w:val="22"/>
        </w:rPr>
        <w:t>Oregon Housing and Community Services-</w:t>
      </w:r>
      <w:r w:rsidR="00BD4C1E" w:rsidRPr="00954F33">
        <w:rPr>
          <w:rFonts w:asciiTheme="minorHAnsi" w:eastAsiaTheme="minorHAnsi" w:hAnsiTheme="minorHAnsi" w:cstheme="minorHAnsi"/>
          <w:bCs/>
          <w:color w:val="000000" w:themeColor="text1"/>
          <w:szCs w:val="22"/>
        </w:rPr>
        <w:t>funded</w:t>
      </w:r>
      <w:r w:rsidR="00BD4C1E">
        <w:rPr>
          <w:rFonts w:ascii="Calibri" w:hAnsi="Calibri" w:cs="Calibri"/>
        </w:rPr>
        <w:t xml:space="preserve">  shelter programs </w:t>
      </w:r>
      <w:r>
        <w:rPr>
          <w:rFonts w:ascii="Calibri" w:hAnsi="Calibri" w:cs="Calibri"/>
        </w:rPr>
        <w:t xml:space="preserve">will adhere to the following policies when allowing animals to stay in </w:t>
      </w:r>
      <w:r w:rsidR="00BD4C1E">
        <w:rPr>
          <w:rFonts w:ascii="Calibri" w:hAnsi="Calibri" w:cs="Calibri"/>
        </w:rPr>
        <w:t xml:space="preserve">its </w:t>
      </w:r>
      <w:r>
        <w:rPr>
          <w:rFonts w:ascii="Calibri" w:hAnsi="Calibri" w:cs="Calibri"/>
        </w:rPr>
        <w:t>shelters.</w:t>
      </w:r>
    </w:p>
    <w:p w14:paraId="135D5266" w14:textId="77777777" w:rsidR="005B36AC" w:rsidRPr="002B194A" w:rsidRDefault="005B36AC" w:rsidP="005B36AC">
      <w:pPr>
        <w:pStyle w:val="Default"/>
        <w:spacing w:after="240"/>
        <w:jc w:val="both"/>
        <w:rPr>
          <w:rFonts w:ascii="Calibri" w:hAnsi="Calibri" w:cs="Calibri"/>
          <w:i/>
          <w:iCs/>
        </w:rPr>
      </w:pPr>
      <w:r w:rsidRPr="002B194A">
        <w:rPr>
          <w:rFonts w:ascii="Calibri" w:hAnsi="Calibri" w:cs="Calibri"/>
          <w:i/>
          <w:iCs/>
        </w:rPr>
        <w:t xml:space="preserve">(detail your </w:t>
      </w:r>
      <w:r>
        <w:rPr>
          <w:rFonts w:ascii="Calibri" w:hAnsi="Calibri" w:cs="Calibri"/>
          <w:i/>
          <w:iCs/>
        </w:rPr>
        <w:t>organization</w:t>
      </w:r>
      <w:r w:rsidRPr="002B194A">
        <w:rPr>
          <w:rFonts w:ascii="Calibri" w:hAnsi="Calibri" w:cs="Calibri"/>
          <w:i/>
          <w:iCs/>
        </w:rPr>
        <w:t>’s response to the following)</w:t>
      </w:r>
    </w:p>
    <w:p w14:paraId="7E2ED6DC" w14:textId="429FF26F" w:rsidR="005B36AC" w:rsidRDefault="005B36AC" w:rsidP="00E32834">
      <w:pPr>
        <w:pStyle w:val="ListParagraph"/>
        <w:numPr>
          <w:ilvl w:val="2"/>
          <w:numId w:val="13"/>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 xml:space="preserve">Identify what type of pets are acceptable </w:t>
      </w:r>
      <w:r w:rsidR="009A5B7C">
        <w:rPr>
          <w:rFonts w:asciiTheme="minorHAnsi" w:hAnsiTheme="minorHAnsi" w:cstheme="minorHAnsi"/>
          <w:szCs w:val="24"/>
        </w:rPr>
        <w:t>(</w:t>
      </w:r>
      <w:r w:rsidR="007B075E">
        <w:rPr>
          <w:rFonts w:asciiTheme="minorHAnsi" w:hAnsiTheme="minorHAnsi" w:cstheme="minorHAnsi"/>
          <w:szCs w:val="24"/>
        </w:rPr>
        <w:t xml:space="preserve">dog </w:t>
      </w:r>
      <w:r w:rsidR="009A5B7C">
        <w:rPr>
          <w:rFonts w:asciiTheme="minorHAnsi" w:hAnsiTheme="minorHAnsi" w:cstheme="minorHAnsi"/>
          <w:szCs w:val="24"/>
        </w:rPr>
        <w:t>breed restrictions are prohibited)</w:t>
      </w:r>
      <w:r>
        <w:rPr>
          <w:rFonts w:asciiTheme="minorHAnsi" w:hAnsiTheme="minorHAnsi" w:cstheme="minorHAnsi"/>
          <w:szCs w:val="24"/>
        </w:rPr>
        <w:t>;</w:t>
      </w:r>
    </w:p>
    <w:p w14:paraId="65F5C4E2" w14:textId="77777777" w:rsidR="005B36AC" w:rsidRDefault="005B36AC" w:rsidP="00E32834">
      <w:pPr>
        <w:pStyle w:val="ListParagraph"/>
        <w:numPr>
          <w:ilvl w:val="2"/>
          <w:numId w:val="13"/>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how many pets are acceptable (per person or per shelter limitation);</w:t>
      </w:r>
    </w:p>
    <w:p w14:paraId="208F01D2" w14:textId="77777777" w:rsidR="005B36AC" w:rsidRDefault="005B36AC" w:rsidP="00E32834">
      <w:pPr>
        <w:pStyle w:val="ListParagraph"/>
        <w:numPr>
          <w:ilvl w:val="2"/>
          <w:numId w:val="13"/>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whether muzzles or leashes are required, when and where;</w:t>
      </w:r>
    </w:p>
    <w:p w14:paraId="2945A876" w14:textId="77777777" w:rsidR="005B36AC" w:rsidRDefault="005B36AC" w:rsidP="00E32834">
      <w:pPr>
        <w:pStyle w:val="ListParagraph"/>
        <w:numPr>
          <w:ilvl w:val="2"/>
          <w:numId w:val="13"/>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the requirements on waste clean-up;</w:t>
      </w:r>
    </w:p>
    <w:p w14:paraId="705C822B" w14:textId="77777777" w:rsidR="005B36AC" w:rsidRDefault="005B36AC" w:rsidP="00E32834">
      <w:pPr>
        <w:pStyle w:val="ListParagraph"/>
        <w:numPr>
          <w:ilvl w:val="2"/>
          <w:numId w:val="13"/>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what happens when guidelines are not met;</w:t>
      </w:r>
    </w:p>
    <w:p w14:paraId="27FA9A84" w14:textId="5E4B2861" w:rsidR="005B36AC" w:rsidRDefault="005B36AC" w:rsidP="00E32834">
      <w:pPr>
        <w:pStyle w:val="ListParagraph"/>
        <w:numPr>
          <w:ilvl w:val="2"/>
          <w:numId w:val="13"/>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whether there are any animal facilities (such as kennels) available, and under what rules can clients use them;</w:t>
      </w:r>
    </w:p>
    <w:p w14:paraId="4706B47C" w14:textId="32E38C62" w:rsidR="007B075E" w:rsidRDefault="005B36AC" w:rsidP="00E32834">
      <w:pPr>
        <w:pStyle w:val="ListParagraph"/>
        <w:numPr>
          <w:ilvl w:val="2"/>
          <w:numId w:val="13"/>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if there are any requirements for cleanliness of animal or proof of current vaccinations/shots and what are those requirements</w:t>
      </w:r>
      <w:r w:rsidR="007B075E">
        <w:rPr>
          <w:rFonts w:asciiTheme="minorHAnsi" w:hAnsiTheme="minorHAnsi" w:cstheme="minorHAnsi"/>
          <w:szCs w:val="24"/>
        </w:rPr>
        <w:t xml:space="preserve"> </w:t>
      </w:r>
      <w:bookmarkStart w:id="10" w:name="_Hlk125960983"/>
      <w:r w:rsidR="007B075E">
        <w:rPr>
          <w:rFonts w:asciiTheme="minorHAnsi" w:hAnsiTheme="minorHAnsi" w:cstheme="minorHAnsi"/>
          <w:szCs w:val="24"/>
        </w:rPr>
        <w:t>(or process by which clients could obtain services for these issues?)</w:t>
      </w:r>
      <w:bookmarkEnd w:id="10"/>
      <w:r w:rsidR="007B075E">
        <w:rPr>
          <w:rFonts w:asciiTheme="minorHAnsi" w:hAnsiTheme="minorHAnsi" w:cstheme="minorHAnsi"/>
          <w:szCs w:val="24"/>
        </w:rPr>
        <w:t xml:space="preserve"> and</w:t>
      </w:r>
    </w:p>
    <w:p w14:paraId="54068D33" w14:textId="72031229" w:rsidR="005B36AC" w:rsidRDefault="007B075E" w:rsidP="00E32834">
      <w:pPr>
        <w:pStyle w:val="ListParagraph"/>
        <w:numPr>
          <w:ilvl w:val="2"/>
          <w:numId w:val="13"/>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 xml:space="preserve">What is the process for addressing pet aggression behavior </w:t>
      </w:r>
      <w:bookmarkStart w:id="11" w:name="_Hlk125960961"/>
      <w:r>
        <w:rPr>
          <w:rFonts w:asciiTheme="minorHAnsi" w:hAnsiTheme="minorHAnsi" w:cstheme="minorHAnsi"/>
          <w:szCs w:val="24"/>
        </w:rPr>
        <w:t>or other pet concerns raised by either staff or shelter users/residents</w:t>
      </w:r>
      <w:bookmarkEnd w:id="11"/>
      <w:r>
        <w:rPr>
          <w:rFonts w:asciiTheme="minorHAnsi" w:hAnsiTheme="minorHAnsi" w:cstheme="minorHAnsi"/>
          <w:szCs w:val="24"/>
        </w:rPr>
        <w:t>?</w:t>
      </w:r>
    </w:p>
    <w:p w14:paraId="1A63AFCD" w14:textId="77777777" w:rsidR="005B36AC" w:rsidRDefault="005B36AC" w:rsidP="005B36AC">
      <w:pPr>
        <w:rPr>
          <w:rFonts w:cstheme="minorHAnsi"/>
          <w:sz w:val="24"/>
          <w:szCs w:val="24"/>
        </w:rPr>
      </w:pPr>
    </w:p>
    <w:p w14:paraId="3A53405F" w14:textId="77777777" w:rsidR="005B36AC" w:rsidRDefault="005B36AC" w:rsidP="005B36AC">
      <w:pPr>
        <w:pStyle w:val="Heading1"/>
      </w:pPr>
      <w:bookmarkStart w:id="12" w:name="_Toc128465039"/>
      <w:r>
        <w:t>EQUITY AND RACIAL JUSTICE POLICY</w:t>
      </w:r>
      <w:bookmarkEnd w:id="12"/>
    </w:p>
    <w:p w14:paraId="6A208F36" w14:textId="49FA098E" w:rsidR="008619EA" w:rsidRPr="008619EA" w:rsidRDefault="008619EA" w:rsidP="005B36AC">
      <w:pPr>
        <w:rPr>
          <w:rFonts w:cstheme="minorHAnsi"/>
          <w:color w:val="FF0000"/>
          <w:sz w:val="24"/>
          <w:szCs w:val="24"/>
        </w:rPr>
      </w:pPr>
      <w:r w:rsidRPr="008619EA">
        <w:rPr>
          <w:rFonts w:cstheme="minorHAnsi"/>
          <w:color w:val="FF0000"/>
          <w:sz w:val="24"/>
          <w:szCs w:val="24"/>
        </w:rPr>
        <w:t xml:space="preserve">PLEASE NOTE: THIS POLICY </w:t>
      </w:r>
      <w:r w:rsidR="00451B49">
        <w:rPr>
          <w:rFonts w:cstheme="minorHAnsi"/>
          <w:color w:val="FF0000"/>
          <w:sz w:val="24"/>
          <w:szCs w:val="24"/>
        </w:rPr>
        <w:t>WILL NOT BE REQUIRED IN THE 23-25 BIENNIUM. MORE INFORMATION TO DEVELOP AN EQUITY AND RACIAL JUSTICE REQUIREMENT WILL BE PROVIDED IN THE 25-27 BIENNIUM</w:t>
      </w:r>
      <w:r w:rsidRPr="008619EA">
        <w:rPr>
          <w:rFonts w:cstheme="minorHAnsi"/>
          <w:color w:val="FF0000"/>
          <w:sz w:val="24"/>
          <w:szCs w:val="24"/>
        </w:rPr>
        <w:t>.</w:t>
      </w:r>
    </w:p>
    <w:p w14:paraId="61333F1A" w14:textId="77777777" w:rsidR="00E46171" w:rsidRDefault="00E46171" w:rsidP="005B36AC">
      <w:pPr>
        <w:rPr>
          <w:rFonts w:cstheme="minorHAnsi"/>
          <w:sz w:val="24"/>
          <w:szCs w:val="24"/>
        </w:rPr>
      </w:pPr>
    </w:p>
    <w:p w14:paraId="16098B29" w14:textId="77777777" w:rsidR="005B36AC" w:rsidRDefault="005B36AC" w:rsidP="005B36AC">
      <w:pPr>
        <w:pStyle w:val="Heading1"/>
      </w:pPr>
      <w:bookmarkStart w:id="13" w:name="_Toc128465040"/>
      <w:r w:rsidRPr="002B194A">
        <w:t>GIFT CARD POLICY</w:t>
      </w:r>
      <w:bookmarkEnd w:id="13"/>
    </w:p>
    <w:p w14:paraId="072C544D" w14:textId="77777777" w:rsidR="005B36AC" w:rsidRDefault="005B36AC" w:rsidP="005B36AC">
      <w:pPr>
        <w:rPr>
          <w:rFonts w:cstheme="minorHAnsi"/>
          <w:sz w:val="24"/>
          <w:szCs w:val="24"/>
        </w:rPr>
      </w:pPr>
      <w:r w:rsidRPr="0051252A">
        <w:rPr>
          <w:rFonts w:cstheme="minorHAnsi"/>
          <w:sz w:val="24"/>
          <w:szCs w:val="24"/>
        </w:rPr>
        <w:t xml:space="preserve">It is the policy of this </w:t>
      </w:r>
      <w:r>
        <w:rPr>
          <w:rFonts w:cstheme="minorHAnsi"/>
          <w:sz w:val="24"/>
          <w:szCs w:val="24"/>
        </w:rPr>
        <w:t>organization</w:t>
      </w:r>
      <w:r w:rsidRPr="0051252A">
        <w:rPr>
          <w:rFonts w:cstheme="minorHAnsi"/>
          <w:sz w:val="24"/>
          <w:szCs w:val="24"/>
        </w:rPr>
        <w:t xml:space="preserve"> that the use of gift cards be rare, for very specific housing-related goals and only when other options are not available. Gift cards will not be used for events as a means of attracting applicants, but must be specific to clients receiving services and in support of a client’s written housing goals. Gift cards will not be used as a standard way of delivering program services allowable under other components of Oregon Housing and Community Services funds, such as rent assistance, deposits, hotel/motel costs, etc. </w:t>
      </w:r>
      <w:r>
        <w:rPr>
          <w:rFonts w:cstheme="minorHAnsi"/>
          <w:sz w:val="24"/>
          <w:szCs w:val="24"/>
        </w:rPr>
        <w:t>Gift cards will not be used for the purchase of food, except as within the limitations identified below:</w:t>
      </w:r>
    </w:p>
    <w:p w14:paraId="4AAACE7C" w14:textId="77777777" w:rsidR="005B36AC" w:rsidRPr="00624ED0" w:rsidRDefault="005B36AC" w:rsidP="00E32834">
      <w:pPr>
        <w:pStyle w:val="ListParagraph"/>
        <w:numPr>
          <w:ilvl w:val="1"/>
          <w:numId w:val="19"/>
        </w:numPr>
        <w:spacing w:after="60"/>
        <w:ind w:left="630"/>
        <w:contextualSpacing w:val="0"/>
        <w:jc w:val="both"/>
        <w:rPr>
          <w:rFonts w:asciiTheme="minorHAnsi" w:hAnsiTheme="minorHAnsi" w:cstheme="minorHAnsi"/>
          <w:bCs/>
          <w:szCs w:val="24"/>
        </w:rPr>
      </w:pPr>
      <w:bookmarkStart w:id="14" w:name="_Hlk118263395"/>
      <w:r>
        <w:rPr>
          <w:rFonts w:asciiTheme="minorHAnsi" w:hAnsiTheme="minorHAnsi" w:cstheme="minorHAnsi"/>
          <w:bCs/>
          <w:color w:val="000000" w:themeColor="text1"/>
        </w:rPr>
        <w:t xml:space="preserve">When gift cards are used for homelessness prevention activities for food, costs are limited to a </w:t>
      </w:r>
      <w:r w:rsidRPr="00624ED0">
        <w:rPr>
          <w:rFonts w:ascii="Calibri" w:hAnsi="Calibri"/>
          <w:bCs/>
          <w:szCs w:val="24"/>
        </w:rPr>
        <w:t xml:space="preserve">one-time (per fiscal year) emergency benefit, </w:t>
      </w:r>
      <w:r w:rsidRPr="00624ED0">
        <w:rPr>
          <w:rFonts w:asciiTheme="minorHAnsi" w:hAnsiTheme="minorHAnsi" w:cstheme="minorHAnsi"/>
          <w:bCs/>
        </w:rPr>
        <w:t xml:space="preserve">when other resources are not available for this service and at a maximum amount of the standard for SNAP benefit </w:t>
      </w:r>
      <w:r w:rsidRPr="00624ED0">
        <w:rPr>
          <w:rFonts w:asciiTheme="minorHAnsi" w:hAnsiTheme="minorHAnsi" w:cstheme="minorHAnsi"/>
          <w:bCs/>
        </w:rPr>
        <w:lastRenderedPageBreak/>
        <w:t>(</w:t>
      </w:r>
      <w:hyperlink r:id="rId9" w:history="1">
        <w:r w:rsidRPr="00624ED0">
          <w:rPr>
            <w:rStyle w:val="Hyperlink"/>
            <w:rFonts w:asciiTheme="minorHAnsi" w:hAnsiTheme="minorHAnsi" w:cstheme="minorHAnsi"/>
            <w:bCs/>
          </w:rPr>
          <w:t>https://www.fns.usda.gov/snap/recipient/eligibility</w:t>
        </w:r>
      </w:hyperlink>
      <w:r w:rsidRPr="00624ED0">
        <w:rPr>
          <w:rFonts w:asciiTheme="minorHAnsi" w:hAnsiTheme="minorHAnsi" w:cstheme="minorHAnsi"/>
          <w:bCs/>
        </w:rPr>
        <w:t xml:space="preserve">) for one month, based on household size, inclusive of any grocery delivery fees. Clients receiving this service must be connected to SNAP benefits and if needed, assistance must be given to help a client apply for SNAP benefits. </w:t>
      </w:r>
      <w:r>
        <w:rPr>
          <w:rFonts w:asciiTheme="minorHAnsi" w:hAnsiTheme="minorHAnsi" w:cstheme="minorHAnsi"/>
          <w:bCs/>
        </w:rPr>
        <w:t>S</w:t>
      </w:r>
      <w:r w:rsidRPr="00624ED0">
        <w:rPr>
          <w:rFonts w:asciiTheme="minorHAnsi" w:hAnsiTheme="minorHAnsi" w:cstheme="minorHAnsi"/>
          <w:bCs/>
        </w:rPr>
        <w:t>teps taken to ascertain that other food resources were not available to mee</w:t>
      </w:r>
      <w:r>
        <w:rPr>
          <w:rFonts w:asciiTheme="minorHAnsi" w:hAnsiTheme="minorHAnsi" w:cstheme="minorHAnsi"/>
          <w:bCs/>
        </w:rPr>
        <w:t>t</w:t>
      </w:r>
      <w:r w:rsidRPr="00624ED0">
        <w:rPr>
          <w:rFonts w:asciiTheme="minorHAnsi" w:hAnsiTheme="minorHAnsi" w:cstheme="minorHAnsi"/>
          <w:bCs/>
        </w:rPr>
        <w:t xml:space="preserve"> the emergent need</w:t>
      </w:r>
      <w:r>
        <w:rPr>
          <w:rFonts w:asciiTheme="minorHAnsi" w:hAnsiTheme="minorHAnsi" w:cstheme="minorHAnsi"/>
          <w:bCs/>
        </w:rPr>
        <w:t xml:space="preserve"> must be documented in the client file</w:t>
      </w:r>
      <w:r w:rsidRPr="00624ED0">
        <w:rPr>
          <w:rFonts w:asciiTheme="minorHAnsi" w:hAnsiTheme="minorHAnsi" w:cstheme="minorHAnsi"/>
          <w:bCs/>
        </w:rPr>
        <w:t>.</w:t>
      </w:r>
    </w:p>
    <w:p w14:paraId="15C053F3" w14:textId="77777777" w:rsidR="005B36AC" w:rsidRPr="00624ED0" w:rsidRDefault="005B36AC" w:rsidP="00E32834">
      <w:pPr>
        <w:pStyle w:val="ListParagraph"/>
        <w:numPr>
          <w:ilvl w:val="1"/>
          <w:numId w:val="19"/>
        </w:numPr>
        <w:spacing w:after="240"/>
        <w:ind w:left="634"/>
        <w:contextualSpacing w:val="0"/>
        <w:jc w:val="both"/>
        <w:rPr>
          <w:rFonts w:cstheme="minorHAnsi"/>
          <w:szCs w:val="24"/>
        </w:rPr>
      </w:pPr>
      <w:r w:rsidRPr="00624ED0">
        <w:rPr>
          <w:rFonts w:asciiTheme="minorHAnsi" w:hAnsiTheme="minorHAnsi" w:cstheme="minorHAnsi"/>
          <w:bCs/>
          <w:color w:val="000000" w:themeColor="text1"/>
        </w:rPr>
        <w:t xml:space="preserve">When gift cards are used for rapid re-housing activities to </w:t>
      </w:r>
      <w:r w:rsidRPr="00624ED0">
        <w:rPr>
          <w:rFonts w:ascii="Calibri" w:hAnsi="Calibri"/>
          <w:bCs/>
          <w:szCs w:val="24"/>
        </w:rPr>
        <w:t xml:space="preserve">facilitate a client out of homelessness and into permanent </w:t>
      </w:r>
      <w:r w:rsidRPr="00624ED0">
        <w:rPr>
          <w:rFonts w:asciiTheme="minorHAnsi" w:hAnsiTheme="minorHAnsi" w:cstheme="minorHAnsi"/>
          <w:bCs/>
          <w:szCs w:val="24"/>
        </w:rPr>
        <w:t>housing, costs for food a</w:t>
      </w:r>
      <w:r w:rsidRPr="00624ED0">
        <w:rPr>
          <w:rFonts w:asciiTheme="minorHAnsi" w:hAnsiTheme="minorHAnsi" w:cstheme="minorHAnsi"/>
          <w:bCs/>
          <w:color w:val="000000" w:themeColor="text1"/>
        </w:rPr>
        <w:t xml:space="preserve">re limited </w:t>
      </w:r>
      <w:r w:rsidRPr="00624ED0">
        <w:rPr>
          <w:rFonts w:asciiTheme="minorHAnsi" w:hAnsiTheme="minorHAnsi" w:cstheme="minorHAnsi"/>
          <w:bCs/>
          <w:szCs w:val="24"/>
        </w:rPr>
        <w:t xml:space="preserve">to a </w:t>
      </w:r>
      <w:r w:rsidRPr="00624ED0">
        <w:rPr>
          <w:rFonts w:asciiTheme="minorHAnsi" w:hAnsiTheme="minorHAnsi" w:cstheme="minorHAnsi"/>
          <w:bCs/>
        </w:rPr>
        <w:t>one-time emergency benefit, when other resources are not available for this service and at a maximum amount of the standard for SNAP benefit (</w:t>
      </w:r>
      <w:hyperlink r:id="rId10" w:history="1">
        <w:r w:rsidRPr="00624ED0">
          <w:rPr>
            <w:rStyle w:val="Hyperlink"/>
            <w:rFonts w:asciiTheme="minorHAnsi" w:hAnsiTheme="minorHAnsi" w:cstheme="minorHAnsi"/>
            <w:bCs/>
          </w:rPr>
          <w:t>https://www.fns.usda.gov/snap/recipient/eligibility</w:t>
        </w:r>
      </w:hyperlink>
      <w:r w:rsidRPr="00624ED0">
        <w:rPr>
          <w:rFonts w:asciiTheme="minorHAnsi" w:hAnsiTheme="minorHAnsi" w:cstheme="minorHAnsi"/>
          <w:bCs/>
        </w:rPr>
        <w:t xml:space="preserve">) for one month, based on household size, inclusive of any grocery delivery fees. Clients receiving this service must be connected to SNAP benefits and if needed, assistance must be given to help a client apply for SNAP benefits. Steps taken to ascertain that other food resources were not available to meet the emergent need must be documented in the client file. </w:t>
      </w:r>
      <w:bookmarkEnd w:id="14"/>
    </w:p>
    <w:p w14:paraId="0E615025" w14:textId="77777777" w:rsidR="005B36AC" w:rsidRDefault="005B36AC" w:rsidP="005B36AC">
      <w:pPr>
        <w:rPr>
          <w:rFonts w:cstheme="minorHAnsi"/>
          <w:sz w:val="24"/>
          <w:szCs w:val="24"/>
        </w:rPr>
      </w:pPr>
      <w:r>
        <w:rPr>
          <w:rFonts w:cstheme="minorHAnsi"/>
          <w:sz w:val="24"/>
          <w:szCs w:val="24"/>
        </w:rPr>
        <w:t xml:space="preserve">The cost to purchase gift cards will be allocable, within program guidelines and will adhere to internal controls and in compliance with </w:t>
      </w:r>
      <w:r w:rsidRPr="0051252A">
        <w:rPr>
          <w:rFonts w:cstheme="minorHAnsi"/>
          <w:sz w:val="24"/>
          <w:szCs w:val="24"/>
        </w:rPr>
        <w:t>OMB 200.403, 200.303</w:t>
      </w:r>
      <w:r>
        <w:rPr>
          <w:rFonts w:cstheme="minorHAnsi"/>
          <w:sz w:val="24"/>
          <w:szCs w:val="24"/>
        </w:rPr>
        <w:t>; follow this organization’s policies for procurement</w:t>
      </w:r>
      <w:r w:rsidRPr="0051252A">
        <w:rPr>
          <w:rFonts w:cstheme="minorHAnsi"/>
          <w:sz w:val="24"/>
          <w:szCs w:val="24"/>
        </w:rPr>
        <w:t xml:space="preserve"> and will meet the intent of ORS 458.650(1), showing a connection to housing stabilization</w:t>
      </w:r>
      <w:r>
        <w:rPr>
          <w:rFonts w:cstheme="minorHAnsi"/>
          <w:sz w:val="24"/>
          <w:szCs w:val="24"/>
        </w:rPr>
        <w:t>. Costs will be disallowed if documentation does not support the use of the gift card or if the purchase and use of the gift card does not follow this organization’s policy.</w:t>
      </w:r>
    </w:p>
    <w:p w14:paraId="464C5E21" w14:textId="77777777" w:rsidR="005B36AC" w:rsidRDefault="005B36AC" w:rsidP="005B36AC">
      <w:pPr>
        <w:rPr>
          <w:rFonts w:cstheme="minorHAnsi"/>
          <w:sz w:val="24"/>
          <w:szCs w:val="24"/>
        </w:rPr>
      </w:pPr>
      <w:r w:rsidRPr="0051252A">
        <w:rPr>
          <w:rFonts w:cstheme="minorHAnsi"/>
          <w:sz w:val="24"/>
          <w:szCs w:val="24"/>
        </w:rPr>
        <w:t>Gift cards will be purchased and issued to clients within the same grant period. For any gift cards that are not issued within the same grant period in which they were purchased, other funds will be used for the purchase of gift cards and corrective entries will be entered into OHCS’ OPUS fiscal system.</w:t>
      </w:r>
    </w:p>
    <w:p w14:paraId="7AC3E4C9" w14:textId="77777777" w:rsidR="005B36AC" w:rsidRPr="0051252A" w:rsidRDefault="005B36AC" w:rsidP="005B36AC">
      <w:pPr>
        <w:rPr>
          <w:rFonts w:cstheme="minorHAnsi"/>
          <w:sz w:val="24"/>
          <w:szCs w:val="24"/>
        </w:rPr>
      </w:pPr>
      <w:r>
        <w:rPr>
          <w:rFonts w:cstheme="minorHAnsi"/>
          <w:sz w:val="24"/>
          <w:szCs w:val="24"/>
        </w:rPr>
        <w:t>Issuance</w:t>
      </w:r>
      <w:r w:rsidRPr="0051252A">
        <w:rPr>
          <w:rFonts w:cstheme="minorHAnsi"/>
          <w:sz w:val="24"/>
          <w:szCs w:val="24"/>
        </w:rPr>
        <w:t xml:space="preserve"> of gift card</w:t>
      </w:r>
      <w:r>
        <w:rPr>
          <w:rFonts w:cstheme="minorHAnsi"/>
          <w:sz w:val="24"/>
          <w:szCs w:val="24"/>
        </w:rPr>
        <w:t xml:space="preserve"> will be </w:t>
      </w:r>
      <w:r w:rsidRPr="0051252A">
        <w:rPr>
          <w:rFonts w:cstheme="minorHAnsi"/>
          <w:sz w:val="24"/>
          <w:szCs w:val="24"/>
        </w:rPr>
        <w:t xml:space="preserve">in context to a client’s action plan or goal designed to increase housing stability and </w:t>
      </w:r>
      <w:r>
        <w:rPr>
          <w:rFonts w:cstheme="minorHAnsi"/>
          <w:sz w:val="24"/>
          <w:szCs w:val="24"/>
        </w:rPr>
        <w:t xml:space="preserve">documentation will clearly identify </w:t>
      </w:r>
      <w:r w:rsidRPr="0051252A">
        <w:rPr>
          <w:rFonts w:cstheme="minorHAnsi"/>
          <w:sz w:val="24"/>
          <w:szCs w:val="24"/>
        </w:rPr>
        <w:t>how the issuance of the gift card is helping client to obtain or maintain housing stability.</w:t>
      </w:r>
    </w:p>
    <w:p w14:paraId="482CFA31" w14:textId="77777777" w:rsidR="005B36AC" w:rsidRDefault="005B36AC" w:rsidP="005B36AC">
      <w:pPr>
        <w:rPr>
          <w:rFonts w:cstheme="minorHAnsi"/>
          <w:sz w:val="24"/>
          <w:szCs w:val="24"/>
        </w:rPr>
      </w:pPr>
      <w:r>
        <w:rPr>
          <w:rFonts w:cstheme="minorHAnsi"/>
          <w:sz w:val="24"/>
          <w:szCs w:val="24"/>
        </w:rPr>
        <w:t>A w</w:t>
      </w:r>
      <w:r w:rsidRPr="00764410">
        <w:rPr>
          <w:rFonts w:cstheme="minorHAnsi"/>
          <w:sz w:val="24"/>
          <w:szCs w:val="24"/>
        </w:rPr>
        <w:t xml:space="preserve">ritten, legible, wet signature statement from client </w:t>
      </w:r>
      <w:r>
        <w:rPr>
          <w:rFonts w:cstheme="minorHAnsi"/>
          <w:sz w:val="24"/>
          <w:szCs w:val="24"/>
        </w:rPr>
        <w:t xml:space="preserve">is required and must be kept in the client file </w:t>
      </w:r>
      <w:r w:rsidRPr="0051252A">
        <w:rPr>
          <w:rFonts w:cstheme="minorHAnsi"/>
          <w:sz w:val="24"/>
          <w:szCs w:val="24"/>
        </w:rPr>
        <w:t xml:space="preserve">that identifies purpose and intent of gift card and </w:t>
      </w:r>
      <w:r>
        <w:rPr>
          <w:rFonts w:cstheme="minorHAnsi"/>
          <w:sz w:val="24"/>
          <w:szCs w:val="24"/>
        </w:rPr>
        <w:t xml:space="preserve">includes the client’s </w:t>
      </w:r>
      <w:r w:rsidRPr="0051252A">
        <w:rPr>
          <w:rFonts w:cstheme="minorHAnsi"/>
          <w:sz w:val="24"/>
          <w:szCs w:val="24"/>
        </w:rPr>
        <w:t>acknowledg</w:t>
      </w:r>
      <w:r>
        <w:rPr>
          <w:rFonts w:cstheme="minorHAnsi"/>
          <w:sz w:val="24"/>
          <w:szCs w:val="24"/>
        </w:rPr>
        <w:t xml:space="preserve">ment and agreement </w:t>
      </w:r>
      <w:r w:rsidRPr="0051252A">
        <w:rPr>
          <w:rFonts w:cstheme="minorHAnsi"/>
          <w:sz w:val="24"/>
          <w:szCs w:val="24"/>
        </w:rPr>
        <w:t>to the receipt of the gift card under the inten</w:t>
      </w:r>
      <w:r>
        <w:rPr>
          <w:rFonts w:cstheme="minorHAnsi"/>
          <w:sz w:val="24"/>
          <w:szCs w:val="24"/>
        </w:rPr>
        <w:t>ded</w:t>
      </w:r>
      <w:r w:rsidRPr="0051252A">
        <w:rPr>
          <w:rFonts w:cstheme="minorHAnsi"/>
          <w:sz w:val="24"/>
          <w:szCs w:val="24"/>
        </w:rPr>
        <w:t xml:space="preserve"> purpose.</w:t>
      </w:r>
    </w:p>
    <w:p w14:paraId="0086F75B" w14:textId="77777777" w:rsidR="005B36AC" w:rsidRPr="00624ED0" w:rsidRDefault="005B36AC" w:rsidP="005B36AC">
      <w:pPr>
        <w:rPr>
          <w:rFonts w:cstheme="minorHAnsi"/>
          <w:sz w:val="24"/>
          <w:szCs w:val="24"/>
        </w:rPr>
      </w:pPr>
      <w:r w:rsidRPr="00624ED0">
        <w:rPr>
          <w:rFonts w:cstheme="minorHAnsi"/>
          <w:sz w:val="24"/>
          <w:szCs w:val="24"/>
        </w:rPr>
        <w:t>There must be evidence of the eligible expense associated with items purchased with the gift card. Receipts of items purchased with a gift card must be kept in the client file. If there is no receipt of purchase using the gift card, the cost will be disallowed.</w:t>
      </w:r>
    </w:p>
    <w:p w14:paraId="54CC1175" w14:textId="77777777" w:rsidR="005B36AC" w:rsidRPr="002B194A" w:rsidRDefault="005B36AC" w:rsidP="005B36AC">
      <w:pPr>
        <w:pStyle w:val="Default"/>
        <w:spacing w:after="240"/>
        <w:jc w:val="both"/>
        <w:rPr>
          <w:rFonts w:ascii="Calibri" w:hAnsi="Calibri" w:cs="Calibri"/>
          <w:i/>
          <w:iCs/>
        </w:rPr>
      </w:pPr>
      <w:r w:rsidRPr="002B194A">
        <w:rPr>
          <w:rFonts w:ascii="Calibri" w:hAnsi="Calibri" w:cs="Calibri"/>
          <w:i/>
          <w:iCs/>
        </w:rPr>
        <w:t xml:space="preserve">(detail your </w:t>
      </w:r>
      <w:r>
        <w:rPr>
          <w:rFonts w:ascii="Calibri" w:hAnsi="Calibri" w:cs="Calibri"/>
          <w:i/>
          <w:iCs/>
        </w:rPr>
        <w:t>organization</w:t>
      </w:r>
      <w:r w:rsidRPr="002B194A">
        <w:rPr>
          <w:rFonts w:ascii="Calibri" w:hAnsi="Calibri" w:cs="Calibri"/>
          <w:i/>
          <w:iCs/>
        </w:rPr>
        <w:t>’s response to the following)</w:t>
      </w:r>
    </w:p>
    <w:p w14:paraId="33C6A693" w14:textId="77777777" w:rsidR="005B36AC" w:rsidRDefault="005B36AC" w:rsidP="00E32834">
      <w:pPr>
        <w:pStyle w:val="ListParagraph"/>
        <w:numPr>
          <w:ilvl w:val="2"/>
          <w:numId w:val="16"/>
        </w:numPr>
        <w:ind w:left="360"/>
        <w:jc w:val="both"/>
        <w:rPr>
          <w:rFonts w:asciiTheme="minorHAnsi" w:hAnsiTheme="minorHAnsi" w:cstheme="minorHAnsi"/>
          <w:szCs w:val="24"/>
        </w:rPr>
      </w:pPr>
      <w:bookmarkStart w:id="15" w:name="_Hlk109290516"/>
      <w:r>
        <w:rPr>
          <w:rFonts w:asciiTheme="minorHAnsi" w:hAnsiTheme="minorHAnsi" w:cstheme="minorHAnsi"/>
          <w:szCs w:val="24"/>
        </w:rPr>
        <w:t>Identify under what conditions you will use gifts cards rather than providing assistance through conventional means, such as partnerships with service providers, checks for goods/services to providers, or voucher options (i.e., why are other options of providing assistance not available?).</w:t>
      </w:r>
    </w:p>
    <w:p w14:paraId="66F11803" w14:textId="77777777" w:rsidR="005B36AC" w:rsidRDefault="005B36AC" w:rsidP="00E32834">
      <w:pPr>
        <w:pStyle w:val="ListParagraph"/>
        <w:numPr>
          <w:ilvl w:val="2"/>
          <w:numId w:val="16"/>
        </w:numPr>
        <w:ind w:left="360"/>
        <w:jc w:val="both"/>
        <w:rPr>
          <w:rFonts w:asciiTheme="minorHAnsi" w:hAnsiTheme="minorHAnsi" w:cstheme="minorHAnsi"/>
          <w:szCs w:val="24"/>
        </w:rPr>
      </w:pPr>
      <w:r>
        <w:rPr>
          <w:rFonts w:asciiTheme="minorHAnsi" w:hAnsiTheme="minorHAnsi" w:cstheme="minorHAnsi"/>
          <w:szCs w:val="24"/>
        </w:rPr>
        <w:t xml:space="preserve">Identify internal controls on how gift cards are </w:t>
      </w:r>
      <w:r w:rsidRPr="00824559">
        <w:rPr>
          <w:rFonts w:asciiTheme="minorHAnsi" w:hAnsiTheme="minorHAnsi" w:cstheme="minorHAnsi"/>
          <w:szCs w:val="24"/>
        </w:rPr>
        <w:t>purchased and issued to clients within the same grant period</w:t>
      </w:r>
      <w:r>
        <w:rPr>
          <w:rFonts w:asciiTheme="minorHAnsi" w:hAnsiTheme="minorHAnsi" w:cstheme="minorHAnsi"/>
          <w:szCs w:val="24"/>
        </w:rPr>
        <w:t xml:space="preserve"> </w:t>
      </w:r>
    </w:p>
    <w:p w14:paraId="4A331749" w14:textId="77777777" w:rsidR="005B36AC" w:rsidRPr="0051252A" w:rsidRDefault="005B36AC" w:rsidP="00E32834">
      <w:pPr>
        <w:pStyle w:val="ListParagraph"/>
        <w:numPr>
          <w:ilvl w:val="2"/>
          <w:numId w:val="16"/>
        </w:numPr>
        <w:ind w:left="360"/>
        <w:jc w:val="both"/>
        <w:rPr>
          <w:rFonts w:asciiTheme="minorHAnsi" w:hAnsiTheme="minorHAnsi" w:cstheme="minorHAnsi"/>
          <w:szCs w:val="24"/>
        </w:rPr>
      </w:pPr>
      <w:r w:rsidRPr="0051252A">
        <w:rPr>
          <w:rFonts w:asciiTheme="minorHAnsi" w:hAnsiTheme="minorHAnsi" w:cstheme="minorHAnsi"/>
          <w:szCs w:val="24"/>
        </w:rPr>
        <w:lastRenderedPageBreak/>
        <w:t>Identify how gift cards are secured</w:t>
      </w:r>
      <w:r>
        <w:rPr>
          <w:rFonts w:asciiTheme="minorHAnsi" w:hAnsiTheme="minorHAnsi" w:cstheme="minorHAnsi"/>
          <w:szCs w:val="24"/>
        </w:rPr>
        <w:t xml:space="preserve">, </w:t>
      </w:r>
      <w:r w:rsidRPr="0051252A">
        <w:rPr>
          <w:rFonts w:asciiTheme="minorHAnsi" w:hAnsiTheme="minorHAnsi" w:cstheme="minorHAnsi"/>
          <w:szCs w:val="24"/>
        </w:rPr>
        <w:t>who will have access to gift cards</w:t>
      </w:r>
      <w:r>
        <w:rPr>
          <w:rFonts w:asciiTheme="minorHAnsi" w:hAnsiTheme="minorHAnsi" w:cstheme="minorHAnsi"/>
          <w:szCs w:val="24"/>
        </w:rPr>
        <w:t xml:space="preserve"> </w:t>
      </w:r>
      <w:r w:rsidRPr="0051252A">
        <w:rPr>
          <w:rFonts w:asciiTheme="minorHAnsi" w:hAnsiTheme="minorHAnsi" w:cstheme="minorHAnsi"/>
          <w:szCs w:val="24"/>
        </w:rPr>
        <w:t>and how the issuance of gift cards is tracked.</w:t>
      </w:r>
    </w:p>
    <w:p w14:paraId="25113073" w14:textId="77777777" w:rsidR="005B36AC" w:rsidRDefault="005B36AC" w:rsidP="00E32834">
      <w:pPr>
        <w:pStyle w:val="ListParagraph"/>
        <w:numPr>
          <w:ilvl w:val="2"/>
          <w:numId w:val="16"/>
        </w:numPr>
        <w:ind w:left="360"/>
        <w:jc w:val="both"/>
        <w:rPr>
          <w:rFonts w:asciiTheme="minorHAnsi" w:hAnsiTheme="minorHAnsi" w:cstheme="minorHAnsi"/>
          <w:szCs w:val="24"/>
        </w:rPr>
      </w:pPr>
      <w:r>
        <w:rPr>
          <w:rFonts w:asciiTheme="minorHAnsi" w:hAnsiTheme="minorHAnsi" w:cstheme="minorHAnsi"/>
          <w:szCs w:val="24"/>
        </w:rPr>
        <w:t xml:space="preserve">Identify the per client, dollar limitation for gift cards and frequency limitation for how often a client can receive a gift card. Identify how such limitation are tracked to ensure compliance with the limitation. </w:t>
      </w:r>
    </w:p>
    <w:bookmarkEnd w:id="15"/>
    <w:p w14:paraId="593614E5" w14:textId="77777777" w:rsidR="003A5B33" w:rsidRDefault="003A5B33" w:rsidP="005B36AC">
      <w:pPr>
        <w:rPr>
          <w:rFonts w:cstheme="minorHAnsi"/>
          <w:sz w:val="24"/>
          <w:szCs w:val="24"/>
        </w:rPr>
      </w:pPr>
    </w:p>
    <w:p w14:paraId="68FE02FC" w14:textId="77777777" w:rsidR="005B36AC" w:rsidRDefault="005B36AC" w:rsidP="005B36AC">
      <w:pPr>
        <w:pStyle w:val="Heading1"/>
      </w:pPr>
      <w:bookmarkStart w:id="16" w:name="_Toc128465041"/>
      <w:r>
        <w:t>GRIEVANCE AND APPEALS POLICY</w:t>
      </w:r>
      <w:bookmarkEnd w:id="16"/>
    </w:p>
    <w:p w14:paraId="73C56F36" w14:textId="46B4FE18" w:rsidR="005B36AC" w:rsidRDefault="005B36AC" w:rsidP="005B36AC">
      <w:pPr>
        <w:spacing w:after="240"/>
        <w:jc w:val="both"/>
        <w:rPr>
          <w:rFonts w:ascii="Calibri" w:hAnsi="Calibri" w:cs="Calibri"/>
          <w:sz w:val="24"/>
          <w:szCs w:val="24"/>
        </w:rPr>
      </w:pPr>
      <w:r>
        <w:rPr>
          <w:rFonts w:ascii="Calibri" w:hAnsi="Calibri" w:cs="Calibri"/>
          <w:sz w:val="24"/>
          <w:szCs w:val="24"/>
        </w:rPr>
        <w:t>It is the policy of this organization that applicants and participants have the right and opportunity to grieve/appeal any decision that terminates, denies, limits, reduces or modifies benefits for any reason</w:t>
      </w:r>
      <w:r w:rsidR="00BD4C1E">
        <w:rPr>
          <w:rFonts w:ascii="Calibri" w:hAnsi="Calibri" w:cs="Calibri"/>
          <w:sz w:val="24"/>
          <w:szCs w:val="24"/>
        </w:rPr>
        <w:t xml:space="preserve"> in </w:t>
      </w:r>
      <w:r w:rsidR="00BD4C1E" w:rsidRPr="00676DFF">
        <w:rPr>
          <w:rFonts w:cstheme="minorHAnsi"/>
          <w:bCs/>
          <w:color w:val="000000" w:themeColor="text1"/>
          <w:sz w:val="24"/>
        </w:rPr>
        <w:t>Oregon Housing and Community Services-</w:t>
      </w:r>
      <w:r w:rsidR="00BD4C1E" w:rsidRPr="00954F33">
        <w:rPr>
          <w:rFonts w:cstheme="minorHAnsi"/>
          <w:bCs/>
          <w:color w:val="000000" w:themeColor="text1"/>
          <w:sz w:val="24"/>
        </w:rPr>
        <w:t>funded</w:t>
      </w:r>
      <w:r w:rsidR="00BD4C1E">
        <w:rPr>
          <w:rFonts w:cstheme="minorHAnsi"/>
          <w:bCs/>
          <w:color w:val="000000" w:themeColor="text1"/>
          <w:sz w:val="24"/>
        </w:rPr>
        <w:t xml:space="preserve"> programs</w:t>
      </w:r>
      <w:r>
        <w:rPr>
          <w:rFonts w:ascii="Calibri" w:hAnsi="Calibri" w:cs="Calibri"/>
          <w:sz w:val="24"/>
          <w:szCs w:val="24"/>
        </w:rPr>
        <w:t xml:space="preserve">. Resolution of grievance or appeal request will be at the lowest level possible. Applicants/Participants will be notified of their right for a grievance or appeal of such decision, in writing, and this organization’s grievance and appeal policy may be posted in a public place frequented by applicants and participants. If an applicant is denied benefits, the applicant must receive a notice, in writing, of the reason for denial, even if the reason for the denial is a lack of funding. </w:t>
      </w:r>
    </w:p>
    <w:p w14:paraId="78485982" w14:textId="77777777" w:rsidR="005B36AC" w:rsidRDefault="005B36AC" w:rsidP="005B36AC">
      <w:pPr>
        <w:spacing w:after="240"/>
        <w:jc w:val="both"/>
        <w:rPr>
          <w:rFonts w:ascii="Calibri" w:hAnsi="Calibri" w:cs="Calibri"/>
          <w:sz w:val="24"/>
          <w:szCs w:val="24"/>
        </w:rPr>
      </w:pPr>
      <w:r>
        <w:rPr>
          <w:rFonts w:ascii="Calibri" w:hAnsi="Calibri" w:cs="Calibri"/>
          <w:sz w:val="24"/>
          <w:szCs w:val="24"/>
        </w:rPr>
        <w:t>Written notices provided to applicants and participants will include the following:</w:t>
      </w:r>
    </w:p>
    <w:p w14:paraId="0A9EC9D7" w14:textId="77777777" w:rsidR="005B36AC" w:rsidRDefault="005B36AC" w:rsidP="00E32834">
      <w:pPr>
        <w:pStyle w:val="ListParagraph"/>
        <w:numPr>
          <w:ilvl w:val="0"/>
          <w:numId w:val="5"/>
        </w:numPr>
        <w:spacing w:after="240"/>
        <w:ind w:left="360" w:right="630"/>
        <w:jc w:val="both"/>
        <w:rPr>
          <w:rFonts w:ascii="Calibri" w:hAnsi="Calibri" w:cs="Calibri"/>
          <w:szCs w:val="24"/>
        </w:rPr>
      </w:pPr>
      <w:r>
        <w:rPr>
          <w:rFonts w:ascii="Calibri" w:hAnsi="Calibri" w:cs="Calibri"/>
          <w:szCs w:val="24"/>
        </w:rPr>
        <w:t>Applicants and participants have the right to contest any decision by the organization that terminates, denies, limits, reduces or modifies any benefits;</w:t>
      </w:r>
    </w:p>
    <w:p w14:paraId="08B1E918" w14:textId="77777777" w:rsidR="005B36AC" w:rsidRDefault="005B36AC" w:rsidP="00E32834">
      <w:pPr>
        <w:pStyle w:val="ListParagraph"/>
        <w:numPr>
          <w:ilvl w:val="0"/>
          <w:numId w:val="5"/>
        </w:numPr>
        <w:spacing w:after="240"/>
        <w:ind w:left="360" w:right="630"/>
        <w:jc w:val="both"/>
        <w:rPr>
          <w:rFonts w:ascii="Calibri" w:hAnsi="Calibri" w:cs="Calibri"/>
          <w:szCs w:val="24"/>
        </w:rPr>
      </w:pPr>
      <w:r w:rsidRPr="009C59E0">
        <w:rPr>
          <w:rFonts w:ascii="Calibri" w:hAnsi="Calibri" w:cs="Calibri"/>
          <w:szCs w:val="24"/>
        </w:rPr>
        <w:t>Applicants and participants wishing to contest any such decision may do so by</w:t>
      </w:r>
      <w:r>
        <w:rPr>
          <w:rFonts w:ascii="Calibri" w:hAnsi="Calibri" w:cs="Calibri"/>
          <w:szCs w:val="24"/>
        </w:rPr>
        <w:t xml:space="preserve"> requesting an administrative review or appeal of such decision, in writing, within 30 days of the date the applicant or participant was notified of the decision;</w:t>
      </w:r>
    </w:p>
    <w:p w14:paraId="2C47E2BC" w14:textId="77777777" w:rsidR="005B36AC" w:rsidRDefault="005B36AC" w:rsidP="00E32834">
      <w:pPr>
        <w:pStyle w:val="ListParagraph"/>
        <w:numPr>
          <w:ilvl w:val="0"/>
          <w:numId w:val="5"/>
        </w:numPr>
        <w:spacing w:after="240"/>
        <w:ind w:left="360" w:right="630"/>
        <w:jc w:val="both"/>
        <w:rPr>
          <w:rFonts w:ascii="Calibri" w:hAnsi="Calibri" w:cs="Calibri"/>
          <w:szCs w:val="24"/>
        </w:rPr>
      </w:pPr>
      <w:r>
        <w:rPr>
          <w:rFonts w:ascii="Calibri" w:hAnsi="Calibri" w:cs="Calibri"/>
          <w:szCs w:val="24"/>
        </w:rPr>
        <w:t>An explanation for the reason for any termination, denial, limitation, reduction or modification of any benefit will be given to the applicant or participant;</w:t>
      </w:r>
    </w:p>
    <w:p w14:paraId="5CD215CB" w14:textId="77777777" w:rsidR="005B36AC" w:rsidRDefault="005B36AC" w:rsidP="00E32834">
      <w:pPr>
        <w:pStyle w:val="ListParagraph"/>
        <w:numPr>
          <w:ilvl w:val="0"/>
          <w:numId w:val="5"/>
        </w:numPr>
        <w:spacing w:after="240"/>
        <w:ind w:left="360" w:right="630"/>
        <w:jc w:val="both"/>
        <w:rPr>
          <w:rFonts w:ascii="Calibri" w:hAnsi="Calibri" w:cs="Calibri"/>
          <w:szCs w:val="24"/>
        </w:rPr>
      </w:pPr>
      <w:r w:rsidRPr="003A1E23">
        <w:rPr>
          <w:rFonts w:ascii="Calibri" w:hAnsi="Calibri" w:cs="Calibri"/>
          <w:szCs w:val="24"/>
        </w:rPr>
        <w:t>Any person or persons can complete the administrative review/appeal, other than the person who made or approved the decision under review/appeal or a subordinate of this person</w:t>
      </w:r>
      <w:r>
        <w:rPr>
          <w:rFonts w:ascii="Calibri" w:hAnsi="Calibri" w:cs="Calibri"/>
          <w:szCs w:val="24"/>
        </w:rPr>
        <w:t>;</w:t>
      </w:r>
    </w:p>
    <w:p w14:paraId="029B023D" w14:textId="77777777" w:rsidR="005B36AC" w:rsidRDefault="005B36AC" w:rsidP="00E32834">
      <w:pPr>
        <w:pStyle w:val="ListParagraph"/>
        <w:numPr>
          <w:ilvl w:val="0"/>
          <w:numId w:val="5"/>
        </w:numPr>
        <w:spacing w:after="240"/>
        <w:ind w:left="360" w:right="630"/>
        <w:jc w:val="both"/>
        <w:rPr>
          <w:rFonts w:ascii="Calibri" w:hAnsi="Calibri" w:cs="Calibri"/>
          <w:szCs w:val="24"/>
        </w:rPr>
      </w:pPr>
      <w:r>
        <w:rPr>
          <w:rFonts w:ascii="Calibri" w:hAnsi="Calibri" w:cs="Calibri"/>
          <w:szCs w:val="24"/>
        </w:rPr>
        <w:t>Final determinations of an appeal or grievance will be made to the applicant or participant in writing; and</w:t>
      </w:r>
    </w:p>
    <w:p w14:paraId="0FB18A72" w14:textId="77777777" w:rsidR="005B36AC" w:rsidRPr="003A1E23" w:rsidRDefault="005B36AC" w:rsidP="00E32834">
      <w:pPr>
        <w:pStyle w:val="ListParagraph"/>
        <w:numPr>
          <w:ilvl w:val="0"/>
          <w:numId w:val="5"/>
        </w:numPr>
        <w:spacing w:after="240"/>
        <w:ind w:left="360" w:right="630"/>
        <w:jc w:val="both"/>
        <w:rPr>
          <w:rFonts w:ascii="Calibri" w:hAnsi="Calibri" w:cs="Calibri"/>
          <w:szCs w:val="24"/>
        </w:rPr>
      </w:pPr>
      <w:r>
        <w:rPr>
          <w:rFonts w:ascii="Calibri" w:hAnsi="Calibri" w:cs="Calibri"/>
          <w:szCs w:val="24"/>
        </w:rPr>
        <w:t>This organization will notify Oregon Housing and Community Services of the final determination within 10 days following the final determination of the appeal/grievance request.</w:t>
      </w:r>
    </w:p>
    <w:p w14:paraId="2918F84E" w14:textId="77777777" w:rsidR="005B36AC" w:rsidRPr="005374AC" w:rsidRDefault="005B36AC" w:rsidP="005B36AC">
      <w:pPr>
        <w:spacing w:after="240"/>
        <w:jc w:val="both"/>
        <w:rPr>
          <w:rFonts w:ascii="Calibri" w:hAnsi="Calibri" w:cs="Calibri"/>
          <w:i/>
          <w:iCs/>
          <w:sz w:val="24"/>
          <w:szCs w:val="24"/>
        </w:rPr>
      </w:pPr>
      <w:r w:rsidRPr="005374AC">
        <w:rPr>
          <w:rFonts w:ascii="Calibri" w:hAnsi="Calibri" w:cs="Calibri"/>
          <w:i/>
          <w:iCs/>
          <w:sz w:val="24"/>
          <w:szCs w:val="24"/>
        </w:rPr>
        <w:t xml:space="preserve">(detail your </w:t>
      </w:r>
      <w:r>
        <w:rPr>
          <w:rFonts w:ascii="Calibri" w:hAnsi="Calibri" w:cs="Calibri"/>
          <w:i/>
          <w:iCs/>
          <w:sz w:val="24"/>
          <w:szCs w:val="24"/>
        </w:rPr>
        <w:t>organization</w:t>
      </w:r>
      <w:r w:rsidRPr="005374AC">
        <w:rPr>
          <w:rFonts w:ascii="Calibri" w:hAnsi="Calibri" w:cs="Calibri"/>
          <w:i/>
          <w:iCs/>
          <w:sz w:val="24"/>
          <w:szCs w:val="24"/>
        </w:rPr>
        <w:t>’s responses to the following)</w:t>
      </w:r>
    </w:p>
    <w:p w14:paraId="3DFA9E5B" w14:textId="77777777" w:rsidR="005B36AC" w:rsidRPr="00C71B42" w:rsidRDefault="005B36AC" w:rsidP="00E32834">
      <w:pPr>
        <w:pStyle w:val="ListParagraph"/>
        <w:numPr>
          <w:ilvl w:val="0"/>
          <w:numId w:val="5"/>
        </w:numPr>
        <w:spacing w:after="240"/>
        <w:ind w:left="360" w:right="630"/>
        <w:jc w:val="both"/>
        <w:rPr>
          <w:rFonts w:ascii="Calibri" w:hAnsi="Calibri" w:cs="Calibri"/>
          <w:szCs w:val="24"/>
        </w:rPr>
      </w:pPr>
      <w:r>
        <w:rPr>
          <w:rFonts w:ascii="Calibri" w:hAnsi="Calibri" w:cs="Calibri"/>
          <w:szCs w:val="24"/>
        </w:rPr>
        <w:t>Identifies h</w:t>
      </w:r>
      <w:r w:rsidRPr="00C71B42">
        <w:rPr>
          <w:rFonts w:ascii="Calibri" w:hAnsi="Calibri" w:cs="Calibri"/>
          <w:szCs w:val="24"/>
        </w:rPr>
        <w:t xml:space="preserve">ow </w:t>
      </w:r>
      <w:r>
        <w:rPr>
          <w:rFonts w:ascii="Calibri" w:hAnsi="Calibri" w:cs="Calibri"/>
          <w:szCs w:val="24"/>
        </w:rPr>
        <w:t>(verbally, in writing, uses a specific form, etc.) an applicant/participant can</w:t>
      </w:r>
      <w:r w:rsidRPr="00C71B42">
        <w:rPr>
          <w:rFonts w:ascii="Calibri" w:hAnsi="Calibri" w:cs="Calibri"/>
          <w:szCs w:val="24"/>
        </w:rPr>
        <w:t xml:space="preserve"> appeal or aggrieve a decision</w:t>
      </w:r>
      <w:r>
        <w:rPr>
          <w:rFonts w:ascii="Calibri" w:hAnsi="Calibri" w:cs="Calibri"/>
          <w:szCs w:val="24"/>
        </w:rPr>
        <w:t xml:space="preserve"> and must </w:t>
      </w:r>
      <w:r w:rsidRPr="00C71B42">
        <w:rPr>
          <w:rFonts w:ascii="Calibri" w:hAnsi="Calibri" w:cs="Calibri"/>
          <w:szCs w:val="24"/>
        </w:rPr>
        <w:t>includ</w:t>
      </w:r>
      <w:r>
        <w:rPr>
          <w:rFonts w:ascii="Calibri" w:hAnsi="Calibri" w:cs="Calibri"/>
          <w:szCs w:val="24"/>
        </w:rPr>
        <w:t>e</w:t>
      </w:r>
      <w:r w:rsidRPr="00C71B42">
        <w:rPr>
          <w:rFonts w:ascii="Calibri" w:hAnsi="Calibri" w:cs="Calibri"/>
          <w:szCs w:val="24"/>
        </w:rPr>
        <w:t xml:space="preserve"> a statement that the applicant/participant has the right to present written or oral objections</w:t>
      </w:r>
      <w:r w:rsidRPr="000A2273">
        <w:rPr>
          <w:rFonts w:ascii="Calibri" w:hAnsi="Calibri" w:cs="Calibri"/>
          <w:szCs w:val="24"/>
        </w:rPr>
        <w:t xml:space="preserve"> before a person other than the person (or a subordinate of that person) who made or approved the decision</w:t>
      </w:r>
      <w:r w:rsidRPr="00C71B42">
        <w:rPr>
          <w:rFonts w:ascii="Calibri" w:hAnsi="Calibri" w:cs="Calibri"/>
          <w:szCs w:val="24"/>
        </w:rPr>
        <w:t>;</w:t>
      </w:r>
    </w:p>
    <w:p w14:paraId="5299D09D" w14:textId="77777777" w:rsidR="005B36AC" w:rsidRDefault="005B36AC" w:rsidP="00E32834">
      <w:pPr>
        <w:pStyle w:val="ListParagraph"/>
        <w:numPr>
          <w:ilvl w:val="0"/>
          <w:numId w:val="5"/>
        </w:numPr>
        <w:spacing w:after="240"/>
        <w:ind w:left="360" w:right="630"/>
        <w:jc w:val="both"/>
        <w:rPr>
          <w:rFonts w:ascii="Calibri" w:hAnsi="Calibri" w:cs="Calibri"/>
          <w:szCs w:val="24"/>
        </w:rPr>
      </w:pPr>
      <w:r>
        <w:rPr>
          <w:rFonts w:ascii="Calibri" w:hAnsi="Calibri" w:cs="Calibri"/>
          <w:szCs w:val="24"/>
        </w:rPr>
        <w:t>Identifies the specific steps to an appeal/grievance; and</w:t>
      </w:r>
    </w:p>
    <w:p w14:paraId="71E502C8" w14:textId="77777777" w:rsidR="005B36AC" w:rsidRDefault="005B36AC" w:rsidP="00E32834">
      <w:pPr>
        <w:pStyle w:val="ListParagraph"/>
        <w:numPr>
          <w:ilvl w:val="0"/>
          <w:numId w:val="5"/>
        </w:numPr>
        <w:spacing w:after="240"/>
        <w:ind w:left="360" w:right="630"/>
        <w:jc w:val="both"/>
        <w:rPr>
          <w:rFonts w:ascii="Calibri" w:hAnsi="Calibri" w:cs="Calibri"/>
          <w:szCs w:val="24"/>
        </w:rPr>
      </w:pPr>
      <w:r>
        <w:rPr>
          <w:rFonts w:ascii="Calibri" w:hAnsi="Calibri" w:cs="Calibri"/>
          <w:szCs w:val="24"/>
        </w:rPr>
        <w:lastRenderedPageBreak/>
        <w:t>Identifies how the applicant/participant can request reasonable accommodations when needed for language, mobility or disability barriers that would prevent them from participating in the review/appeal process.</w:t>
      </w:r>
    </w:p>
    <w:p w14:paraId="79A89423" w14:textId="77777777" w:rsidR="005B36AC" w:rsidRDefault="005B36AC" w:rsidP="005B36AC">
      <w:pPr>
        <w:rPr>
          <w:rFonts w:cstheme="minorHAnsi"/>
          <w:sz w:val="24"/>
          <w:szCs w:val="24"/>
        </w:rPr>
      </w:pPr>
    </w:p>
    <w:p w14:paraId="7DD3CBD1" w14:textId="77777777" w:rsidR="005B36AC" w:rsidRDefault="005B36AC" w:rsidP="005B36AC">
      <w:pPr>
        <w:pStyle w:val="Heading1"/>
      </w:pPr>
      <w:bookmarkStart w:id="17" w:name="_Toc128465042"/>
      <w:r>
        <w:t>INTERNET-RELATED FEES, TAXES AND EQUIPMENT</w:t>
      </w:r>
      <w:r w:rsidRPr="002B194A">
        <w:t xml:space="preserve"> POLICY</w:t>
      </w:r>
      <w:bookmarkEnd w:id="17"/>
    </w:p>
    <w:p w14:paraId="413EFC13" w14:textId="00C7D7D4" w:rsidR="005B36AC" w:rsidRDefault="005B36AC" w:rsidP="005B36AC">
      <w:pPr>
        <w:rPr>
          <w:rFonts w:cstheme="minorHAnsi"/>
          <w:sz w:val="24"/>
          <w:szCs w:val="24"/>
        </w:rPr>
      </w:pPr>
      <w:r>
        <w:rPr>
          <w:rFonts w:cstheme="minorHAnsi"/>
          <w:sz w:val="24"/>
          <w:szCs w:val="24"/>
        </w:rPr>
        <w:t xml:space="preserve">It is the policy of this organization to first connect clients with </w:t>
      </w:r>
      <w:r w:rsidRPr="007D791E">
        <w:rPr>
          <w:rFonts w:cs="Arial"/>
          <w:bCs/>
          <w:iCs/>
          <w:sz w:val="24"/>
          <w:szCs w:val="24"/>
        </w:rPr>
        <w:t>the Affordable Connectivity Program (ACP) is a</w:t>
      </w:r>
      <w:r>
        <w:rPr>
          <w:rFonts w:cs="Arial"/>
          <w:bCs/>
          <w:iCs/>
          <w:sz w:val="24"/>
          <w:szCs w:val="24"/>
        </w:rPr>
        <w:t xml:space="preserve"> </w:t>
      </w:r>
      <w:hyperlink r:id="rId11" w:tgtFrame="_blank (opens in new window)" w:tooltip="Federal Communications Commission (FCC) program" w:history="1">
        <w:r w:rsidRPr="007D791E">
          <w:rPr>
            <w:rFonts w:cs="Arial"/>
            <w:bCs/>
            <w:iCs/>
            <w:sz w:val="24"/>
            <w:szCs w:val="24"/>
          </w:rPr>
          <w:t>Federal Communications Commission (FCC) program</w:t>
        </w:r>
      </w:hyperlink>
      <w:r>
        <w:rPr>
          <w:rFonts w:cs="Arial"/>
          <w:bCs/>
          <w:iCs/>
          <w:sz w:val="24"/>
          <w:szCs w:val="24"/>
        </w:rPr>
        <w:t xml:space="preserve"> </w:t>
      </w:r>
      <w:r w:rsidRPr="007D791E">
        <w:rPr>
          <w:rFonts w:cs="Arial"/>
          <w:bCs/>
          <w:iCs/>
          <w:sz w:val="24"/>
          <w:szCs w:val="24"/>
        </w:rPr>
        <w:t>that helps low-income households pay for internet service and connected devices</w:t>
      </w:r>
      <w:r w:rsidR="00BD4C1E">
        <w:rPr>
          <w:rFonts w:cs="Arial"/>
          <w:bCs/>
          <w:iCs/>
          <w:sz w:val="24"/>
          <w:szCs w:val="24"/>
        </w:rPr>
        <w:t xml:space="preserve">, in </w:t>
      </w:r>
      <w:r w:rsidR="00BD4C1E" w:rsidRPr="00676DFF">
        <w:rPr>
          <w:rFonts w:cstheme="minorHAnsi"/>
          <w:bCs/>
          <w:color w:val="000000" w:themeColor="text1"/>
          <w:sz w:val="24"/>
        </w:rPr>
        <w:t>Oregon Housing and Community Services-</w:t>
      </w:r>
      <w:r w:rsidR="00BD4C1E" w:rsidRPr="00954F33">
        <w:rPr>
          <w:rFonts w:cstheme="minorHAnsi"/>
          <w:bCs/>
          <w:color w:val="000000" w:themeColor="text1"/>
          <w:sz w:val="24"/>
        </w:rPr>
        <w:t>funded</w:t>
      </w:r>
      <w:r w:rsidR="00BD4C1E">
        <w:rPr>
          <w:rFonts w:cstheme="minorHAnsi"/>
          <w:bCs/>
          <w:color w:val="000000" w:themeColor="text1"/>
          <w:sz w:val="24"/>
        </w:rPr>
        <w:t xml:space="preserve"> programs</w:t>
      </w:r>
      <w:r w:rsidRPr="007D791E">
        <w:rPr>
          <w:rFonts w:cs="Arial"/>
          <w:bCs/>
          <w:iCs/>
          <w:sz w:val="24"/>
          <w:szCs w:val="24"/>
        </w:rPr>
        <w:t xml:space="preserve">. If eligible, a household can receive up to $30/month discount on internet service; up to a $75/month discount if the household is on qualifying tribal lands; and a one-time discount of up to $100 for a laptop, tablet, or desktop computer (with a co-payment of more than $10, but less than $50. More information can be found at: </w:t>
      </w:r>
      <w:hyperlink r:id="rId12" w:history="1">
        <w:r w:rsidRPr="007D791E">
          <w:rPr>
            <w:rStyle w:val="Hyperlink"/>
            <w:rFonts w:cs="Arial"/>
            <w:bCs/>
            <w:iCs/>
            <w:sz w:val="24"/>
            <w:szCs w:val="24"/>
          </w:rPr>
          <w:t>https://acpbenefit.org/</w:t>
        </w:r>
      </w:hyperlink>
      <w:r>
        <w:rPr>
          <w:rStyle w:val="Hyperlink"/>
          <w:rFonts w:cs="Arial"/>
          <w:bCs/>
          <w:iCs/>
          <w:sz w:val="24"/>
          <w:szCs w:val="24"/>
        </w:rPr>
        <w:t xml:space="preserve">. </w:t>
      </w:r>
    </w:p>
    <w:p w14:paraId="28593527" w14:textId="77777777" w:rsidR="005B36AC" w:rsidRDefault="005B36AC" w:rsidP="005B36AC">
      <w:pPr>
        <w:rPr>
          <w:rFonts w:cstheme="minorHAnsi"/>
          <w:sz w:val="24"/>
          <w:szCs w:val="24"/>
        </w:rPr>
      </w:pPr>
      <w:r>
        <w:rPr>
          <w:rFonts w:cstheme="minorHAnsi"/>
          <w:sz w:val="24"/>
          <w:szCs w:val="24"/>
        </w:rPr>
        <w:t>If during the assessment of a client’s needs it is determined that the above services do not appropriate meet the needs of the client, i</w:t>
      </w:r>
      <w:r w:rsidRPr="00863763">
        <w:rPr>
          <w:rFonts w:cstheme="minorHAnsi"/>
          <w:sz w:val="24"/>
          <w:szCs w:val="24"/>
        </w:rPr>
        <w:t xml:space="preserve">t is the policy of this organization that </w:t>
      </w:r>
      <w:r>
        <w:rPr>
          <w:rFonts w:cstheme="minorHAnsi"/>
          <w:sz w:val="24"/>
          <w:szCs w:val="24"/>
        </w:rPr>
        <w:t xml:space="preserve">assistance provided to recipients of Oregon Housing and Community Services-funded programs be limited to no more than $300 per biennium. Any assistance provided for this expense must be when such obligation for the expense is held in the client’s name. Such process will be applied consistently for all clients served by OHCS-funded programs. </w:t>
      </w:r>
    </w:p>
    <w:p w14:paraId="0158E141" w14:textId="77777777" w:rsidR="005B36AC" w:rsidRDefault="005B36AC" w:rsidP="005B36AC">
      <w:pPr>
        <w:rPr>
          <w:rFonts w:cstheme="minorHAnsi"/>
          <w:sz w:val="24"/>
          <w:szCs w:val="24"/>
        </w:rPr>
      </w:pPr>
      <w:r>
        <w:rPr>
          <w:rFonts w:cstheme="minorHAnsi"/>
          <w:sz w:val="24"/>
          <w:szCs w:val="24"/>
        </w:rPr>
        <w:t xml:space="preserve">Clients must submit a copy of their billing statement. If such a billing statement is not made available, this organization will perform outreach to the internet provide to acquire a standardized monthly internet service cost list. If either of these options is not available, this organization will use the process below to determine the appropriate amount of assistance. </w:t>
      </w:r>
    </w:p>
    <w:p w14:paraId="49C6240C" w14:textId="77777777" w:rsidR="005B36AC" w:rsidRPr="003E3622" w:rsidRDefault="005B36AC" w:rsidP="005B36AC">
      <w:pPr>
        <w:pStyle w:val="Default"/>
        <w:spacing w:after="240"/>
        <w:jc w:val="both"/>
        <w:rPr>
          <w:rFonts w:ascii="Calibri" w:hAnsi="Calibri" w:cs="Calibri"/>
          <w:i/>
          <w:iCs/>
        </w:rPr>
      </w:pPr>
      <w:r w:rsidRPr="003E3622">
        <w:rPr>
          <w:rFonts w:ascii="Calibri" w:hAnsi="Calibri" w:cs="Calibri"/>
          <w:i/>
          <w:iCs/>
        </w:rPr>
        <w:t xml:space="preserve">(detail your </w:t>
      </w:r>
      <w:r>
        <w:rPr>
          <w:rFonts w:ascii="Calibri" w:hAnsi="Calibri" w:cs="Calibri"/>
          <w:i/>
          <w:iCs/>
        </w:rPr>
        <w:t>organization</w:t>
      </w:r>
      <w:r w:rsidRPr="003E3622">
        <w:rPr>
          <w:rFonts w:ascii="Calibri" w:hAnsi="Calibri" w:cs="Calibri"/>
          <w:i/>
          <w:iCs/>
        </w:rPr>
        <w:t xml:space="preserve">’s </w:t>
      </w:r>
      <w:r>
        <w:rPr>
          <w:rFonts w:ascii="Calibri" w:hAnsi="Calibri" w:cs="Calibri"/>
          <w:i/>
          <w:iCs/>
        </w:rPr>
        <w:t>process and methodology for determining the amount of assistance that will be paid for internet-related fees, taxes and equipment</w:t>
      </w:r>
      <w:r w:rsidRPr="003E3622">
        <w:rPr>
          <w:rFonts w:ascii="Calibri" w:hAnsi="Calibri" w:cs="Calibri"/>
          <w:i/>
          <w:iCs/>
        </w:rPr>
        <w:t>)</w:t>
      </w:r>
    </w:p>
    <w:p w14:paraId="5161CB5B" w14:textId="77777777" w:rsidR="005B36AC" w:rsidRDefault="005B36AC" w:rsidP="005B36AC">
      <w:pPr>
        <w:rPr>
          <w:rFonts w:cstheme="minorHAnsi"/>
          <w:sz w:val="24"/>
          <w:szCs w:val="24"/>
        </w:rPr>
      </w:pPr>
    </w:p>
    <w:p w14:paraId="30B274E7" w14:textId="77777777" w:rsidR="005B36AC" w:rsidRDefault="005B36AC" w:rsidP="005B36AC">
      <w:pPr>
        <w:pStyle w:val="Heading1"/>
      </w:pPr>
      <w:bookmarkStart w:id="18" w:name="_Toc128465043"/>
      <w:r>
        <w:t>LIMITED ENGLISH PROFICIENCY POLICY</w:t>
      </w:r>
      <w:bookmarkEnd w:id="18"/>
    </w:p>
    <w:p w14:paraId="493B807C" w14:textId="7ED7C35C" w:rsidR="005B36AC" w:rsidRPr="00BF3E37" w:rsidRDefault="005B36AC" w:rsidP="005B36AC">
      <w:pPr>
        <w:spacing w:after="200"/>
        <w:ind w:right="-90"/>
        <w:jc w:val="both"/>
        <w:rPr>
          <w:rFonts w:ascii="Calibri" w:hAnsi="Calibri"/>
          <w:sz w:val="24"/>
          <w:szCs w:val="24"/>
        </w:rPr>
      </w:pPr>
      <w:r>
        <w:rPr>
          <w:rFonts w:ascii="Calibri" w:hAnsi="Calibri"/>
          <w:sz w:val="24"/>
          <w:szCs w:val="24"/>
        </w:rPr>
        <w:t xml:space="preserve">It is the policy of this organization to comply with </w:t>
      </w:r>
      <w:r w:rsidRPr="00BF3E37">
        <w:rPr>
          <w:rFonts w:ascii="Calibri" w:hAnsi="Calibri"/>
          <w:sz w:val="24"/>
          <w:szCs w:val="24"/>
        </w:rPr>
        <w:t xml:space="preserve">Federal government </w:t>
      </w:r>
      <w:r>
        <w:rPr>
          <w:rFonts w:ascii="Calibri" w:hAnsi="Calibri"/>
          <w:sz w:val="24"/>
          <w:szCs w:val="24"/>
        </w:rPr>
        <w:t xml:space="preserve">rules and regulations in ensuring that information and services are equally provided to </w:t>
      </w:r>
      <w:r w:rsidRPr="00BF3E37">
        <w:rPr>
          <w:rFonts w:ascii="Calibri" w:hAnsi="Calibri"/>
          <w:sz w:val="24"/>
          <w:szCs w:val="24"/>
        </w:rPr>
        <w:t>persons with limited English proficiency</w:t>
      </w:r>
      <w:r>
        <w:rPr>
          <w:rFonts w:ascii="Calibri" w:hAnsi="Calibri"/>
          <w:sz w:val="24"/>
          <w:szCs w:val="24"/>
        </w:rPr>
        <w:t xml:space="preserve">, which includes those who have </w:t>
      </w:r>
      <w:r w:rsidRPr="00BF3E37">
        <w:rPr>
          <w:rFonts w:ascii="Calibri" w:hAnsi="Calibri"/>
          <w:sz w:val="24"/>
          <w:szCs w:val="24"/>
        </w:rPr>
        <w:t>difficulty reading, writing, speaking, or understanding English, and</w:t>
      </w:r>
      <w:r>
        <w:rPr>
          <w:rFonts w:ascii="Calibri" w:hAnsi="Calibri"/>
          <w:sz w:val="24"/>
          <w:szCs w:val="24"/>
        </w:rPr>
        <w:t>/or</w:t>
      </w:r>
      <w:r w:rsidRPr="00BF3E37">
        <w:rPr>
          <w:rFonts w:ascii="Calibri" w:hAnsi="Calibri"/>
          <w:sz w:val="24"/>
          <w:szCs w:val="24"/>
        </w:rPr>
        <w:t xml:space="preserve"> do not use English as their primary language</w:t>
      </w:r>
      <w:r w:rsidR="00BD4C1E">
        <w:rPr>
          <w:rFonts w:ascii="Calibri" w:hAnsi="Calibri"/>
          <w:sz w:val="24"/>
          <w:szCs w:val="24"/>
        </w:rPr>
        <w:t xml:space="preserve"> in </w:t>
      </w:r>
      <w:r w:rsidR="00BD4C1E" w:rsidRPr="00676DFF">
        <w:rPr>
          <w:rFonts w:cstheme="minorHAnsi"/>
          <w:bCs/>
          <w:color w:val="000000" w:themeColor="text1"/>
          <w:sz w:val="24"/>
        </w:rPr>
        <w:t>Oregon Housing and Community Services-</w:t>
      </w:r>
      <w:r w:rsidR="00BD4C1E" w:rsidRPr="00954F33">
        <w:rPr>
          <w:rFonts w:cstheme="minorHAnsi"/>
          <w:bCs/>
          <w:color w:val="000000" w:themeColor="text1"/>
          <w:sz w:val="24"/>
        </w:rPr>
        <w:t>funded</w:t>
      </w:r>
      <w:r w:rsidR="00BD4C1E">
        <w:rPr>
          <w:rFonts w:cstheme="minorHAnsi"/>
          <w:bCs/>
          <w:color w:val="000000" w:themeColor="text1"/>
          <w:sz w:val="24"/>
        </w:rPr>
        <w:t xml:space="preserve"> programs.</w:t>
      </w:r>
    </w:p>
    <w:p w14:paraId="0ABCE23A" w14:textId="77777777" w:rsidR="005B36AC" w:rsidRPr="005374AC" w:rsidRDefault="005B36AC" w:rsidP="005B36AC">
      <w:pPr>
        <w:spacing w:after="200"/>
        <w:ind w:right="-90"/>
        <w:jc w:val="both"/>
        <w:rPr>
          <w:rFonts w:ascii="Calibri" w:hAnsi="Calibri"/>
          <w:i/>
          <w:iCs/>
          <w:sz w:val="24"/>
          <w:szCs w:val="24"/>
        </w:rPr>
      </w:pPr>
      <w:r w:rsidRPr="005374AC">
        <w:rPr>
          <w:rFonts w:ascii="Calibri" w:hAnsi="Calibri"/>
          <w:i/>
          <w:iCs/>
          <w:sz w:val="24"/>
          <w:szCs w:val="24"/>
        </w:rPr>
        <w:t xml:space="preserve">(detail your </w:t>
      </w:r>
      <w:r>
        <w:rPr>
          <w:rFonts w:ascii="Calibri" w:hAnsi="Calibri"/>
          <w:i/>
          <w:iCs/>
          <w:sz w:val="24"/>
          <w:szCs w:val="24"/>
        </w:rPr>
        <w:t>organization</w:t>
      </w:r>
      <w:r w:rsidRPr="005374AC">
        <w:rPr>
          <w:rFonts w:ascii="Calibri" w:hAnsi="Calibri"/>
          <w:i/>
          <w:iCs/>
          <w:sz w:val="24"/>
          <w:szCs w:val="24"/>
        </w:rPr>
        <w:t>’s response to the following)</w:t>
      </w:r>
    </w:p>
    <w:p w14:paraId="0B3F81FF" w14:textId="77777777" w:rsidR="005B36AC" w:rsidRPr="00704C42" w:rsidRDefault="005B36AC" w:rsidP="00E32834">
      <w:pPr>
        <w:pStyle w:val="ListParagraph"/>
        <w:numPr>
          <w:ilvl w:val="0"/>
          <w:numId w:val="8"/>
        </w:numPr>
        <w:tabs>
          <w:tab w:val="left" w:pos="1350"/>
        </w:tabs>
        <w:ind w:left="450" w:right="-90" w:hanging="180"/>
        <w:jc w:val="both"/>
        <w:rPr>
          <w:rFonts w:ascii="Calibri" w:hAnsi="Calibri"/>
          <w:szCs w:val="24"/>
        </w:rPr>
      </w:pPr>
      <w:r>
        <w:rPr>
          <w:rFonts w:ascii="Calibri" w:hAnsi="Calibri"/>
          <w:szCs w:val="24"/>
        </w:rPr>
        <w:t>Identify what actions your organization takes</w:t>
      </w:r>
      <w:r w:rsidRPr="00704C42">
        <w:rPr>
          <w:rFonts w:ascii="Calibri" w:hAnsi="Calibri"/>
          <w:szCs w:val="24"/>
        </w:rPr>
        <w:t xml:space="preserve"> to identify LEP populations in </w:t>
      </w:r>
      <w:r>
        <w:rPr>
          <w:rFonts w:ascii="Calibri" w:hAnsi="Calibri"/>
          <w:szCs w:val="24"/>
        </w:rPr>
        <w:t>your</w:t>
      </w:r>
      <w:r w:rsidRPr="00704C42">
        <w:rPr>
          <w:rFonts w:ascii="Calibri" w:hAnsi="Calibri"/>
          <w:szCs w:val="24"/>
        </w:rPr>
        <w:t xml:space="preserve"> service area and cite any source</w:t>
      </w:r>
      <w:r>
        <w:rPr>
          <w:rFonts w:ascii="Calibri" w:hAnsi="Calibri"/>
          <w:szCs w:val="24"/>
        </w:rPr>
        <w:t>(</w:t>
      </w:r>
      <w:r w:rsidRPr="00704C42">
        <w:rPr>
          <w:rFonts w:ascii="Calibri" w:hAnsi="Calibri"/>
          <w:szCs w:val="24"/>
        </w:rPr>
        <w:t>s</w:t>
      </w:r>
      <w:r>
        <w:rPr>
          <w:rFonts w:ascii="Calibri" w:hAnsi="Calibri"/>
          <w:szCs w:val="24"/>
        </w:rPr>
        <w:t>) used</w:t>
      </w:r>
      <w:r w:rsidRPr="00704C42">
        <w:rPr>
          <w:rFonts w:ascii="Calibri" w:hAnsi="Calibri"/>
          <w:szCs w:val="24"/>
        </w:rPr>
        <w:t xml:space="preserve"> for </w:t>
      </w:r>
      <w:r>
        <w:rPr>
          <w:rFonts w:ascii="Calibri" w:hAnsi="Calibri"/>
          <w:szCs w:val="24"/>
        </w:rPr>
        <w:t xml:space="preserve">the </w:t>
      </w:r>
      <w:r w:rsidRPr="00704C42">
        <w:rPr>
          <w:rFonts w:ascii="Calibri" w:hAnsi="Calibri"/>
          <w:szCs w:val="24"/>
        </w:rPr>
        <w:t>evaluation;</w:t>
      </w:r>
    </w:p>
    <w:p w14:paraId="1E6ACC96" w14:textId="77777777" w:rsidR="005B36AC" w:rsidRPr="00704C42" w:rsidRDefault="005B36AC" w:rsidP="00E32834">
      <w:pPr>
        <w:pStyle w:val="ListParagraph"/>
        <w:numPr>
          <w:ilvl w:val="0"/>
          <w:numId w:val="8"/>
        </w:numPr>
        <w:tabs>
          <w:tab w:val="left" w:pos="1350"/>
        </w:tabs>
        <w:ind w:left="450" w:right="-90" w:hanging="180"/>
        <w:jc w:val="both"/>
        <w:rPr>
          <w:rFonts w:ascii="Calibri" w:hAnsi="Calibri"/>
          <w:szCs w:val="24"/>
        </w:rPr>
      </w:pPr>
      <w:r w:rsidRPr="00704C42">
        <w:rPr>
          <w:rFonts w:ascii="Calibri" w:hAnsi="Calibri"/>
          <w:szCs w:val="24"/>
        </w:rPr>
        <w:t xml:space="preserve">Define </w:t>
      </w:r>
      <w:r>
        <w:rPr>
          <w:rFonts w:ascii="Calibri" w:hAnsi="Calibri"/>
          <w:szCs w:val="24"/>
        </w:rPr>
        <w:t xml:space="preserve">what </w:t>
      </w:r>
      <w:r w:rsidRPr="00704C42">
        <w:rPr>
          <w:rFonts w:ascii="Calibri" w:hAnsi="Calibri"/>
          <w:szCs w:val="24"/>
        </w:rPr>
        <w:t xml:space="preserve">actions </w:t>
      </w:r>
      <w:r>
        <w:rPr>
          <w:rFonts w:ascii="Calibri" w:hAnsi="Calibri"/>
          <w:szCs w:val="24"/>
        </w:rPr>
        <w:t>your organization takes</w:t>
      </w:r>
      <w:r w:rsidRPr="00704C42">
        <w:rPr>
          <w:rFonts w:ascii="Calibri" w:hAnsi="Calibri"/>
          <w:szCs w:val="24"/>
        </w:rPr>
        <w:t xml:space="preserve"> to provide language assistance and address language barriers; </w:t>
      </w:r>
    </w:p>
    <w:p w14:paraId="02374BC5" w14:textId="77777777" w:rsidR="005B36AC" w:rsidRPr="00704C42" w:rsidRDefault="005B36AC" w:rsidP="00E32834">
      <w:pPr>
        <w:pStyle w:val="ListParagraph"/>
        <w:numPr>
          <w:ilvl w:val="0"/>
          <w:numId w:val="8"/>
        </w:numPr>
        <w:tabs>
          <w:tab w:val="left" w:pos="1350"/>
        </w:tabs>
        <w:ind w:left="450" w:right="-90" w:hanging="180"/>
        <w:jc w:val="both"/>
        <w:rPr>
          <w:rFonts w:ascii="Calibri" w:hAnsi="Calibri"/>
          <w:szCs w:val="24"/>
        </w:rPr>
      </w:pPr>
      <w:r w:rsidRPr="00704C42">
        <w:rPr>
          <w:rFonts w:ascii="Calibri" w:hAnsi="Calibri"/>
          <w:szCs w:val="24"/>
        </w:rPr>
        <w:lastRenderedPageBreak/>
        <w:t>State how and how often staff receive training about assisting LEP persons; and</w:t>
      </w:r>
    </w:p>
    <w:p w14:paraId="1E627DAA" w14:textId="77777777" w:rsidR="005B36AC" w:rsidRPr="00704C42" w:rsidRDefault="005B36AC" w:rsidP="00E32834">
      <w:pPr>
        <w:pStyle w:val="ListParagraph"/>
        <w:numPr>
          <w:ilvl w:val="0"/>
          <w:numId w:val="8"/>
        </w:numPr>
        <w:tabs>
          <w:tab w:val="left" w:pos="1350"/>
        </w:tabs>
        <w:ind w:left="450" w:right="-90" w:hanging="180"/>
        <w:jc w:val="both"/>
        <w:rPr>
          <w:rFonts w:ascii="Calibri" w:hAnsi="Calibri"/>
          <w:szCs w:val="24"/>
        </w:rPr>
      </w:pPr>
      <w:r w:rsidRPr="00704C42">
        <w:rPr>
          <w:rFonts w:ascii="Calibri" w:hAnsi="Calibri"/>
          <w:szCs w:val="24"/>
        </w:rPr>
        <w:t>Identif</w:t>
      </w:r>
      <w:r>
        <w:rPr>
          <w:rFonts w:ascii="Calibri" w:hAnsi="Calibri"/>
          <w:szCs w:val="24"/>
        </w:rPr>
        <w:t>y</w:t>
      </w:r>
      <w:r w:rsidRPr="00704C42">
        <w:rPr>
          <w:rFonts w:ascii="Calibri" w:hAnsi="Calibri"/>
          <w:szCs w:val="24"/>
        </w:rPr>
        <w:t xml:space="preserve"> </w:t>
      </w:r>
      <w:r>
        <w:rPr>
          <w:rFonts w:ascii="Calibri" w:hAnsi="Calibri"/>
          <w:szCs w:val="24"/>
        </w:rPr>
        <w:t>how often</w:t>
      </w:r>
      <w:r w:rsidRPr="00704C42">
        <w:rPr>
          <w:rFonts w:ascii="Calibri" w:hAnsi="Calibri"/>
          <w:szCs w:val="24"/>
        </w:rPr>
        <w:t xml:space="preserve"> LEP populations are evaluated </w:t>
      </w:r>
      <w:r>
        <w:rPr>
          <w:rFonts w:ascii="Calibri" w:hAnsi="Calibri"/>
          <w:szCs w:val="24"/>
        </w:rPr>
        <w:t xml:space="preserve">(must be a minimum of </w:t>
      </w:r>
      <w:r w:rsidRPr="00704C42">
        <w:rPr>
          <w:rFonts w:ascii="Calibri" w:hAnsi="Calibri"/>
          <w:szCs w:val="24"/>
        </w:rPr>
        <w:t>biennially</w:t>
      </w:r>
      <w:r>
        <w:rPr>
          <w:rFonts w:ascii="Calibri" w:hAnsi="Calibri"/>
          <w:szCs w:val="24"/>
        </w:rPr>
        <w:t>)</w:t>
      </w:r>
      <w:r w:rsidRPr="00704C42">
        <w:rPr>
          <w:rFonts w:ascii="Calibri" w:hAnsi="Calibri"/>
          <w:szCs w:val="24"/>
        </w:rPr>
        <w:t xml:space="preserve"> and </w:t>
      </w:r>
      <w:r>
        <w:rPr>
          <w:rFonts w:ascii="Calibri" w:hAnsi="Calibri"/>
          <w:szCs w:val="24"/>
        </w:rPr>
        <w:t>how</w:t>
      </w:r>
      <w:r w:rsidRPr="00704C42">
        <w:rPr>
          <w:rFonts w:ascii="Calibri" w:hAnsi="Calibri"/>
          <w:szCs w:val="24"/>
        </w:rPr>
        <w:t xml:space="preserve"> updates to the LEP Policy incorporates any needed changes to address new or emerg</w:t>
      </w:r>
      <w:r>
        <w:rPr>
          <w:rFonts w:ascii="Calibri" w:hAnsi="Calibri"/>
          <w:szCs w:val="24"/>
        </w:rPr>
        <w:t>ing</w:t>
      </w:r>
      <w:r w:rsidRPr="00704C42">
        <w:rPr>
          <w:rFonts w:ascii="Calibri" w:hAnsi="Calibri"/>
          <w:szCs w:val="24"/>
        </w:rPr>
        <w:t xml:space="preserve"> LEP populations.</w:t>
      </w:r>
    </w:p>
    <w:p w14:paraId="437BA5F9" w14:textId="77777777" w:rsidR="005B36AC" w:rsidRDefault="005B36AC" w:rsidP="005B36AC">
      <w:pPr>
        <w:rPr>
          <w:rFonts w:cstheme="minorHAnsi"/>
          <w:sz w:val="24"/>
          <w:szCs w:val="24"/>
        </w:rPr>
      </w:pPr>
    </w:p>
    <w:p w14:paraId="016F20AD" w14:textId="77777777" w:rsidR="005B36AC" w:rsidRDefault="005B36AC" w:rsidP="005B36AC">
      <w:pPr>
        <w:pStyle w:val="Heading1"/>
      </w:pPr>
      <w:bookmarkStart w:id="19" w:name="_Toc128465044"/>
      <w:r>
        <w:t>MAXIMUM DURATION AND AMOUNT LIMITATIONS</w:t>
      </w:r>
      <w:r w:rsidRPr="002B194A">
        <w:t xml:space="preserve"> POLICY</w:t>
      </w:r>
      <w:bookmarkEnd w:id="19"/>
    </w:p>
    <w:p w14:paraId="1F454EF0" w14:textId="05FA854F" w:rsidR="005B36AC" w:rsidRDefault="005B36AC" w:rsidP="005B36AC">
      <w:pPr>
        <w:rPr>
          <w:rFonts w:cstheme="minorHAnsi"/>
          <w:sz w:val="24"/>
          <w:szCs w:val="24"/>
        </w:rPr>
      </w:pPr>
      <w:r>
        <w:rPr>
          <w:rFonts w:cstheme="minorHAnsi"/>
          <w:sz w:val="24"/>
          <w:szCs w:val="24"/>
        </w:rPr>
        <w:t>It is the policy of this organization that the duration of assistance provided to recipients is limited</w:t>
      </w:r>
      <w:r w:rsidR="00BD4C1E">
        <w:rPr>
          <w:rFonts w:cstheme="minorHAnsi"/>
          <w:sz w:val="24"/>
          <w:szCs w:val="24"/>
        </w:rPr>
        <w:t xml:space="preserve"> I n</w:t>
      </w:r>
      <w:r w:rsidR="00BD4C1E" w:rsidRPr="00BD4C1E">
        <w:rPr>
          <w:rFonts w:cstheme="minorHAnsi"/>
          <w:bCs/>
          <w:color w:val="000000" w:themeColor="text1"/>
          <w:sz w:val="24"/>
        </w:rPr>
        <w:t xml:space="preserve"> </w:t>
      </w:r>
      <w:r w:rsidR="00BD4C1E" w:rsidRPr="00676DFF">
        <w:rPr>
          <w:rFonts w:cstheme="minorHAnsi"/>
          <w:bCs/>
          <w:color w:val="000000" w:themeColor="text1"/>
          <w:sz w:val="24"/>
        </w:rPr>
        <w:t>Oregon Housing and Community Services-</w:t>
      </w:r>
      <w:r w:rsidR="00BD4C1E" w:rsidRPr="00954F33">
        <w:rPr>
          <w:rFonts w:cstheme="minorHAnsi"/>
          <w:bCs/>
          <w:color w:val="000000" w:themeColor="text1"/>
          <w:sz w:val="24"/>
        </w:rPr>
        <w:t>funded</w:t>
      </w:r>
      <w:r w:rsidR="00BD4C1E">
        <w:rPr>
          <w:rFonts w:cstheme="minorHAnsi"/>
          <w:bCs/>
          <w:color w:val="000000" w:themeColor="text1"/>
          <w:sz w:val="24"/>
        </w:rPr>
        <w:t xml:space="preserve"> programs</w:t>
      </w:r>
      <w:r>
        <w:rPr>
          <w:rFonts w:cstheme="minorHAnsi"/>
          <w:sz w:val="24"/>
          <w:szCs w:val="24"/>
        </w:rPr>
        <w:t xml:space="preserve">. It is also the policy of this organization the amount of assistance provided to recipients is limited. Such limitations are consistently applied for all household receiving services/assistance. </w:t>
      </w:r>
    </w:p>
    <w:p w14:paraId="40F2089B" w14:textId="77777777" w:rsidR="005B36AC" w:rsidRPr="002B194A" w:rsidRDefault="005B36AC" w:rsidP="005B36AC">
      <w:pPr>
        <w:pStyle w:val="Default"/>
        <w:spacing w:after="240"/>
        <w:jc w:val="both"/>
        <w:rPr>
          <w:rFonts w:ascii="Calibri" w:hAnsi="Calibri" w:cs="Calibri"/>
          <w:i/>
          <w:iCs/>
        </w:rPr>
      </w:pPr>
      <w:r w:rsidRPr="002B194A">
        <w:rPr>
          <w:rFonts w:ascii="Calibri" w:hAnsi="Calibri" w:cs="Calibri"/>
          <w:i/>
          <w:iCs/>
        </w:rPr>
        <w:t xml:space="preserve">(detail your </w:t>
      </w:r>
      <w:r>
        <w:rPr>
          <w:rFonts w:ascii="Calibri" w:hAnsi="Calibri" w:cs="Calibri"/>
          <w:i/>
          <w:iCs/>
        </w:rPr>
        <w:t>organization</w:t>
      </w:r>
      <w:r w:rsidRPr="002B194A">
        <w:rPr>
          <w:rFonts w:ascii="Calibri" w:hAnsi="Calibri" w:cs="Calibri"/>
          <w:i/>
          <w:iCs/>
        </w:rPr>
        <w:t>’s response to the following</w:t>
      </w:r>
      <w:r>
        <w:rPr>
          <w:rFonts w:ascii="Calibri" w:hAnsi="Calibri" w:cs="Calibri"/>
          <w:i/>
          <w:iCs/>
        </w:rPr>
        <w:t xml:space="preserve"> – this policy can be used for general limitation or specific limitation such as 3 months of rent arrears rather than the OHCS limitation of 6 months. Any limitations identified can be less than OHCS limits, but cannot exceed OHCS limitations</w:t>
      </w:r>
      <w:r w:rsidRPr="002B194A">
        <w:rPr>
          <w:rFonts w:ascii="Calibri" w:hAnsi="Calibri" w:cs="Calibri"/>
          <w:i/>
          <w:iCs/>
        </w:rPr>
        <w:t>)</w:t>
      </w:r>
    </w:p>
    <w:p w14:paraId="2041093A" w14:textId="77777777" w:rsidR="005B36AC" w:rsidRDefault="005B36AC" w:rsidP="00E32834">
      <w:pPr>
        <w:pStyle w:val="ListParagraph"/>
        <w:numPr>
          <w:ilvl w:val="2"/>
          <w:numId w:val="24"/>
        </w:numPr>
        <w:ind w:left="360"/>
        <w:jc w:val="both"/>
        <w:rPr>
          <w:rFonts w:asciiTheme="minorHAnsi" w:hAnsiTheme="minorHAnsi" w:cstheme="minorHAnsi"/>
          <w:szCs w:val="24"/>
        </w:rPr>
      </w:pPr>
      <w:r>
        <w:rPr>
          <w:rFonts w:asciiTheme="minorHAnsi" w:hAnsiTheme="minorHAnsi" w:cstheme="minorHAnsi"/>
          <w:szCs w:val="24"/>
        </w:rPr>
        <w:t>Identify rationale for limitations;</w:t>
      </w:r>
    </w:p>
    <w:p w14:paraId="7A0BA8DE" w14:textId="77777777" w:rsidR="005B36AC" w:rsidRDefault="005B36AC" w:rsidP="00E32834">
      <w:pPr>
        <w:pStyle w:val="ListParagraph"/>
        <w:numPr>
          <w:ilvl w:val="2"/>
          <w:numId w:val="24"/>
        </w:numPr>
        <w:ind w:left="360"/>
        <w:jc w:val="both"/>
        <w:rPr>
          <w:rFonts w:asciiTheme="minorHAnsi" w:hAnsiTheme="minorHAnsi" w:cstheme="minorHAnsi"/>
          <w:szCs w:val="24"/>
        </w:rPr>
      </w:pPr>
      <w:r>
        <w:rPr>
          <w:rFonts w:asciiTheme="minorHAnsi" w:hAnsiTheme="minorHAnsi" w:cstheme="minorHAnsi"/>
          <w:szCs w:val="24"/>
        </w:rPr>
        <w:t>Identify the maximum duration of assistance (number of months, if specific to program or service, specify such programs and services and the number of months of assistance for each);</w:t>
      </w:r>
    </w:p>
    <w:p w14:paraId="2C5A52B2" w14:textId="77777777" w:rsidR="005B36AC" w:rsidRDefault="005B36AC" w:rsidP="00E32834">
      <w:pPr>
        <w:pStyle w:val="ListParagraph"/>
        <w:numPr>
          <w:ilvl w:val="2"/>
          <w:numId w:val="24"/>
        </w:numPr>
        <w:ind w:left="360"/>
        <w:jc w:val="both"/>
        <w:rPr>
          <w:rFonts w:asciiTheme="minorHAnsi" w:hAnsiTheme="minorHAnsi" w:cstheme="minorHAnsi"/>
          <w:szCs w:val="24"/>
        </w:rPr>
      </w:pPr>
      <w:r>
        <w:rPr>
          <w:rFonts w:asciiTheme="minorHAnsi" w:hAnsiTheme="minorHAnsi" w:cstheme="minorHAnsi"/>
          <w:szCs w:val="24"/>
        </w:rPr>
        <w:t>Identify the maximum amount of assistance (if specific to program or service, specify such programs and services and the maximum amount of assistance for each);</w:t>
      </w:r>
    </w:p>
    <w:p w14:paraId="20234EDB" w14:textId="77777777" w:rsidR="005B36AC" w:rsidRDefault="005B36AC" w:rsidP="00E32834">
      <w:pPr>
        <w:pStyle w:val="ListParagraph"/>
        <w:numPr>
          <w:ilvl w:val="2"/>
          <w:numId w:val="24"/>
        </w:numPr>
        <w:ind w:left="360"/>
        <w:jc w:val="both"/>
        <w:rPr>
          <w:rFonts w:asciiTheme="minorHAnsi" w:hAnsiTheme="minorHAnsi" w:cstheme="minorHAnsi"/>
          <w:szCs w:val="24"/>
        </w:rPr>
      </w:pPr>
      <w:r>
        <w:rPr>
          <w:rFonts w:asciiTheme="minorHAnsi" w:hAnsiTheme="minorHAnsi" w:cstheme="minorHAnsi"/>
          <w:szCs w:val="24"/>
        </w:rPr>
        <w:t>Identify how such limitations are communicated in advance to eligible participants;</w:t>
      </w:r>
    </w:p>
    <w:p w14:paraId="0594F962" w14:textId="77777777" w:rsidR="005B36AC" w:rsidRDefault="005B36AC" w:rsidP="00E32834">
      <w:pPr>
        <w:pStyle w:val="ListParagraph"/>
        <w:numPr>
          <w:ilvl w:val="2"/>
          <w:numId w:val="24"/>
        </w:numPr>
        <w:ind w:left="360"/>
        <w:jc w:val="both"/>
        <w:rPr>
          <w:rFonts w:asciiTheme="minorHAnsi" w:hAnsiTheme="minorHAnsi" w:cstheme="minorHAnsi"/>
          <w:szCs w:val="24"/>
        </w:rPr>
      </w:pPr>
      <w:r>
        <w:rPr>
          <w:rFonts w:asciiTheme="minorHAnsi" w:hAnsiTheme="minorHAnsi" w:cstheme="minorHAnsi"/>
          <w:szCs w:val="24"/>
        </w:rPr>
        <w:t>Identify any conditions that would warrant an exception to the policy and the process required to grant such exception; and</w:t>
      </w:r>
    </w:p>
    <w:p w14:paraId="3F2FE591" w14:textId="77777777" w:rsidR="005B36AC" w:rsidRDefault="005B36AC" w:rsidP="00E32834">
      <w:pPr>
        <w:pStyle w:val="ListParagraph"/>
        <w:numPr>
          <w:ilvl w:val="2"/>
          <w:numId w:val="24"/>
        </w:numPr>
        <w:ind w:left="360"/>
        <w:jc w:val="both"/>
        <w:rPr>
          <w:rFonts w:asciiTheme="minorHAnsi" w:hAnsiTheme="minorHAnsi" w:cstheme="minorHAnsi"/>
          <w:szCs w:val="24"/>
        </w:rPr>
      </w:pPr>
      <w:r>
        <w:rPr>
          <w:rFonts w:asciiTheme="minorHAnsi" w:hAnsiTheme="minorHAnsi" w:cstheme="minorHAnsi"/>
          <w:szCs w:val="24"/>
        </w:rPr>
        <w:t>Identify how such limitation are monitored by your organization to ensure adherence to this policy.</w:t>
      </w:r>
    </w:p>
    <w:p w14:paraId="2B86B1A9" w14:textId="77777777" w:rsidR="005B36AC" w:rsidRDefault="005B36AC" w:rsidP="005B36AC">
      <w:pPr>
        <w:rPr>
          <w:rFonts w:cstheme="minorHAnsi"/>
          <w:sz w:val="24"/>
          <w:szCs w:val="24"/>
        </w:rPr>
      </w:pPr>
    </w:p>
    <w:p w14:paraId="461B50E4" w14:textId="77777777" w:rsidR="005B36AC" w:rsidRDefault="005B36AC" w:rsidP="005B36AC">
      <w:pPr>
        <w:pStyle w:val="Heading1"/>
      </w:pPr>
      <w:bookmarkStart w:id="20" w:name="_Toc128465045"/>
      <w:r>
        <w:t>NON-DISCRIMINATION POLICY</w:t>
      </w:r>
      <w:bookmarkEnd w:id="20"/>
    </w:p>
    <w:p w14:paraId="20FB1F62" w14:textId="77777777" w:rsidR="005B36AC" w:rsidRPr="005374AC" w:rsidRDefault="005B36AC" w:rsidP="005B36AC">
      <w:pPr>
        <w:spacing w:after="240"/>
        <w:jc w:val="both"/>
        <w:rPr>
          <w:rFonts w:ascii="Calibri" w:hAnsi="Calibri" w:cs="Calibri"/>
          <w:sz w:val="24"/>
          <w:szCs w:val="24"/>
        </w:rPr>
      </w:pPr>
      <w:r w:rsidRPr="005374AC">
        <w:rPr>
          <w:rFonts w:cstheme="minorHAnsi"/>
          <w:sz w:val="24"/>
          <w:szCs w:val="24"/>
        </w:rPr>
        <w:t xml:space="preserve">It is the policy of this </w:t>
      </w:r>
      <w:r>
        <w:rPr>
          <w:rFonts w:cstheme="minorHAnsi"/>
          <w:sz w:val="24"/>
          <w:szCs w:val="24"/>
        </w:rPr>
        <w:t>organization</w:t>
      </w:r>
      <w:r w:rsidRPr="005374AC">
        <w:rPr>
          <w:rFonts w:cstheme="minorHAnsi"/>
          <w:sz w:val="24"/>
          <w:szCs w:val="24"/>
        </w:rPr>
        <w:t xml:space="preserve"> </w:t>
      </w:r>
      <w:r w:rsidRPr="005374AC">
        <w:rPr>
          <w:rFonts w:ascii="Calibri" w:hAnsi="Calibri" w:cs="Calibri"/>
          <w:sz w:val="24"/>
          <w:szCs w:val="24"/>
        </w:rPr>
        <w:t>to comply with all state, federal or local statutes, rules and guidelines for all protected classes and will not take any of the following actions based on race, color, national origin, age, religion, gender, familial status or disability (federal) or victims of domestic violence, marital status, sexual orientation, gender identity or source of income (state):</w:t>
      </w:r>
    </w:p>
    <w:p w14:paraId="5CEFC34C" w14:textId="77777777" w:rsidR="005B36AC" w:rsidRPr="00CE09EC" w:rsidRDefault="005B36AC" w:rsidP="00E32834">
      <w:pPr>
        <w:numPr>
          <w:ilvl w:val="1"/>
          <w:numId w:val="6"/>
        </w:numPr>
        <w:spacing w:after="0" w:line="240" w:lineRule="auto"/>
        <w:ind w:left="360"/>
        <w:jc w:val="both"/>
        <w:rPr>
          <w:rFonts w:ascii="Calibri" w:hAnsi="Calibri" w:cs="Calibri"/>
          <w:sz w:val="24"/>
          <w:szCs w:val="24"/>
        </w:rPr>
      </w:pPr>
      <w:r w:rsidRPr="00CE09EC">
        <w:rPr>
          <w:rFonts w:ascii="Calibri" w:hAnsi="Calibri" w:cs="Calibri"/>
          <w:sz w:val="24"/>
          <w:szCs w:val="24"/>
        </w:rPr>
        <w:t xml:space="preserve">Refuse to </w:t>
      </w:r>
      <w:r>
        <w:rPr>
          <w:rFonts w:ascii="Calibri" w:hAnsi="Calibri" w:cs="Calibri"/>
          <w:sz w:val="24"/>
          <w:szCs w:val="24"/>
        </w:rPr>
        <w:t>accept an application for</w:t>
      </w:r>
      <w:r w:rsidRPr="00CE09EC">
        <w:rPr>
          <w:rFonts w:ascii="Calibri" w:hAnsi="Calibri" w:cs="Calibri"/>
          <w:sz w:val="24"/>
          <w:szCs w:val="24"/>
        </w:rPr>
        <w:t xml:space="preserve"> housing</w:t>
      </w:r>
      <w:r>
        <w:rPr>
          <w:rFonts w:ascii="Calibri" w:hAnsi="Calibri" w:cs="Calibri"/>
          <w:sz w:val="24"/>
          <w:szCs w:val="24"/>
        </w:rPr>
        <w:t xml:space="preserve"> assistance</w:t>
      </w:r>
      <w:r w:rsidRPr="00CE09EC">
        <w:rPr>
          <w:rFonts w:ascii="Calibri" w:hAnsi="Calibri" w:cs="Calibri"/>
          <w:sz w:val="24"/>
          <w:szCs w:val="24"/>
        </w:rPr>
        <w:t xml:space="preserve"> or services</w:t>
      </w:r>
      <w:r>
        <w:rPr>
          <w:rFonts w:ascii="Calibri" w:hAnsi="Calibri" w:cs="Calibri"/>
          <w:sz w:val="24"/>
          <w:szCs w:val="24"/>
        </w:rPr>
        <w:t>;</w:t>
      </w:r>
    </w:p>
    <w:p w14:paraId="75242C7F" w14:textId="77777777" w:rsidR="005B36AC" w:rsidRPr="00CE09EC" w:rsidRDefault="005B36AC" w:rsidP="00E32834">
      <w:pPr>
        <w:numPr>
          <w:ilvl w:val="1"/>
          <w:numId w:val="6"/>
        </w:numPr>
        <w:spacing w:after="0" w:line="240" w:lineRule="auto"/>
        <w:ind w:left="360"/>
        <w:jc w:val="both"/>
        <w:rPr>
          <w:rFonts w:ascii="Calibri" w:hAnsi="Calibri" w:cs="Calibri"/>
          <w:sz w:val="24"/>
          <w:szCs w:val="24"/>
        </w:rPr>
      </w:pPr>
      <w:r w:rsidRPr="00CE09EC">
        <w:rPr>
          <w:rFonts w:ascii="Calibri" w:hAnsi="Calibri" w:cs="Calibri"/>
          <w:sz w:val="24"/>
          <w:szCs w:val="24"/>
        </w:rPr>
        <w:t>Deny a</w:t>
      </w:r>
      <w:r>
        <w:rPr>
          <w:rFonts w:ascii="Calibri" w:hAnsi="Calibri" w:cs="Calibri"/>
          <w:sz w:val="24"/>
          <w:szCs w:val="24"/>
        </w:rPr>
        <w:t>n application for housing</w:t>
      </w:r>
      <w:r w:rsidRPr="00CE09EC">
        <w:rPr>
          <w:rFonts w:ascii="Calibri" w:hAnsi="Calibri" w:cs="Calibri"/>
          <w:sz w:val="24"/>
          <w:szCs w:val="24"/>
        </w:rPr>
        <w:t xml:space="preserve"> </w:t>
      </w:r>
      <w:r>
        <w:rPr>
          <w:rFonts w:ascii="Calibri" w:hAnsi="Calibri" w:cs="Calibri"/>
          <w:sz w:val="24"/>
          <w:szCs w:val="24"/>
        </w:rPr>
        <w:t>assistance</w:t>
      </w:r>
      <w:r w:rsidRPr="00CE09EC">
        <w:rPr>
          <w:rFonts w:ascii="Calibri" w:hAnsi="Calibri" w:cs="Calibri"/>
          <w:sz w:val="24"/>
          <w:szCs w:val="24"/>
        </w:rPr>
        <w:t xml:space="preserve"> or service</w:t>
      </w:r>
      <w:r>
        <w:rPr>
          <w:rFonts w:ascii="Calibri" w:hAnsi="Calibri" w:cs="Calibri"/>
          <w:sz w:val="24"/>
          <w:szCs w:val="24"/>
        </w:rPr>
        <w:t>s;</w:t>
      </w:r>
    </w:p>
    <w:p w14:paraId="07CC07F0" w14:textId="77777777" w:rsidR="005B36AC" w:rsidRPr="00CE09EC" w:rsidRDefault="005B36AC" w:rsidP="00E32834">
      <w:pPr>
        <w:numPr>
          <w:ilvl w:val="1"/>
          <w:numId w:val="6"/>
        </w:numPr>
        <w:spacing w:after="0" w:line="240" w:lineRule="auto"/>
        <w:ind w:left="360"/>
        <w:jc w:val="both"/>
        <w:rPr>
          <w:rFonts w:ascii="Calibri" w:hAnsi="Calibri" w:cs="Calibri"/>
          <w:sz w:val="24"/>
          <w:szCs w:val="24"/>
        </w:rPr>
      </w:pPr>
      <w:r w:rsidRPr="00CE09EC">
        <w:rPr>
          <w:rFonts w:ascii="Calibri" w:hAnsi="Calibri" w:cs="Calibri"/>
          <w:sz w:val="24"/>
          <w:szCs w:val="24"/>
        </w:rPr>
        <w:t xml:space="preserve">Set different terms, conditions or privileges for </w:t>
      </w:r>
      <w:r>
        <w:rPr>
          <w:rFonts w:ascii="Calibri" w:hAnsi="Calibri" w:cs="Calibri"/>
          <w:sz w:val="24"/>
          <w:szCs w:val="24"/>
        </w:rPr>
        <w:t>housing assistance or</w:t>
      </w:r>
      <w:r w:rsidRPr="00CE09EC">
        <w:rPr>
          <w:rFonts w:ascii="Calibri" w:hAnsi="Calibri" w:cs="Calibri"/>
          <w:sz w:val="24"/>
          <w:szCs w:val="24"/>
        </w:rPr>
        <w:t xml:space="preserve"> services</w:t>
      </w:r>
      <w:r>
        <w:rPr>
          <w:rFonts w:ascii="Calibri" w:hAnsi="Calibri" w:cs="Calibri"/>
          <w:sz w:val="24"/>
          <w:szCs w:val="24"/>
        </w:rPr>
        <w:t>;</w:t>
      </w:r>
    </w:p>
    <w:p w14:paraId="39594925" w14:textId="77777777" w:rsidR="005B36AC" w:rsidRPr="00CE09EC" w:rsidRDefault="005B36AC" w:rsidP="00E32834">
      <w:pPr>
        <w:numPr>
          <w:ilvl w:val="1"/>
          <w:numId w:val="6"/>
        </w:numPr>
        <w:spacing w:after="0" w:line="240" w:lineRule="auto"/>
        <w:ind w:left="360"/>
        <w:jc w:val="both"/>
        <w:rPr>
          <w:rFonts w:ascii="Calibri" w:hAnsi="Calibri" w:cs="Calibri"/>
          <w:sz w:val="24"/>
          <w:szCs w:val="24"/>
        </w:rPr>
      </w:pPr>
      <w:r w:rsidRPr="00CE09EC">
        <w:rPr>
          <w:rFonts w:ascii="Calibri" w:hAnsi="Calibri" w:cs="Calibri"/>
          <w:sz w:val="24"/>
          <w:szCs w:val="24"/>
        </w:rPr>
        <w:t xml:space="preserve">Provide different </w:t>
      </w:r>
      <w:r>
        <w:rPr>
          <w:rFonts w:ascii="Calibri" w:hAnsi="Calibri" w:cs="Calibri"/>
          <w:sz w:val="24"/>
          <w:szCs w:val="24"/>
        </w:rPr>
        <w:t xml:space="preserve">or specific </w:t>
      </w:r>
      <w:r w:rsidRPr="00CE09EC">
        <w:rPr>
          <w:rFonts w:ascii="Calibri" w:hAnsi="Calibri" w:cs="Calibri"/>
          <w:sz w:val="24"/>
          <w:szCs w:val="24"/>
        </w:rPr>
        <w:t>housing</w:t>
      </w:r>
      <w:r>
        <w:rPr>
          <w:rFonts w:ascii="Calibri" w:hAnsi="Calibri" w:cs="Calibri"/>
          <w:sz w:val="24"/>
          <w:szCs w:val="24"/>
        </w:rPr>
        <w:t>,</w:t>
      </w:r>
      <w:r w:rsidRPr="00CE09EC">
        <w:rPr>
          <w:rFonts w:ascii="Calibri" w:hAnsi="Calibri" w:cs="Calibri"/>
          <w:sz w:val="24"/>
          <w:szCs w:val="24"/>
        </w:rPr>
        <w:t xml:space="preserve"> facilities or services</w:t>
      </w:r>
      <w:r>
        <w:rPr>
          <w:rFonts w:ascii="Calibri" w:hAnsi="Calibri" w:cs="Calibri"/>
          <w:sz w:val="24"/>
          <w:szCs w:val="24"/>
        </w:rPr>
        <w:t>;</w:t>
      </w:r>
    </w:p>
    <w:p w14:paraId="3157EACE" w14:textId="77777777" w:rsidR="005B36AC" w:rsidRPr="00CE09EC" w:rsidRDefault="005B36AC" w:rsidP="00E32834">
      <w:pPr>
        <w:numPr>
          <w:ilvl w:val="1"/>
          <w:numId w:val="6"/>
        </w:numPr>
        <w:spacing w:after="0" w:line="240" w:lineRule="auto"/>
        <w:ind w:left="360"/>
        <w:jc w:val="both"/>
        <w:rPr>
          <w:rFonts w:ascii="Calibri" w:hAnsi="Calibri" w:cs="Calibri"/>
          <w:sz w:val="24"/>
          <w:szCs w:val="24"/>
        </w:rPr>
      </w:pPr>
      <w:r w:rsidRPr="00CE09EC">
        <w:rPr>
          <w:rFonts w:ascii="Calibri" w:hAnsi="Calibri" w:cs="Calibri"/>
          <w:sz w:val="24"/>
          <w:szCs w:val="24"/>
        </w:rPr>
        <w:t>Falsely deny that housing is available for inspection or rental or that services are available</w:t>
      </w:r>
      <w:r>
        <w:rPr>
          <w:rFonts w:ascii="Calibri" w:hAnsi="Calibri" w:cs="Calibri"/>
          <w:sz w:val="24"/>
          <w:szCs w:val="24"/>
        </w:rPr>
        <w:t>; or</w:t>
      </w:r>
    </w:p>
    <w:p w14:paraId="14D7BCED" w14:textId="77777777" w:rsidR="005B36AC" w:rsidRDefault="005B36AC" w:rsidP="00E32834">
      <w:pPr>
        <w:numPr>
          <w:ilvl w:val="1"/>
          <w:numId w:val="6"/>
        </w:numPr>
        <w:spacing w:after="0" w:line="240" w:lineRule="auto"/>
        <w:ind w:left="360"/>
        <w:jc w:val="both"/>
        <w:rPr>
          <w:rFonts w:ascii="Calibri" w:hAnsi="Calibri" w:cs="Calibri"/>
          <w:sz w:val="24"/>
          <w:szCs w:val="24"/>
        </w:rPr>
      </w:pPr>
      <w:r w:rsidRPr="00CE09EC">
        <w:rPr>
          <w:rFonts w:ascii="Calibri" w:hAnsi="Calibri" w:cs="Calibri"/>
          <w:sz w:val="24"/>
          <w:szCs w:val="24"/>
        </w:rPr>
        <w:t>Deny anyone access to a facility or service</w:t>
      </w:r>
      <w:r>
        <w:rPr>
          <w:rFonts w:ascii="Calibri" w:hAnsi="Calibri" w:cs="Calibri"/>
          <w:sz w:val="24"/>
          <w:szCs w:val="24"/>
        </w:rPr>
        <w:t>.</w:t>
      </w:r>
    </w:p>
    <w:p w14:paraId="33778CA4" w14:textId="77777777" w:rsidR="005B36AC" w:rsidRDefault="005B36AC" w:rsidP="005B36AC">
      <w:pPr>
        <w:spacing w:after="0" w:line="240" w:lineRule="auto"/>
        <w:jc w:val="both"/>
        <w:rPr>
          <w:rFonts w:ascii="Calibri" w:hAnsi="Calibri" w:cs="Calibri"/>
          <w:sz w:val="24"/>
          <w:szCs w:val="24"/>
        </w:rPr>
      </w:pPr>
    </w:p>
    <w:p w14:paraId="0C5B406E" w14:textId="77777777" w:rsidR="005B36AC" w:rsidRDefault="005B36AC" w:rsidP="005B36AC">
      <w:pPr>
        <w:spacing w:after="240" w:line="240" w:lineRule="auto"/>
        <w:jc w:val="both"/>
        <w:rPr>
          <w:rFonts w:ascii="Calibri" w:hAnsi="Calibri" w:cs="Calibri"/>
          <w:sz w:val="24"/>
          <w:szCs w:val="24"/>
        </w:rPr>
      </w:pPr>
      <w:r>
        <w:rPr>
          <w:rFonts w:ascii="Calibri" w:hAnsi="Calibri" w:cs="Calibri"/>
          <w:sz w:val="24"/>
          <w:szCs w:val="24"/>
        </w:rPr>
        <w:t>Screening criteria used by this organization is not discriminatory and is consistently applied to all applicants or participants.</w:t>
      </w:r>
    </w:p>
    <w:p w14:paraId="23C36F10" w14:textId="77777777" w:rsidR="005B36AC" w:rsidRDefault="005B36AC" w:rsidP="005B36AC">
      <w:pPr>
        <w:spacing w:after="240"/>
        <w:jc w:val="both"/>
        <w:rPr>
          <w:rFonts w:ascii="Calibri" w:hAnsi="Calibri" w:cs="Calibri"/>
          <w:sz w:val="24"/>
          <w:szCs w:val="24"/>
        </w:rPr>
      </w:pPr>
      <w:r>
        <w:rPr>
          <w:rFonts w:ascii="Calibri" w:hAnsi="Calibri" w:cs="Calibri"/>
          <w:sz w:val="24"/>
          <w:szCs w:val="24"/>
        </w:rPr>
        <w:lastRenderedPageBreak/>
        <w:t xml:space="preserve">This organization adheres to the Fair Housing Act which prohibits discrimination based on protected classes in the housing activities of advertising, screening and unit rentals. If this organization uses a target population for any funding, such use will not be cause to refuse to accept an application or provide services to any protected class, even if any protected class does not fit into this organization’s targeting strategy.  </w:t>
      </w:r>
    </w:p>
    <w:p w14:paraId="1B888E02" w14:textId="77777777" w:rsidR="005B36AC" w:rsidRDefault="005B36AC" w:rsidP="005B36AC">
      <w:pPr>
        <w:spacing w:after="240" w:line="240" w:lineRule="auto"/>
        <w:jc w:val="both"/>
        <w:rPr>
          <w:rFonts w:ascii="Calibri" w:hAnsi="Calibri" w:cs="Calibri"/>
          <w:sz w:val="24"/>
          <w:szCs w:val="24"/>
        </w:rPr>
      </w:pPr>
      <w:r>
        <w:rPr>
          <w:rFonts w:ascii="Calibri" w:hAnsi="Calibri" w:cs="Calibri"/>
          <w:sz w:val="24"/>
          <w:szCs w:val="24"/>
        </w:rPr>
        <w:t>Ap</w:t>
      </w:r>
      <w:r w:rsidRPr="00BA1AB9">
        <w:rPr>
          <w:rFonts w:ascii="Calibri" w:hAnsi="Calibri" w:cs="Calibri"/>
          <w:sz w:val="24"/>
          <w:szCs w:val="24"/>
        </w:rPr>
        <w:t xml:space="preserve">plicants or participants </w:t>
      </w:r>
      <w:r>
        <w:rPr>
          <w:rFonts w:ascii="Calibri" w:hAnsi="Calibri" w:cs="Calibri"/>
          <w:sz w:val="24"/>
          <w:szCs w:val="24"/>
        </w:rPr>
        <w:t xml:space="preserve">needing reasonable accommodation </w:t>
      </w:r>
      <w:r w:rsidRPr="00BA1AB9">
        <w:rPr>
          <w:rFonts w:ascii="Calibri" w:hAnsi="Calibri" w:cs="Calibri"/>
          <w:sz w:val="24"/>
          <w:szCs w:val="24"/>
        </w:rPr>
        <w:t>to access assistance or services</w:t>
      </w:r>
      <w:r>
        <w:rPr>
          <w:rFonts w:ascii="Calibri" w:hAnsi="Calibri" w:cs="Calibri"/>
          <w:sz w:val="24"/>
          <w:szCs w:val="24"/>
        </w:rPr>
        <w:t xml:space="preserve"> may request such accommodation. Applicants or participants must be notified that they have the right to request reasonable accommodation.</w:t>
      </w:r>
    </w:p>
    <w:p w14:paraId="60BCAA5B" w14:textId="77777777" w:rsidR="005B36AC" w:rsidRPr="005374AC" w:rsidRDefault="005B36AC" w:rsidP="005B36AC">
      <w:pPr>
        <w:spacing w:after="240" w:line="240" w:lineRule="auto"/>
        <w:jc w:val="both"/>
        <w:rPr>
          <w:rFonts w:ascii="Calibri" w:hAnsi="Calibri" w:cs="Calibri"/>
          <w:i/>
          <w:iCs/>
          <w:sz w:val="24"/>
          <w:szCs w:val="24"/>
        </w:rPr>
      </w:pPr>
      <w:r w:rsidRPr="005374AC">
        <w:rPr>
          <w:rFonts w:ascii="Calibri" w:hAnsi="Calibri" w:cs="Calibri"/>
          <w:i/>
          <w:iCs/>
          <w:sz w:val="24"/>
          <w:szCs w:val="24"/>
        </w:rPr>
        <w:t xml:space="preserve">(detail your </w:t>
      </w:r>
      <w:r>
        <w:rPr>
          <w:rFonts w:ascii="Calibri" w:hAnsi="Calibri" w:cs="Calibri"/>
          <w:i/>
          <w:iCs/>
          <w:sz w:val="24"/>
          <w:szCs w:val="24"/>
        </w:rPr>
        <w:t>organization</w:t>
      </w:r>
      <w:r w:rsidRPr="005374AC">
        <w:rPr>
          <w:rFonts w:ascii="Calibri" w:hAnsi="Calibri" w:cs="Calibri"/>
          <w:i/>
          <w:iCs/>
          <w:sz w:val="24"/>
          <w:szCs w:val="24"/>
        </w:rPr>
        <w:t>’s response to the following)</w:t>
      </w:r>
    </w:p>
    <w:p w14:paraId="40E057C6" w14:textId="77777777" w:rsidR="005B36AC" w:rsidRDefault="005B36AC" w:rsidP="00E32834">
      <w:pPr>
        <w:pStyle w:val="ListParagraph"/>
        <w:numPr>
          <w:ilvl w:val="0"/>
          <w:numId w:val="7"/>
        </w:numPr>
        <w:spacing w:after="240"/>
        <w:ind w:left="360"/>
        <w:jc w:val="both"/>
        <w:rPr>
          <w:rFonts w:ascii="Calibri" w:hAnsi="Calibri" w:cs="Calibri"/>
          <w:szCs w:val="24"/>
        </w:rPr>
      </w:pPr>
      <w:r>
        <w:rPr>
          <w:rFonts w:ascii="Calibri" w:hAnsi="Calibri" w:cs="Calibri"/>
          <w:szCs w:val="24"/>
        </w:rPr>
        <w:t>What is the process used to communicate the ability to request a reasonable accommodation to applicants/participants; and</w:t>
      </w:r>
    </w:p>
    <w:p w14:paraId="7994244A" w14:textId="77777777" w:rsidR="005B36AC" w:rsidRPr="005374AC" w:rsidRDefault="005B36AC" w:rsidP="00E32834">
      <w:pPr>
        <w:pStyle w:val="ListParagraph"/>
        <w:numPr>
          <w:ilvl w:val="0"/>
          <w:numId w:val="7"/>
        </w:numPr>
        <w:spacing w:after="240"/>
        <w:ind w:left="360"/>
        <w:jc w:val="both"/>
        <w:rPr>
          <w:rFonts w:ascii="Calibri" w:hAnsi="Calibri" w:cs="Calibri"/>
          <w:szCs w:val="24"/>
        </w:rPr>
      </w:pPr>
      <w:r>
        <w:rPr>
          <w:rFonts w:ascii="Calibri" w:hAnsi="Calibri" w:cs="Calibri"/>
          <w:szCs w:val="24"/>
        </w:rPr>
        <w:t>H</w:t>
      </w:r>
      <w:r w:rsidRPr="005374AC">
        <w:rPr>
          <w:rFonts w:ascii="Calibri" w:hAnsi="Calibri" w:cs="Calibri"/>
          <w:szCs w:val="24"/>
        </w:rPr>
        <w:t xml:space="preserve">ow </w:t>
      </w:r>
      <w:r>
        <w:rPr>
          <w:rFonts w:ascii="Calibri" w:hAnsi="Calibri" w:cs="Calibri"/>
          <w:szCs w:val="24"/>
        </w:rPr>
        <w:t xml:space="preserve">are reasonable accommodation requests </w:t>
      </w:r>
      <w:r w:rsidRPr="005374AC">
        <w:rPr>
          <w:rFonts w:ascii="Calibri" w:hAnsi="Calibri" w:cs="Calibri"/>
          <w:szCs w:val="24"/>
        </w:rPr>
        <w:t xml:space="preserve">processed. </w:t>
      </w:r>
    </w:p>
    <w:p w14:paraId="43411129" w14:textId="77777777" w:rsidR="005B36AC" w:rsidRDefault="005B36AC" w:rsidP="005B36AC">
      <w:pPr>
        <w:rPr>
          <w:rFonts w:cstheme="minorHAnsi"/>
          <w:sz w:val="24"/>
          <w:szCs w:val="24"/>
        </w:rPr>
      </w:pPr>
    </w:p>
    <w:p w14:paraId="75CC99FE" w14:textId="40815B1F" w:rsidR="00AB579E" w:rsidRDefault="00AB579E" w:rsidP="009B0072">
      <w:pPr>
        <w:pStyle w:val="Heading1"/>
      </w:pPr>
      <w:bookmarkStart w:id="21" w:name="_Toc128465046"/>
      <w:r>
        <w:t>PRIVACY NOTIFICATION POLICY</w:t>
      </w:r>
      <w:bookmarkEnd w:id="21"/>
    </w:p>
    <w:p w14:paraId="3D919D9D" w14:textId="4600325B" w:rsidR="00AB579E" w:rsidRDefault="00AB579E">
      <w:pPr>
        <w:rPr>
          <w:rFonts w:cstheme="minorHAnsi"/>
          <w:sz w:val="24"/>
          <w:szCs w:val="24"/>
        </w:rPr>
      </w:pPr>
      <w:r>
        <w:rPr>
          <w:rFonts w:cstheme="minorHAnsi"/>
          <w:sz w:val="24"/>
          <w:szCs w:val="24"/>
        </w:rPr>
        <w:t xml:space="preserve">It is the policy of this </w:t>
      </w:r>
      <w:r w:rsidR="003D054E">
        <w:rPr>
          <w:rFonts w:cstheme="minorHAnsi"/>
          <w:sz w:val="24"/>
          <w:szCs w:val="24"/>
        </w:rPr>
        <w:t>organization</w:t>
      </w:r>
      <w:r>
        <w:rPr>
          <w:rFonts w:cstheme="minorHAnsi"/>
          <w:sz w:val="24"/>
          <w:szCs w:val="24"/>
        </w:rPr>
        <w:t xml:space="preserve"> to ensure that participants are notified of their right to privacy</w:t>
      </w:r>
      <w:r w:rsidR="00BD4C1E">
        <w:rPr>
          <w:rFonts w:cstheme="minorHAnsi"/>
          <w:sz w:val="24"/>
          <w:szCs w:val="24"/>
        </w:rPr>
        <w:t xml:space="preserve"> in </w:t>
      </w:r>
      <w:r w:rsidR="00BD4C1E" w:rsidRPr="00676DFF">
        <w:rPr>
          <w:rFonts w:cstheme="minorHAnsi"/>
          <w:bCs/>
          <w:color w:val="000000" w:themeColor="text1"/>
          <w:sz w:val="24"/>
        </w:rPr>
        <w:t>Oregon Housing and Community Services-</w:t>
      </w:r>
      <w:r w:rsidR="00BD4C1E" w:rsidRPr="00954F33">
        <w:rPr>
          <w:rFonts w:cstheme="minorHAnsi"/>
          <w:bCs/>
          <w:color w:val="000000" w:themeColor="text1"/>
          <w:sz w:val="24"/>
        </w:rPr>
        <w:t>funded</w:t>
      </w:r>
      <w:r w:rsidR="00BD4C1E">
        <w:rPr>
          <w:rFonts w:cstheme="minorHAnsi"/>
          <w:bCs/>
          <w:color w:val="000000" w:themeColor="text1"/>
          <w:sz w:val="24"/>
        </w:rPr>
        <w:t xml:space="preserve"> programs</w:t>
      </w:r>
      <w:r>
        <w:rPr>
          <w:rFonts w:cstheme="minorHAnsi"/>
          <w:sz w:val="24"/>
          <w:szCs w:val="24"/>
        </w:rPr>
        <w:t>.</w:t>
      </w:r>
      <w:r w:rsidR="000D3012">
        <w:rPr>
          <w:rFonts w:cstheme="minorHAnsi"/>
          <w:sz w:val="24"/>
          <w:szCs w:val="24"/>
        </w:rPr>
        <w:t xml:space="preserve"> The following information will be provided to every participant either in writing or verbally. If this information is provided to the participant in writing, a copy of that written notification will be attached to the participant’s file. If this information is provided verbally, the participant file will be documented that this information was provided to the participant verbally.</w:t>
      </w:r>
    </w:p>
    <w:p w14:paraId="6B0DF792" w14:textId="77777777" w:rsidR="00AB579E" w:rsidRDefault="00AB579E" w:rsidP="003E5BDE">
      <w:pPr>
        <w:pStyle w:val="Default"/>
        <w:spacing w:after="200"/>
        <w:ind w:left="450"/>
        <w:jc w:val="both"/>
        <w:rPr>
          <w:rFonts w:ascii="Calibri" w:hAnsi="Calibri" w:cs="Calibri"/>
        </w:rPr>
      </w:pPr>
      <w:r>
        <w:rPr>
          <w:rFonts w:ascii="Calibri" w:hAnsi="Calibri" w:cs="Calibri"/>
        </w:rPr>
        <w:t>“</w:t>
      </w:r>
      <w:r w:rsidRPr="00C97CEC">
        <w:rPr>
          <w:rFonts w:ascii="Calibri" w:hAnsi="Calibri" w:cs="Calibri"/>
        </w:rPr>
        <w:t xml:space="preserve">Personally identifiable information is protected by federal laws (Privacy Act of 1974, as amended) and will be collected for the purpose </w:t>
      </w:r>
      <w:bookmarkStart w:id="22" w:name="_Hlk64868610"/>
      <w:r w:rsidRPr="00C97CEC">
        <w:rPr>
          <w:rFonts w:ascii="Calibri" w:hAnsi="Calibri" w:cs="Calibri"/>
        </w:rPr>
        <w:t>of determining program eligibility, providing assistance/service, data collection, reporting and monitoring</w:t>
      </w:r>
      <w:bookmarkEnd w:id="22"/>
      <w:r w:rsidRPr="00C97CEC">
        <w:rPr>
          <w:rFonts w:ascii="Calibri" w:hAnsi="Calibri" w:cs="Calibri"/>
        </w:rPr>
        <w:t xml:space="preserve">. Personally identifiable information will be shared with Oregon Housing and Community Services </w:t>
      </w:r>
      <w:bookmarkStart w:id="23" w:name="_Hlk64868670"/>
      <w:r>
        <w:rPr>
          <w:rFonts w:ascii="Calibri" w:hAnsi="Calibri" w:cs="Calibri"/>
        </w:rPr>
        <w:t xml:space="preserve">and other state agencies with an information sharing agreement with OHCS and are administering programs that serve the same or similar clients or populations, </w:t>
      </w:r>
      <w:r w:rsidRPr="00C97CEC">
        <w:rPr>
          <w:rFonts w:ascii="Calibri" w:hAnsi="Calibri" w:cs="Calibri"/>
        </w:rPr>
        <w:t>as is necessary to carry out the intent of an assistance or service program for the benefit of the person applying for such assistance or service</w:t>
      </w:r>
      <w:bookmarkEnd w:id="23"/>
      <w:r w:rsidRPr="00C97CEC">
        <w:rPr>
          <w:rFonts w:ascii="Calibri" w:hAnsi="Calibri" w:cs="Calibri"/>
        </w:rPr>
        <w:t xml:space="preserve"> and </w:t>
      </w:r>
      <w:r>
        <w:rPr>
          <w:rFonts w:ascii="Calibri" w:hAnsi="Calibri" w:cs="Calibri"/>
        </w:rPr>
        <w:t>will</w:t>
      </w:r>
      <w:r w:rsidRPr="00C97CEC">
        <w:rPr>
          <w:rFonts w:ascii="Calibri" w:hAnsi="Calibri" w:cs="Calibri"/>
        </w:rPr>
        <w:t xml:space="preserve"> be disclosed to Oregon Housing and Community Services without written authorization.</w:t>
      </w:r>
      <w:r>
        <w:rPr>
          <w:rFonts w:ascii="Calibri" w:hAnsi="Calibri" w:cs="Calibri"/>
        </w:rPr>
        <w:t>”</w:t>
      </w:r>
    </w:p>
    <w:p w14:paraId="12ABFCCD" w14:textId="5C7BF201" w:rsidR="00AB579E" w:rsidRDefault="000D3012">
      <w:pPr>
        <w:rPr>
          <w:rFonts w:cstheme="minorHAnsi"/>
          <w:sz w:val="24"/>
          <w:szCs w:val="24"/>
        </w:rPr>
      </w:pPr>
      <w:r>
        <w:rPr>
          <w:rFonts w:cstheme="minorHAnsi"/>
          <w:sz w:val="24"/>
          <w:szCs w:val="24"/>
        </w:rPr>
        <w:t>If participants sign a Release of Information, in addition to the information noted above, such release will include the following statement:</w:t>
      </w:r>
    </w:p>
    <w:p w14:paraId="1750AFE6" w14:textId="6B79CABC" w:rsidR="000D3012" w:rsidRDefault="000D3012" w:rsidP="003E5BDE">
      <w:pPr>
        <w:pStyle w:val="Default"/>
        <w:spacing w:after="200"/>
        <w:ind w:left="450"/>
        <w:jc w:val="both"/>
        <w:rPr>
          <w:rFonts w:ascii="Calibri" w:hAnsi="Calibri" w:cs="Calibri"/>
        </w:rPr>
      </w:pPr>
      <w:r>
        <w:rPr>
          <w:rFonts w:ascii="Calibri" w:hAnsi="Calibri" w:cs="Calibri"/>
        </w:rPr>
        <w:t>“R</w:t>
      </w:r>
      <w:r w:rsidRPr="00C97CEC">
        <w:rPr>
          <w:rFonts w:ascii="Calibri" w:hAnsi="Calibri" w:cs="Calibri"/>
        </w:rPr>
        <w:t xml:space="preserve">efusal to sign such authorization cannot be the basis for denying program services to otherwise eligible </w:t>
      </w:r>
      <w:r>
        <w:rPr>
          <w:rFonts w:ascii="Calibri" w:hAnsi="Calibri" w:cs="Calibri"/>
        </w:rPr>
        <w:t>applicants/participant</w:t>
      </w:r>
      <w:r w:rsidRPr="00C97CEC">
        <w:rPr>
          <w:rFonts w:ascii="Calibri" w:hAnsi="Calibri" w:cs="Calibri"/>
        </w:rPr>
        <w:t xml:space="preserve">s. </w:t>
      </w:r>
      <w:r>
        <w:rPr>
          <w:rFonts w:ascii="Calibri" w:hAnsi="Calibri" w:cs="Calibri"/>
        </w:rPr>
        <w:t>Applicant/Participant</w:t>
      </w:r>
      <w:r w:rsidRPr="00C97CEC">
        <w:rPr>
          <w:rFonts w:ascii="Calibri" w:hAnsi="Calibri" w:cs="Calibri"/>
        </w:rPr>
        <w:t xml:space="preserve"> refusal to sign a Release of Information does not negate the inclusion of personally identifiable in secure reporting to Oregon Housing and Community Services. Oregon Housing and Community Services will de-identify </w:t>
      </w:r>
      <w:r>
        <w:rPr>
          <w:rFonts w:ascii="Calibri" w:hAnsi="Calibri" w:cs="Calibri"/>
        </w:rPr>
        <w:t>applicant/participant</w:t>
      </w:r>
      <w:r w:rsidRPr="00C97CEC">
        <w:rPr>
          <w:rFonts w:ascii="Calibri" w:hAnsi="Calibri" w:cs="Calibri"/>
        </w:rPr>
        <w:t xml:space="preserve"> demographic data for the purposes of reporting</w:t>
      </w:r>
      <w:r>
        <w:rPr>
          <w:rFonts w:ascii="Calibri" w:hAnsi="Calibri" w:cs="Calibri"/>
        </w:rPr>
        <w:t>”</w:t>
      </w:r>
      <w:r w:rsidRPr="00C97CEC">
        <w:rPr>
          <w:rFonts w:ascii="Calibri" w:hAnsi="Calibri" w:cs="Calibri"/>
        </w:rPr>
        <w:t xml:space="preserve">. </w:t>
      </w:r>
    </w:p>
    <w:p w14:paraId="3A638881" w14:textId="77777777" w:rsidR="00BD4C1E" w:rsidRDefault="00BD4C1E" w:rsidP="003E5BDE">
      <w:pPr>
        <w:pStyle w:val="Default"/>
        <w:spacing w:after="200"/>
        <w:ind w:left="450"/>
        <w:jc w:val="both"/>
        <w:rPr>
          <w:rFonts w:ascii="Calibri" w:hAnsi="Calibri" w:cs="Calibri"/>
        </w:rPr>
      </w:pPr>
    </w:p>
    <w:p w14:paraId="3B1A4CB1" w14:textId="77777777" w:rsidR="00BD4C1E" w:rsidRDefault="00BD4C1E" w:rsidP="00BD4C1E">
      <w:pPr>
        <w:pStyle w:val="Heading1"/>
      </w:pPr>
      <w:bookmarkStart w:id="24" w:name="_Toc128465047"/>
      <w:r>
        <w:lastRenderedPageBreak/>
        <w:t>REMOTE APPLICATION AND DOCUMENTATION POLICY</w:t>
      </w:r>
      <w:bookmarkEnd w:id="24"/>
    </w:p>
    <w:p w14:paraId="7AFCF5FE" w14:textId="69EFFB1A" w:rsidR="00BD4C1E" w:rsidRDefault="00BD4C1E" w:rsidP="00BD4C1E">
      <w:pPr>
        <w:pStyle w:val="Default"/>
        <w:spacing w:after="240"/>
        <w:jc w:val="both"/>
        <w:rPr>
          <w:rFonts w:ascii="Calibri" w:hAnsi="Calibri" w:cs="Calibri"/>
        </w:rPr>
      </w:pPr>
      <w:r>
        <w:rPr>
          <w:rFonts w:ascii="Calibri" w:hAnsi="Calibri" w:cs="Calibri"/>
        </w:rPr>
        <w:t xml:space="preserve">It is the policy of this organization that the order of preference for documentation be first third-party documentation, secondly intake/case-worker observation (documented in writing) and thirdly by self-certification in </w:t>
      </w:r>
      <w:r w:rsidRPr="00676DFF">
        <w:rPr>
          <w:rFonts w:asciiTheme="minorHAnsi" w:eastAsiaTheme="minorHAnsi" w:hAnsiTheme="minorHAnsi" w:cstheme="minorHAnsi"/>
          <w:bCs/>
          <w:color w:val="000000" w:themeColor="text1"/>
          <w:szCs w:val="22"/>
        </w:rPr>
        <w:t>Oregon Housing and Community Services-</w:t>
      </w:r>
      <w:r w:rsidRPr="00954F33">
        <w:rPr>
          <w:rFonts w:asciiTheme="minorHAnsi" w:eastAsiaTheme="minorHAnsi" w:hAnsiTheme="minorHAnsi" w:cstheme="minorHAnsi"/>
          <w:bCs/>
          <w:color w:val="000000" w:themeColor="text1"/>
          <w:szCs w:val="22"/>
        </w:rPr>
        <w:t>funded</w:t>
      </w:r>
      <w:r>
        <w:rPr>
          <w:rFonts w:asciiTheme="minorHAnsi" w:eastAsiaTheme="minorHAnsi" w:hAnsiTheme="minorHAnsi" w:cstheme="minorHAnsi"/>
          <w:bCs/>
          <w:color w:val="000000" w:themeColor="text1"/>
          <w:szCs w:val="22"/>
        </w:rPr>
        <w:t xml:space="preserve"> programs</w:t>
      </w:r>
      <w:r>
        <w:rPr>
          <w:rFonts w:ascii="Calibri" w:hAnsi="Calibri" w:cs="Calibri"/>
        </w:rPr>
        <w:t xml:space="preserve">. In documented cases when applicants are unable to apply for assistance in person or to have in-person contact with this organization or its subrecipients throughout the application and service delivery process, the application and documentation process may be performed in a remote manner. </w:t>
      </w:r>
    </w:p>
    <w:p w14:paraId="55760D5B" w14:textId="77777777" w:rsidR="00BD4C1E" w:rsidRDefault="00BD4C1E" w:rsidP="00BD4C1E">
      <w:pPr>
        <w:pStyle w:val="Default"/>
        <w:spacing w:after="240"/>
        <w:jc w:val="both"/>
        <w:rPr>
          <w:rFonts w:ascii="Calibri" w:hAnsi="Calibri" w:cs="Calibri"/>
        </w:rPr>
      </w:pPr>
      <w:r>
        <w:rPr>
          <w:rFonts w:ascii="Calibri" w:hAnsi="Calibri" w:cs="Calibri"/>
        </w:rPr>
        <w:t>When the need is determined and documented, applicants who apply for assistance and provide eligibility or other documentation remotely can do so via electronic and through other options; e.g., phone, email, text, electronic messaging, mail and other electronic or remote means. Eligibility and other documentation will be kept in each applicant/participant file to meet eligibility and monitoring requirements. If using a remote option, identity verification of the applicant/participant must be kept in the client file.</w:t>
      </w:r>
    </w:p>
    <w:p w14:paraId="2CEB2E1B" w14:textId="77777777" w:rsidR="00BD4C1E" w:rsidRDefault="00BD4C1E" w:rsidP="00BD4C1E">
      <w:pPr>
        <w:pStyle w:val="Default"/>
        <w:spacing w:after="240"/>
        <w:jc w:val="both"/>
        <w:rPr>
          <w:rFonts w:ascii="Calibri" w:hAnsi="Calibri" w:cs="Calibri"/>
        </w:rPr>
      </w:pPr>
      <w:r>
        <w:rPr>
          <w:rFonts w:ascii="Calibri" w:hAnsi="Calibri" w:cs="Calibri"/>
        </w:rPr>
        <w:t xml:space="preserve">Use of remote application and documentation will be applied equitably across services that use or are supported by Oregon Housing and Community Services funding and where allowed by the funding source. </w:t>
      </w:r>
    </w:p>
    <w:p w14:paraId="555497AD" w14:textId="77777777" w:rsidR="00BD4C1E" w:rsidRPr="0043116B" w:rsidRDefault="00BD4C1E" w:rsidP="00BD4C1E">
      <w:pPr>
        <w:jc w:val="both"/>
        <w:rPr>
          <w:rFonts w:cstheme="minorHAnsi"/>
          <w:i/>
          <w:iCs/>
          <w:sz w:val="24"/>
          <w:szCs w:val="24"/>
        </w:rPr>
      </w:pPr>
      <w:r w:rsidRPr="0043116B">
        <w:rPr>
          <w:rFonts w:cstheme="minorHAnsi"/>
          <w:i/>
          <w:iCs/>
          <w:sz w:val="24"/>
          <w:szCs w:val="24"/>
        </w:rPr>
        <w:t xml:space="preserve">(detail your </w:t>
      </w:r>
      <w:r>
        <w:rPr>
          <w:rFonts w:cstheme="minorHAnsi"/>
          <w:i/>
          <w:iCs/>
          <w:sz w:val="24"/>
          <w:szCs w:val="24"/>
        </w:rPr>
        <w:t>organization</w:t>
      </w:r>
      <w:r w:rsidRPr="0043116B">
        <w:rPr>
          <w:rFonts w:cstheme="minorHAnsi"/>
          <w:i/>
          <w:iCs/>
          <w:sz w:val="24"/>
          <w:szCs w:val="24"/>
        </w:rPr>
        <w:t>’s response to the following)</w:t>
      </w:r>
    </w:p>
    <w:p w14:paraId="294BA7D5" w14:textId="77777777" w:rsidR="00BD4C1E" w:rsidRDefault="00BD4C1E" w:rsidP="00E32834">
      <w:pPr>
        <w:pStyle w:val="Default"/>
        <w:numPr>
          <w:ilvl w:val="0"/>
          <w:numId w:val="12"/>
        </w:numPr>
        <w:spacing w:after="120"/>
        <w:ind w:left="450" w:hanging="450"/>
        <w:jc w:val="both"/>
        <w:rPr>
          <w:rFonts w:ascii="Calibri" w:hAnsi="Calibri" w:cs="Calibri"/>
        </w:rPr>
      </w:pPr>
      <w:r>
        <w:rPr>
          <w:rFonts w:ascii="Calibri" w:hAnsi="Calibri" w:cs="Calibri"/>
        </w:rPr>
        <w:t>Identify in what circumstances a remote application and documentation process will be used;</w:t>
      </w:r>
    </w:p>
    <w:p w14:paraId="56726401" w14:textId="77777777" w:rsidR="00BD4C1E" w:rsidRDefault="00BD4C1E" w:rsidP="00E32834">
      <w:pPr>
        <w:pStyle w:val="Default"/>
        <w:numPr>
          <w:ilvl w:val="0"/>
          <w:numId w:val="12"/>
        </w:numPr>
        <w:spacing w:after="120"/>
        <w:ind w:left="450" w:hanging="450"/>
        <w:jc w:val="both"/>
        <w:rPr>
          <w:rFonts w:ascii="Calibri" w:hAnsi="Calibri" w:cs="Calibri"/>
        </w:rPr>
      </w:pPr>
      <w:r>
        <w:rPr>
          <w:rFonts w:ascii="Calibri" w:hAnsi="Calibri" w:cs="Calibri"/>
        </w:rPr>
        <w:t>Identify how the identity of the applicant/participant will be ascertained;</w:t>
      </w:r>
    </w:p>
    <w:p w14:paraId="7D735B18" w14:textId="77777777" w:rsidR="00BD4C1E" w:rsidRDefault="00BD4C1E" w:rsidP="00E32834">
      <w:pPr>
        <w:pStyle w:val="Default"/>
        <w:numPr>
          <w:ilvl w:val="0"/>
          <w:numId w:val="12"/>
        </w:numPr>
        <w:spacing w:after="120"/>
        <w:ind w:left="450" w:hanging="450"/>
        <w:jc w:val="both"/>
        <w:rPr>
          <w:rFonts w:ascii="Calibri" w:hAnsi="Calibri" w:cs="Calibri"/>
        </w:rPr>
      </w:pPr>
      <w:r>
        <w:rPr>
          <w:rFonts w:ascii="Calibri" w:hAnsi="Calibri" w:cs="Calibri"/>
        </w:rPr>
        <w:t>Identify how the verification and documentation of qualification for assistance in relation to program eligibility criteria will be ascertained (such as income and housing status);</w:t>
      </w:r>
    </w:p>
    <w:p w14:paraId="4D7A94AA" w14:textId="77777777" w:rsidR="00BD4C1E" w:rsidRDefault="00BD4C1E" w:rsidP="00E32834">
      <w:pPr>
        <w:pStyle w:val="Default"/>
        <w:numPr>
          <w:ilvl w:val="0"/>
          <w:numId w:val="12"/>
        </w:numPr>
        <w:spacing w:after="120"/>
        <w:ind w:left="450" w:hanging="450"/>
        <w:jc w:val="both"/>
        <w:rPr>
          <w:rFonts w:ascii="Calibri" w:hAnsi="Calibri" w:cs="Calibri"/>
        </w:rPr>
      </w:pPr>
      <w:r>
        <w:rPr>
          <w:rFonts w:ascii="Calibri" w:hAnsi="Calibri" w:cs="Calibri"/>
        </w:rPr>
        <w:t>Identify when remote verification and documentation is appropriate for ongoing demonstration of eligibility; and</w:t>
      </w:r>
    </w:p>
    <w:p w14:paraId="72A61BCA" w14:textId="77777777" w:rsidR="00BD4C1E" w:rsidRDefault="00BD4C1E" w:rsidP="00E32834">
      <w:pPr>
        <w:pStyle w:val="Default"/>
        <w:numPr>
          <w:ilvl w:val="0"/>
          <w:numId w:val="12"/>
        </w:numPr>
        <w:spacing w:after="240"/>
        <w:ind w:left="450" w:hanging="450"/>
        <w:jc w:val="both"/>
        <w:rPr>
          <w:rFonts w:ascii="Calibri" w:hAnsi="Calibri" w:cs="Calibri"/>
        </w:rPr>
      </w:pPr>
      <w:r>
        <w:rPr>
          <w:rFonts w:ascii="Calibri" w:hAnsi="Calibri" w:cs="Calibri"/>
        </w:rPr>
        <w:t>Identify how notifications will be provided to such applicants/participants (such as privacy notification and grievance/appeal notification).</w:t>
      </w:r>
    </w:p>
    <w:p w14:paraId="69851302" w14:textId="77777777" w:rsidR="00BD4C1E" w:rsidRDefault="00BD4C1E" w:rsidP="00BD4C1E">
      <w:pPr>
        <w:rPr>
          <w:rFonts w:cstheme="minorHAnsi"/>
          <w:sz w:val="24"/>
          <w:szCs w:val="24"/>
        </w:rPr>
      </w:pPr>
    </w:p>
    <w:p w14:paraId="31373308" w14:textId="77777777" w:rsidR="00BD4C1E" w:rsidRDefault="00BD4C1E" w:rsidP="00BD4C1E">
      <w:pPr>
        <w:pStyle w:val="Heading1"/>
      </w:pPr>
      <w:bookmarkStart w:id="25" w:name="_Toc128465048"/>
      <w:r>
        <w:t>SAFETY IN SERVICE DELIVERY POLICY</w:t>
      </w:r>
      <w:bookmarkEnd w:id="25"/>
    </w:p>
    <w:p w14:paraId="2DAD84B0" w14:textId="01254AFC" w:rsidR="00BD4C1E" w:rsidRDefault="00BD4C1E" w:rsidP="00BD4C1E">
      <w:pPr>
        <w:pStyle w:val="Default"/>
        <w:spacing w:after="240"/>
        <w:jc w:val="both"/>
        <w:rPr>
          <w:rFonts w:ascii="Calibri" w:hAnsi="Calibri" w:cs="Calibri"/>
        </w:rPr>
      </w:pPr>
      <w:r w:rsidRPr="003E3622">
        <w:rPr>
          <w:rFonts w:ascii="Calibri" w:hAnsi="Calibri" w:cs="Calibri"/>
        </w:rPr>
        <w:t xml:space="preserve">It is the policy of this </w:t>
      </w:r>
      <w:r>
        <w:rPr>
          <w:rFonts w:ascii="Calibri" w:hAnsi="Calibri" w:cs="Calibri"/>
        </w:rPr>
        <w:t xml:space="preserve">organization that staff exercise appropriate safety when delivering services in the field and that they adhere to the safety practices identified by this organization when such services are funded by Oregon Housing and Community Services. </w:t>
      </w:r>
    </w:p>
    <w:p w14:paraId="74C8120D" w14:textId="77777777" w:rsidR="00BD4C1E" w:rsidRPr="003E3622" w:rsidRDefault="00BD4C1E" w:rsidP="00BD4C1E">
      <w:pPr>
        <w:pStyle w:val="Default"/>
        <w:spacing w:after="240"/>
        <w:jc w:val="both"/>
        <w:rPr>
          <w:rFonts w:ascii="Calibri" w:hAnsi="Calibri" w:cs="Calibri"/>
          <w:i/>
          <w:iCs/>
        </w:rPr>
      </w:pPr>
      <w:r w:rsidRPr="003E3622">
        <w:rPr>
          <w:rFonts w:ascii="Calibri" w:hAnsi="Calibri" w:cs="Calibri"/>
          <w:i/>
          <w:iCs/>
        </w:rPr>
        <w:t xml:space="preserve">(detail your </w:t>
      </w:r>
      <w:r>
        <w:rPr>
          <w:rFonts w:ascii="Calibri" w:hAnsi="Calibri" w:cs="Calibri"/>
          <w:i/>
          <w:iCs/>
        </w:rPr>
        <w:t>organization</w:t>
      </w:r>
      <w:r w:rsidRPr="003E3622">
        <w:rPr>
          <w:rFonts w:ascii="Calibri" w:hAnsi="Calibri" w:cs="Calibri"/>
          <w:i/>
          <w:iCs/>
        </w:rPr>
        <w:t>’s safety practices</w:t>
      </w:r>
      <w:r>
        <w:rPr>
          <w:rFonts w:ascii="Calibri" w:hAnsi="Calibri" w:cs="Calibri"/>
          <w:i/>
          <w:iCs/>
        </w:rPr>
        <w:t xml:space="preserve"> that employees must adhere to when performing street outreach activities</w:t>
      </w:r>
      <w:r w:rsidRPr="003E3622">
        <w:rPr>
          <w:rFonts w:ascii="Calibri" w:hAnsi="Calibri" w:cs="Calibri"/>
          <w:i/>
          <w:iCs/>
        </w:rPr>
        <w:t>)</w:t>
      </w:r>
    </w:p>
    <w:p w14:paraId="3A696CD1" w14:textId="77777777" w:rsidR="00BD4C1E" w:rsidRDefault="00BD4C1E" w:rsidP="00BD4C1E">
      <w:pPr>
        <w:rPr>
          <w:rFonts w:cstheme="minorHAnsi"/>
          <w:sz w:val="24"/>
          <w:szCs w:val="24"/>
        </w:rPr>
      </w:pPr>
    </w:p>
    <w:p w14:paraId="4732C7E0" w14:textId="7E80D63A" w:rsidR="00384F12" w:rsidRDefault="00384F12" w:rsidP="00B37272">
      <w:pPr>
        <w:pStyle w:val="Heading1"/>
      </w:pPr>
      <w:bookmarkStart w:id="26" w:name="_Toc128465049"/>
      <w:r>
        <w:lastRenderedPageBreak/>
        <w:t>SUBRECIPIENT MONITORING POLICY</w:t>
      </w:r>
      <w:bookmarkEnd w:id="26"/>
    </w:p>
    <w:p w14:paraId="76E538EE" w14:textId="6653DA21" w:rsidR="00C569F2" w:rsidRPr="00FC16A7" w:rsidRDefault="00BD4C1E" w:rsidP="0065113A">
      <w:pPr>
        <w:spacing w:after="200"/>
        <w:jc w:val="both"/>
        <w:rPr>
          <w:rFonts w:cstheme="minorHAnsi"/>
          <w:sz w:val="24"/>
          <w:szCs w:val="24"/>
        </w:rPr>
      </w:pPr>
      <w:r>
        <w:rPr>
          <w:rFonts w:cstheme="minorHAnsi"/>
          <w:sz w:val="24"/>
          <w:szCs w:val="24"/>
        </w:rPr>
        <w:t xml:space="preserve">For the purposes of </w:t>
      </w:r>
      <w:r w:rsidR="00342276" w:rsidRPr="00676DFF">
        <w:rPr>
          <w:rFonts w:cstheme="minorHAnsi"/>
          <w:bCs/>
          <w:color w:val="000000" w:themeColor="text1"/>
          <w:sz w:val="24"/>
        </w:rPr>
        <w:t>Oregon Housing and Community Services-</w:t>
      </w:r>
      <w:r w:rsidR="00342276" w:rsidRPr="00954F33">
        <w:rPr>
          <w:rFonts w:cstheme="minorHAnsi"/>
          <w:bCs/>
          <w:color w:val="000000" w:themeColor="text1"/>
          <w:sz w:val="24"/>
        </w:rPr>
        <w:t>funded</w:t>
      </w:r>
      <w:r w:rsidR="00342276">
        <w:rPr>
          <w:rFonts w:cstheme="minorHAnsi"/>
          <w:sz w:val="24"/>
          <w:szCs w:val="24"/>
        </w:rPr>
        <w:t xml:space="preserve"> programs, </w:t>
      </w:r>
      <w:r>
        <w:rPr>
          <w:rFonts w:cstheme="minorHAnsi"/>
          <w:sz w:val="24"/>
          <w:szCs w:val="24"/>
        </w:rPr>
        <w:t>the term “subrecipient” shall mean any of this organization’s s</w:t>
      </w:r>
      <w:r w:rsidRPr="00FC16A7">
        <w:rPr>
          <w:rFonts w:cstheme="minorHAnsi"/>
          <w:sz w:val="24"/>
          <w:szCs w:val="24"/>
        </w:rPr>
        <w:t>ubcontractors, contractors, vendor, subrecipients and any subcontractors, contractors, vendors or subrecipients of a subcontractor, contractor, vendor or sub</w:t>
      </w:r>
      <w:r>
        <w:rPr>
          <w:rFonts w:cstheme="minorHAnsi"/>
          <w:sz w:val="24"/>
          <w:szCs w:val="24"/>
        </w:rPr>
        <w:t>r</w:t>
      </w:r>
      <w:r w:rsidRPr="00FC16A7">
        <w:rPr>
          <w:rFonts w:cstheme="minorHAnsi"/>
          <w:sz w:val="24"/>
          <w:szCs w:val="24"/>
        </w:rPr>
        <w:t>ecipient</w:t>
      </w:r>
      <w:r>
        <w:rPr>
          <w:rFonts w:cstheme="minorHAnsi"/>
          <w:sz w:val="24"/>
          <w:szCs w:val="24"/>
        </w:rPr>
        <w:t xml:space="preserve">. </w:t>
      </w:r>
      <w:r w:rsidR="00384F12">
        <w:rPr>
          <w:rFonts w:cstheme="minorHAnsi"/>
          <w:sz w:val="24"/>
          <w:szCs w:val="24"/>
        </w:rPr>
        <w:t xml:space="preserve">It is the policy of this </w:t>
      </w:r>
      <w:r w:rsidR="003D054E">
        <w:rPr>
          <w:rFonts w:cstheme="minorHAnsi"/>
          <w:sz w:val="24"/>
          <w:szCs w:val="24"/>
        </w:rPr>
        <w:t>organization</w:t>
      </w:r>
      <w:r w:rsidR="00384F12">
        <w:rPr>
          <w:rFonts w:cstheme="minorHAnsi"/>
          <w:sz w:val="24"/>
          <w:szCs w:val="24"/>
        </w:rPr>
        <w:t xml:space="preserve"> that </w:t>
      </w:r>
      <w:bookmarkStart w:id="27" w:name="_Hlk107896134"/>
      <w:bookmarkStart w:id="28" w:name="_Hlk98926517"/>
      <w:r w:rsidR="00C569F2">
        <w:rPr>
          <w:rFonts w:cstheme="minorHAnsi"/>
          <w:sz w:val="24"/>
          <w:szCs w:val="24"/>
        </w:rPr>
        <w:t xml:space="preserve">its </w:t>
      </w:r>
      <w:r>
        <w:rPr>
          <w:rFonts w:cstheme="minorHAnsi"/>
          <w:sz w:val="24"/>
          <w:szCs w:val="24"/>
        </w:rPr>
        <w:t>subrecipients</w:t>
      </w:r>
      <w:r w:rsidR="00C569F2" w:rsidRPr="00FC16A7">
        <w:rPr>
          <w:rFonts w:cstheme="minorHAnsi"/>
          <w:sz w:val="24"/>
          <w:szCs w:val="24"/>
        </w:rPr>
        <w:t xml:space="preserve"> </w:t>
      </w:r>
      <w:r w:rsidR="00C569F2">
        <w:rPr>
          <w:rFonts w:cstheme="minorHAnsi"/>
          <w:sz w:val="24"/>
          <w:szCs w:val="24"/>
        </w:rPr>
        <w:t>will</w:t>
      </w:r>
      <w:r w:rsidR="00C569F2" w:rsidRPr="00FC16A7">
        <w:rPr>
          <w:rFonts w:cstheme="minorHAnsi"/>
          <w:sz w:val="24"/>
          <w:szCs w:val="24"/>
        </w:rPr>
        <w:t xml:space="preserve"> follow program intent, rules and guidelines for the expenditure of funds. </w:t>
      </w:r>
    </w:p>
    <w:p w14:paraId="6E154CFD" w14:textId="57447F95" w:rsidR="00C569F2" w:rsidRDefault="00C569F2" w:rsidP="0065113A">
      <w:pPr>
        <w:spacing w:after="200"/>
        <w:jc w:val="both"/>
        <w:rPr>
          <w:rFonts w:cstheme="minorHAnsi"/>
          <w:sz w:val="24"/>
          <w:szCs w:val="24"/>
        </w:rPr>
      </w:pPr>
      <w:r w:rsidRPr="00C569F2">
        <w:rPr>
          <w:rFonts w:ascii="Calibri" w:hAnsi="Calibri" w:cs="Calibri"/>
          <w:bCs/>
          <w:sz w:val="24"/>
          <w:szCs w:val="24"/>
        </w:rPr>
        <w:t xml:space="preserve">All subrecipients </w:t>
      </w:r>
      <w:r>
        <w:rPr>
          <w:rFonts w:ascii="Calibri" w:hAnsi="Calibri" w:cs="Calibri"/>
          <w:bCs/>
          <w:sz w:val="24"/>
          <w:szCs w:val="24"/>
        </w:rPr>
        <w:t>will</w:t>
      </w:r>
      <w:r w:rsidRPr="00C569F2">
        <w:rPr>
          <w:rFonts w:ascii="Calibri" w:hAnsi="Calibri" w:cs="Calibri"/>
          <w:bCs/>
          <w:sz w:val="24"/>
          <w:szCs w:val="24"/>
        </w:rPr>
        <w:t xml:space="preserve"> comply with all program rules and regulations as noted in </w:t>
      </w:r>
      <w:r w:rsidR="0065113A">
        <w:rPr>
          <w:rFonts w:ascii="Calibri" w:hAnsi="Calibri" w:cs="Calibri"/>
          <w:bCs/>
          <w:sz w:val="24"/>
          <w:szCs w:val="24"/>
        </w:rPr>
        <w:t>the program’s operations manual,</w:t>
      </w:r>
      <w:r w:rsidRPr="00C569F2">
        <w:rPr>
          <w:rFonts w:ascii="Calibri" w:hAnsi="Calibri" w:cs="Calibri"/>
          <w:bCs/>
          <w:sz w:val="24"/>
          <w:szCs w:val="24"/>
        </w:rPr>
        <w:t xml:space="preserve"> the </w:t>
      </w:r>
      <w:r w:rsidR="00DE449F">
        <w:rPr>
          <w:rFonts w:ascii="Calibri" w:hAnsi="Calibri" w:cs="Calibri"/>
          <w:bCs/>
          <w:sz w:val="24"/>
          <w:szCs w:val="24"/>
        </w:rPr>
        <w:t xml:space="preserve">OHCS executed grant agreement/contract, inclusive of any </w:t>
      </w:r>
      <w:r w:rsidRPr="00C569F2">
        <w:rPr>
          <w:rFonts w:ascii="Calibri" w:hAnsi="Calibri" w:cs="Calibri"/>
          <w:bCs/>
          <w:sz w:val="24"/>
          <w:szCs w:val="24"/>
        </w:rPr>
        <w:t xml:space="preserve">Program Element: Scope of Work. Records of subrecipient monitoring performed by </w:t>
      </w:r>
      <w:r w:rsidR="0065113A">
        <w:rPr>
          <w:rFonts w:ascii="Calibri" w:hAnsi="Calibri" w:cs="Calibri"/>
          <w:bCs/>
          <w:sz w:val="24"/>
          <w:szCs w:val="24"/>
        </w:rPr>
        <w:t xml:space="preserve">this </w:t>
      </w:r>
      <w:r w:rsidR="003D054E">
        <w:rPr>
          <w:rFonts w:ascii="Calibri" w:hAnsi="Calibri" w:cs="Calibri"/>
          <w:bCs/>
          <w:sz w:val="24"/>
          <w:szCs w:val="24"/>
        </w:rPr>
        <w:t>organization</w:t>
      </w:r>
      <w:r w:rsidRPr="00C569F2">
        <w:rPr>
          <w:rFonts w:ascii="Calibri" w:hAnsi="Calibri" w:cs="Calibri"/>
          <w:bCs/>
          <w:sz w:val="24"/>
          <w:szCs w:val="24"/>
        </w:rPr>
        <w:t xml:space="preserve"> or </w:t>
      </w:r>
      <w:r w:rsidR="0065113A">
        <w:rPr>
          <w:rFonts w:ascii="Calibri" w:hAnsi="Calibri" w:cs="Calibri"/>
          <w:bCs/>
          <w:sz w:val="24"/>
          <w:szCs w:val="24"/>
        </w:rPr>
        <w:t xml:space="preserve">by this </w:t>
      </w:r>
      <w:r w:rsidR="003D054E">
        <w:rPr>
          <w:rFonts w:ascii="Calibri" w:hAnsi="Calibri" w:cs="Calibri"/>
          <w:bCs/>
          <w:sz w:val="24"/>
          <w:szCs w:val="24"/>
        </w:rPr>
        <w:t>organization</w:t>
      </w:r>
      <w:r w:rsidR="0065113A">
        <w:rPr>
          <w:rFonts w:ascii="Calibri" w:hAnsi="Calibri" w:cs="Calibri"/>
          <w:bCs/>
          <w:sz w:val="24"/>
          <w:szCs w:val="24"/>
        </w:rPr>
        <w:t xml:space="preserve">’s </w:t>
      </w:r>
      <w:r w:rsidRPr="00C569F2">
        <w:rPr>
          <w:rFonts w:ascii="Calibri" w:hAnsi="Calibri" w:cs="Calibri"/>
          <w:bCs/>
          <w:sz w:val="24"/>
          <w:szCs w:val="24"/>
        </w:rPr>
        <w:t xml:space="preserve">subrecipient will be </w:t>
      </w:r>
      <w:r w:rsidR="0065113A">
        <w:rPr>
          <w:rFonts w:ascii="Calibri" w:hAnsi="Calibri" w:cs="Calibri"/>
          <w:bCs/>
          <w:sz w:val="24"/>
          <w:szCs w:val="24"/>
        </w:rPr>
        <w:t xml:space="preserve">available to be </w:t>
      </w:r>
      <w:r w:rsidRPr="00C569F2">
        <w:rPr>
          <w:rFonts w:ascii="Calibri" w:hAnsi="Calibri" w:cs="Calibri"/>
          <w:bCs/>
          <w:sz w:val="24"/>
          <w:szCs w:val="24"/>
        </w:rPr>
        <w:t>reviewed during OHCS monitoring</w:t>
      </w:r>
      <w:r w:rsidR="0065113A">
        <w:rPr>
          <w:rFonts w:ascii="Calibri" w:hAnsi="Calibri" w:cs="Calibri"/>
          <w:bCs/>
          <w:sz w:val="24"/>
          <w:szCs w:val="24"/>
        </w:rPr>
        <w:t xml:space="preserve"> and will be maintained by this </w:t>
      </w:r>
      <w:r w:rsidR="003D054E">
        <w:rPr>
          <w:rFonts w:ascii="Calibri" w:hAnsi="Calibri" w:cs="Calibri"/>
          <w:bCs/>
          <w:sz w:val="24"/>
          <w:szCs w:val="24"/>
        </w:rPr>
        <w:t>organization</w:t>
      </w:r>
      <w:r w:rsidR="0065113A">
        <w:rPr>
          <w:rFonts w:ascii="Calibri" w:hAnsi="Calibri" w:cs="Calibri"/>
          <w:bCs/>
          <w:sz w:val="24"/>
          <w:szCs w:val="24"/>
        </w:rPr>
        <w:t xml:space="preserve"> and available </w:t>
      </w:r>
      <w:r>
        <w:rPr>
          <w:rFonts w:cstheme="minorHAnsi"/>
          <w:sz w:val="24"/>
          <w:szCs w:val="24"/>
        </w:rPr>
        <w:t>for review by OHCS or other authorized entity</w:t>
      </w:r>
      <w:r w:rsidR="0065113A">
        <w:rPr>
          <w:rFonts w:cstheme="minorHAnsi"/>
          <w:sz w:val="24"/>
          <w:szCs w:val="24"/>
        </w:rPr>
        <w:t>, in compliance with OHCS program rules</w:t>
      </w:r>
      <w:r>
        <w:rPr>
          <w:rFonts w:cstheme="minorHAnsi"/>
          <w:sz w:val="24"/>
          <w:szCs w:val="24"/>
        </w:rPr>
        <w:t xml:space="preserve">. </w:t>
      </w:r>
    </w:p>
    <w:p w14:paraId="4100F7B9" w14:textId="0A84E57D" w:rsidR="00C569F2" w:rsidRDefault="00C569F2" w:rsidP="0065113A">
      <w:pPr>
        <w:spacing w:after="200"/>
        <w:jc w:val="both"/>
        <w:rPr>
          <w:rFonts w:cstheme="minorHAnsi"/>
          <w:sz w:val="24"/>
          <w:szCs w:val="24"/>
        </w:rPr>
      </w:pPr>
      <w:r w:rsidRPr="00F36C61">
        <w:rPr>
          <w:rFonts w:cstheme="minorHAnsi"/>
          <w:sz w:val="24"/>
          <w:szCs w:val="24"/>
        </w:rPr>
        <w:t xml:space="preserve">At least once during </w:t>
      </w:r>
      <w:r>
        <w:rPr>
          <w:rFonts w:cstheme="minorHAnsi"/>
          <w:sz w:val="24"/>
          <w:szCs w:val="24"/>
        </w:rPr>
        <w:t>each biennium</w:t>
      </w:r>
      <w:r w:rsidRPr="00F36C61">
        <w:rPr>
          <w:rFonts w:cstheme="minorHAnsi"/>
          <w:sz w:val="24"/>
          <w:szCs w:val="24"/>
        </w:rPr>
        <w:t xml:space="preserve">, </w:t>
      </w:r>
      <w:r w:rsidR="0065113A">
        <w:rPr>
          <w:rFonts w:cstheme="minorHAnsi"/>
          <w:sz w:val="24"/>
          <w:szCs w:val="24"/>
        </w:rPr>
        <w:t xml:space="preserve">this </w:t>
      </w:r>
      <w:r w:rsidR="003D054E">
        <w:rPr>
          <w:rFonts w:cstheme="minorHAnsi"/>
          <w:sz w:val="24"/>
          <w:szCs w:val="24"/>
        </w:rPr>
        <w:t>organization</w:t>
      </w:r>
      <w:r w:rsidRPr="00F36C61">
        <w:rPr>
          <w:rFonts w:cstheme="minorHAnsi"/>
          <w:sz w:val="24"/>
          <w:szCs w:val="24"/>
        </w:rPr>
        <w:t xml:space="preserve"> will</w:t>
      </w:r>
      <w:r>
        <w:rPr>
          <w:rFonts w:cstheme="minorHAnsi"/>
          <w:sz w:val="24"/>
          <w:szCs w:val="24"/>
        </w:rPr>
        <w:t xml:space="preserve"> </w:t>
      </w:r>
      <w:r w:rsidRPr="00F36C61">
        <w:rPr>
          <w:rFonts w:cstheme="minorHAnsi"/>
          <w:sz w:val="24"/>
          <w:szCs w:val="24"/>
        </w:rPr>
        <w:t>monitor the activities and expenditures of its subrecipients to ensure</w:t>
      </w:r>
      <w:r w:rsidR="0065113A">
        <w:rPr>
          <w:rFonts w:cstheme="minorHAnsi"/>
          <w:sz w:val="24"/>
          <w:szCs w:val="24"/>
        </w:rPr>
        <w:t xml:space="preserve"> </w:t>
      </w:r>
      <w:r w:rsidRPr="00F36C61">
        <w:rPr>
          <w:rFonts w:cstheme="minorHAnsi"/>
          <w:sz w:val="24"/>
          <w:szCs w:val="24"/>
        </w:rPr>
        <w:t xml:space="preserve">compliance with </w:t>
      </w:r>
      <w:r w:rsidR="00DE449F">
        <w:rPr>
          <w:rFonts w:cstheme="minorHAnsi"/>
          <w:sz w:val="24"/>
          <w:szCs w:val="24"/>
        </w:rPr>
        <w:t>the OHCS grant agreement/contract</w:t>
      </w:r>
      <w:r>
        <w:rPr>
          <w:rFonts w:cstheme="minorHAnsi"/>
          <w:sz w:val="24"/>
          <w:szCs w:val="24"/>
        </w:rPr>
        <w:t xml:space="preserve"> and program rules and requirements</w:t>
      </w:r>
      <w:r w:rsidRPr="00F36C61">
        <w:rPr>
          <w:rFonts w:cstheme="minorHAnsi"/>
          <w:sz w:val="24"/>
          <w:szCs w:val="24"/>
        </w:rPr>
        <w:t>; and achievement of performance goals.</w:t>
      </w:r>
    </w:p>
    <w:p w14:paraId="5D2C4B6C" w14:textId="5B760C34" w:rsidR="00C569F2" w:rsidRDefault="0065113A" w:rsidP="0065113A">
      <w:pPr>
        <w:spacing w:after="200"/>
        <w:jc w:val="both"/>
        <w:rPr>
          <w:rFonts w:cstheme="minorHAnsi"/>
          <w:sz w:val="24"/>
          <w:szCs w:val="24"/>
        </w:rPr>
      </w:pPr>
      <w:r>
        <w:rPr>
          <w:rFonts w:cstheme="minorHAnsi"/>
          <w:sz w:val="24"/>
          <w:szCs w:val="24"/>
        </w:rPr>
        <w:t xml:space="preserve">This </w:t>
      </w:r>
      <w:r w:rsidR="003D054E">
        <w:rPr>
          <w:rFonts w:cstheme="minorHAnsi"/>
          <w:sz w:val="24"/>
          <w:szCs w:val="24"/>
        </w:rPr>
        <w:t>organization</w:t>
      </w:r>
      <w:r w:rsidR="00C569F2" w:rsidRPr="00F36C61">
        <w:rPr>
          <w:rFonts w:cstheme="minorHAnsi"/>
          <w:sz w:val="24"/>
          <w:szCs w:val="24"/>
        </w:rPr>
        <w:t xml:space="preserve">’s monitoring of its subrecipients </w:t>
      </w:r>
      <w:r>
        <w:rPr>
          <w:rFonts w:cstheme="minorHAnsi"/>
          <w:sz w:val="24"/>
          <w:szCs w:val="24"/>
        </w:rPr>
        <w:t>i</w:t>
      </w:r>
      <w:r w:rsidR="00C569F2" w:rsidRPr="00F36C61">
        <w:rPr>
          <w:rFonts w:cstheme="minorHAnsi"/>
          <w:sz w:val="24"/>
          <w:szCs w:val="24"/>
        </w:rPr>
        <w:t>nclude</w:t>
      </w:r>
      <w:r>
        <w:rPr>
          <w:rFonts w:cstheme="minorHAnsi"/>
          <w:sz w:val="24"/>
          <w:szCs w:val="24"/>
        </w:rPr>
        <w:t>s</w:t>
      </w:r>
      <w:r w:rsidR="00C569F2" w:rsidRPr="00F36C61">
        <w:rPr>
          <w:rFonts w:cstheme="minorHAnsi"/>
          <w:sz w:val="24"/>
          <w:szCs w:val="24"/>
        </w:rPr>
        <w:t xml:space="preserve">: </w:t>
      </w:r>
    </w:p>
    <w:p w14:paraId="07565890" w14:textId="467CB567" w:rsidR="00C569F2" w:rsidRPr="00D2118D" w:rsidRDefault="00C569F2" w:rsidP="00E32834">
      <w:pPr>
        <w:pStyle w:val="ListParagraph"/>
        <w:numPr>
          <w:ilvl w:val="0"/>
          <w:numId w:val="18"/>
        </w:numPr>
        <w:ind w:left="450"/>
        <w:jc w:val="both"/>
        <w:rPr>
          <w:rFonts w:asciiTheme="minorHAnsi" w:hAnsiTheme="minorHAnsi" w:cstheme="minorHAnsi"/>
          <w:szCs w:val="24"/>
        </w:rPr>
      </w:pPr>
      <w:r w:rsidRPr="00D2118D">
        <w:rPr>
          <w:rFonts w:asciiTheme="minorHAnsi" w:hAnsiTheme="minorHAnsi" w:cstheme="minorHAnsi"/>
          <w:szCs w:val="24"/>
        </w:rPr>
        <w:t xml:space="preserve">an evaluation of each subrecipient’s risk of non-compliance with rules , regulations, and terms and conditions of any applicable subaward for purposes of determining the appropriate level and type of subrecipient monitoring; </w:t>
      </w:r>
    </w:p>
    <w:p w14:paraId="16903620" w14:textId="1E9ECFDF" w:rsidR="00C569F2" w:rsidRPr="00D2118D" w:rsidRDefault="00C569F2" w:rsidP="00E32834">
      <w:pPr>
        <w:pStyle w:val="ListParagraph"/>
        <w:numPr>
          <w:ilvl w:val="0"/>
          <w:numId w:val="18"/>
        </w:numPr>
        <w:ind w:left="450"/>
        <w:jc w:val="both"/>
        <w:rPr>
          <w:rFonts w:asciiTheme="minorHAnsi" w:hAnsiTheme="minorHAnsi" w:cstheme="minorHAnsi"/>
          <w:szCs w:val="24"/>
        </w:rPr>
      </w:pPr>
      <w:r w:rsidRPr="00D2118D">
        <w:rPr>
          <w:rFonts w:asciiTheme="minorHAnsi" w:hAnsiTheme="minorHAnsi" w:cstheme="minorHAnsi"/>
          <w:szCs w:val="24"/>
        </w:rPr>
        <w:t xml:space="preserve">a review of financial and performance reports; </w:t>
      </w:r>
    </w:p>
    <w:p w14:paraId="22C236A3" w14:textId="39676F72" w:rsidR="00D2118D" w:rsidRPr="00D2118D" w:rsidRDefault="00C569F2" w:rsidP="00E32834">
      <w:pPr>
        <w:pStyle w:val="ListParagraph"/>
        <w:numPr>
          <w:ilvl w:val="0"/>
          <w:numId w:val="18"/>
        </w:numPr>
        <w:ind w:left="450"/>
        <w:jc w:val="both"/>
        <w:rPr>
          <w:rFonts w:asciiTheme="minorHAnsi" w:hAnsiTheme="minorHAnsi" w:cstheme="minorHAnsi"/>
          <w:szCs w:val="24"/>
        </w:rPr>
      </w:pPr>
      <w:r w:rsidRPr="00D2118D">
        <w:rPr>
          <w:rFonts w:asciiTheme="minorHAnsi" w:hAnsiTheme="minorHAnsi" w:cstheme="minorHAnsi"/>
          <w:szCs w:val="24"/>
        </w:rPr>
        <w:t xml:space="preserve">a review of subrecipient policies and procedures, forms, </w:t>
      </w:r>
      <w:r w:rsidR="00D2118D">
        <w:rPr>
          <w:rFonts w:asciiTheme="minorHAnsi" w:hAnsiTheme="minorHAnsi" w:cstheme="minorHAnsi"/>
          <w:szCs w:val="24"/>
        </w:rPr>
        <w:t xml:space="preserve">documents, </w:t>
      </w:r>
      <w:r w:rsidRPr="00D2118D">
        <w:rPr>
          <w:rFonts w:asciiTheme="minorHAnsi" w:hAnsiTheme="minorHAnsi" w:cstheme="minorHAnsi"/>
          <w:szCs w:val="24"/>
        </w:rPr>
        <w:t xml:space="preserve">client records </w:t>
      </w:r>
      <w:r w:rsidR="00D2118D">
        <w:rPr>
          <w:rFonts w:asciiTheme="minorHAnsi" w:hAnsiTheme="minorHAnsi" w:cstheme="minorHAnsi"/>
          <w:szCs w:val="24"/>
        </w:rPr>
        <w:t xml:space="preserve">including notifications and documentation, to ensure compliance </w:t>
      </w:r>
      <w:r w:rsidR="00D2118D" w:rsidRPr="00D2118D">
        <w:rPr>
          <w:rFonts w:asciiTheme="minorHAnsi" w:hAnsiTheme="minorHAnsi" w:cstheme="minorHAnsi"/>
          <w:szCs w:val="24"/>
        </w:rPr>
        <w:t xml:space="preserve">with all </w:t>
      </w:r>
      <w:r w:rsidR="00D2118D">
        <w:rPr>
          <w:rFonts w:asciiTheme="minorHAnsi" w:hAnsiTheme="minorHAnsi" w:cstheme="minorHAnsi"/>
          <w:szCs w:val="24"/>
        </w:rPr>
        <w:t xml:space="preserve">program, </w:t>
      </w:r>
      <w:r w:rsidR="00D2118D" w:rsidRPr="00D2118D">
        <w:rPr>
          <w:rFonts w:asciiTheme="minorHAnsi" w:hAnsiTheme="minorHAnsi" w:cstheme="minorHAnsi"/>
          <w:szCs w:val="24"/>
        </w:rPr>
        <w:t>state and federal rules, regulations and requirements</w:t>
      </w:r>
      <w:r w:rsidRPr="00D2118D">
        <w:rPr>
          <w:rFonts w:asciiTheme="minorHAnsi" w:hAnsiTheme="minorHAnsi" w:cstheme="minorHAnsi"/>
          <w:szCs w:val="24"/>
        </w:rPr>
        <w:t xml:space="preserve">; </w:t>
      </w:r>
    </w:p>
    <w:p w14:paraId="0DD9337B" w14:textId="259F0D6D" w:rsidR="00D2118D" w:rsidRPr="00D2118D" w:rsidRDefault="00D2118D" w:rsidP="00E32834">
      <w:pPr>
        <w:pStyle w:val="ListParagraph"/>
        <w:numPr>
          <w:ilvl w:val="0"/>
          <w:numId w:val="18"/>
        </w:numPr>
        <w:ind w:left="450"/>
        <w:jc w:val="both"/>
        <w:rPr>
          <w:rFonts w:asciiTheme="minorHAnsi" w:hAnsiTheme="minorHAnsi" w:cstheme="minorHAnsi"/>
          <w:szCs w:val="24"/>
        </w:rPr>
      </w:pPr>
      <w:bookmarkStart w:id="29" w:name="_Hlk119404564"/>
      <w:r>
        <w:rPr>
          <w:rFonts w:asciiTheme="minorHAnsi" w:hAnsiTheme="minorHAnsi" w:cstheme="minorHAnsi"/>
          <w:szCs w:val="24"/>
        </w:rPr>
        <w:t>a</w:t>
      </w:r>
      <w:r w:rsidRPr="00D2118D">
        <w:rPr>
          <w:rFonts w:asciiTheme="minorHAnsi" w:hAnsiTheme="minorHAnsi" w:cstheme="minorHAnsi"/>
          <w:szCs w:val="24"/>
        </w:rPr>
        <w:t xml:space="preserve"> review of participant records to ensure compliance with security, maintenance, retention and destruction of records; and</w:t>
      </w:r>
    </w:p>
    <w:bookmarkEnd w:id="29"/>
    <w:p w14:paraId="04696895" w14:textId="7035E6BA" w:rsidR="00C569F2" w:rsidRPr="00F36C61" w:rsidRDefault="00C569F2" w:rsidP="00E32834">
      <w:pPr>
        <w:pStyle w:val="ListParagraph"/>
        <w:numPr>
          <w:ilvl w:val="0"/>
          <w:numId w:val="18"/>
        </w:numPr>
        <w:ind w:left="450"/>
        <w:jc w:val="both"/>
        <w:rPr>
          <w:rFonts w:asciiTheme="minorHAnsi" w:hAnsiTheme="minorHAnsi" w:cstheme="minorHAnsi"/>
          <w:szCs w:val="24"/>
        </w:rPr>
      </w:pPr>
      <w:r w:rsidRPr="00F36C61">
        <w:rPr>
          <w:rFonts w:asciiTheme="minorHAnsi" w:hAnsiTheme="minorHAnsi" w:cstheme="minorHAnsi"/>
          <w:szCs w:val="24"/>
        </w:rPr>
        <w:t xml:space="preserve">follow-up on all deficiencies pertaining to any </w:t>
      </w:r>
      <w:r>
        <w:rPr>
          <w:rFonts w:asciiTheme="minorHAnsi" w:hAnsiTheme="minorHAnsi" w:cstheme="minorHAnsi"/>
          <w:szCs w:val="24"/>
        </w:rPr>
        <w:t xml:space="preserve">OHCS </w:t>
      </w:r>
      <w:r w:rsidRPr="00F36C61">
        <w:rPr>
          <w:rFonts w:asciiTheme="minorHAnsi" w:hAnsiTheme="minorHAnsi" w:cstheme="minorHAnsi"/>
          <w:szCs w:val="24"/>
        </w:rPr>
        <w:t>funding in</w:t>
      </w:r>
      <w:r w:rsidR="004B11C5">
        <w:rPr>
          <w:rFonts w:asciiTheme="minorHAnsi" w:hAnsiTheme="minorHAnsi" w:cstheme="minorHAnsi"/>
          <w:szCs w:val="24"/>
        </w:rPr>
        <w:t xml:space="preserve"> </w:t>
      </w:r>
      <w:r w:rsidRPr="00F36C61">
        <w:rPr>
          <w:rFonts w:asciiTheme="minorHAnsi" w:hAnsiTheme="minorHAnsi" w:cstheme="minorHAnsi"/>
          <w:szCs w:val="24"/>
        </w:rPr>
        <w:t xml:space="preserve">accordance with </w:t>
      </w:r>
      <w:r>
        <w:rPr>
          <w:rFonts w:asciiTheme="minorHAnsi" w:hAnsiTheme="minorHAnsi" w:cstheme="minorHAnsi"/>
          <w:szCs w:val="24"/>
        </w:rPr>
        <w:t>all program rules and</w:t>
      </w:r>
      <w:r w:rsidRPr="00F36C61">
        <w:rPr>
          <w:rFonts w:asciiTheme="minorHAnsi" w:hAnsiTheme="minorHAnsi" w:cstheme="minorHAnsi"/>
          <w:szCs w:val="24"/>
        </w:rPr>
        <w:t xml:space="preserve"> regulations. </w:t>
      </w:r>
    </w:p>
    <w:bookmarkEnd w:id="27"/>
    <w:p w14:paraId="5ADDE063" w14:textId="6DF6074F" w:rsidR="00C569F2" w:rsidRPr="0065113A" w:rsidRDefault="0065113A" w:rsidP="0065113A">
      <w:pPr>
        <w:spacing w:after="200"/>
        <w:jc w:val="both"/>
        <w:rPr>
          <w:rFonts w:cstheme="minorHAnsi"/>
          <w:i/>
          <w:iCs/>
          <w:sz w:val="24"/>
          <w:szCs w:val="24"/>
        </w:rPr>
      </w:pPr>
      <w:r w:rsidRPr="0065113A">
        <w:rPr>
          <w:rFonts w:cstheme="minorHAnsi"/>
          <w:i/>
          <w:iCs/>
          <w:sz w:val="24"/>
          <w:szCs w:val="24"/>
        </w:rPr>
        <w:t xml:space="preserve">(detail your </w:t>
      </w:r>
      <w:r w:rsidR="003D054E">
        <w:rPr>
          <w:rFonts w:cstheme="minorHAnsi"/>
          <w:i/>
          <w:iCs/>
          <w:sz w:val="24"/>
          <w:szCs w:val="24"/>
        </w:rPr>
        <w:t>organization</w:t>
      </w:r>
      <w:r w:rsidRPr="0065113A">
        <w:rPr>
          <w:rFonts w:cstheme="minorHAnsi"/>
          <w:i/>
          <w:iCs/>
          <w:sz w:val="24"/>
          <w:szCs w:val="24"/>
        </w:rPr>
        <w:t>’s response to the following)</w:t>
      </w:r>
    </w:p>
    <w:p w14:paraId="0CF62204" w14:textId="3483AEF8" w:rsidR="00C569F2" w:rsidRPr="003F3929" w:rsidRDefault="0065113A" w:rsidP="00E32834">
      <w:pPr>
        <w:pStyle w:val="ListParagraph"/>
        <w:numPr>
          <w:ilvl w:val="0"/>
          <w:numId w:val="9"/>
        </w:numPr>
        <w:ind w:left="450" w:hanging="180"/>
        <w:jc w:val="both"/>
        <w:rPr>
          <w:rFonts w:asciiTheme="minorHAnsi" w:hAnsiTheme="minorHAnsi" w:cstheme="minorHAnsi"/>
          <w:szCs w:val="24"/>
        </w:rPr>
      </w:pPr>
      <w:r>
        <w:rPr>
          <w:rFonts w:asciiTheme="minorHAnsi" w:hAnsiTheme="minorHAnsi" w:cstheme="minorHAnsi"/>
          <w:szCs w:val="24"/>
        </w:rPr>
        <w:t>Identify f</w:t>
      </w:r>
      <w:r w:rsidR="00C569F2" w:rsidRPr="003F3929">
        <w:rPr>
          <w:rFonts w:asciiTheme="minorHAnsi" w:hAnsiTheme="minorHAnsi" w:cstheme="minorHAnsi"/>
          <w:szCs w:val="24"/>
        </w:rPr>
        <w:t>requency of subrecipient monitoring</w:t>
      </w:r>
      <w:r>
        <w:rPr>
          <w:rFonts w:asciiTheme="minorHAnsi" w:hAnsiTheme="minorHAnsi" w:cstheme="minorHAnsi"/>
          <w:szCs w:val="24"/>
        </w:rPr>
        <w:t xml:space="preserve"> if not </w:t>
      </w:r>
      <w:r w:rsidR="00C569F2" w:rsidRPr="003F3929">
        <w:rPr>
          <w:rFonts w:asciiTheme="minorHAnsi" w:hAnsiTheme="minorHAnsi" w:cstheme="minorHAnsi"/>
          <w:szCs w:val="24"/>
        </w:rPr>
        <w:t>once during a biennium or the term of the Master Grant Agreement</w:t>
      </w:r>
      <w:r w:rsidR="00D2118D">
        <w:rPr>
          <w:rFonts w:asciiTheme="minorHAnsi" w:hAnsiTheme="minorHAnsi" w:cstheme="minorHAnsi"/>
          <w:szCs w:val="24"/>
        </w:rPr>
        <w:t xml:space="preserve"> (which it must be minimally)</w:t>
      </w:r>
      <w:r w:rsidR="00C569F2" w:rsidRPr="003F3929">
        <w:rPr>
          <w:rFonts w:asciiTheme="minorHAnsi" w:hAnsiTheme="minorHAnsi" w:cstheme="minorHAnsi"/>
          <w:szCs w:val="24"/>
        </w:rPr>
        <w:t>;</w:t>
      </w:r>
    </w:p>
    <w:p w14:paraId="5983A415" w14:textId="5EE168AD" w:rsidR="00C569F2" w:rsidRPr="003F3929" w:rsidRDefault="00C569F2" w:rsidP="00E32834">
      <w:pPr>
        <w:pStyle w:val="ListParagraph"/>
        <w:numPr>
          <w:ilvl w:val="0"/>
          <w:numId w:val="9"/>
        </w:numPr>
        <w:ind w:left="450" w:hanging="180"/>
        <w:jc w:val="both"/>
        <w:rPr>
          <w:rFonts w:asciiTheme="minorHAnsi" w:hAnsiTheme="minorHAnsi" w:cstheme="minorHAnsi"/>
          <w:szCs w:val="24"/>
        </w:rPr>
      </w:pPr>
      <w:r w:rsidRPr="003F3929">
        <w:rPr>
          <w:rFonts w:asciiTheme="minorHAnsi" w:hAnsiTheme="minorHAnsi" w:cstheme="minorHAnsi"/>
          <w:szCs w:val="24"/>
        </w:rPr>
        <w:t>The number of relevant sampling</w:t>
      </w:r>
      <w:r w:rsidR="004B11C5">
        <w:rPr>
          <w:rFonts w:asciiTheme="minorHAnsi" w:hAnsiTheme="minorHAnsi" w:cstheme="minorHAnsi"/>
          <w:szCs w:val="24"/>
        </w:rPr>
        <w:t>s</w:t>
      </w:r>
      <w:r w:rsidRPr="003F3929">
        <w:rPr>
          <w:rFonts w:asciiTheme="minorHAnsi" w:hAnsiTheme="minorHAnsi" w:cstheme="minorHAnsi"/>
          <w:szCs w:val="24"/>
        </w:rPr>
        <w:t xml:space="preserve"> of fiscal transactions per program;</w:t>
      </w:r>
    </w:p>
    <w:p w14:paraId="2A3A8F0C" w14:textId="44C096BB" w:rsidR="00C569F2" w:rsidRPr="003F3929" w:rsidRDefault="00C569F2" w:rsidP="00E32834">
      <w:pPr>
        <w:pStyle w:val="ListParagraph"/>
        <w:numPr>
          <w:ilvl w:val="0"/>
          <w:numId w:val="9"/>
        </w:numPr>
        <w:ind w:left="450" w:hanging="180"/>
        <w:jc w:val="both"/>
        <w:rPr>
          <w:rFonts w:asciiTheme="minorHAnsi" w:hAnsiTheme="minorHAnsi" w:cstheme="minorHAnsi"/>
          <w:szCs w:val="24"/>
        </w:rPr>
      </w:pPr>
      <w:r w:rsidRPr="003F3929">
        <w:rPr>
          <w:rFonts w:asciiTheme="minorHAnsi" w:hAnsiTheme="minorHAnsi" w:cstheme="minorHAnsi"/>
          <w:szCs w:val="24"/>
        </w:rPr>
        <w:t>The number of relevant sampling</w:t>
      </w:r>
      <w:r w:rsidR="004B11C5">
        <w:rPr>
          <w:rFonts w:asciiTheme="minorHAnsi" w:hAnsiTheme="minorHAnsi" w:cstheme="minorHAnsi"/>
          <w:szCs w:val="24"/>
        </w:rPr>
        <w:t>s</w:t>
      </w:r>
      <w:r w:rsidRPr="003F3929">
        <w:rPr>
          <w:rFonts w:asciiTheme="minorHAnsi" w:hAnsiTheme="minorHAnsi" w:cstheme="minorHAnsi"/>
          <w:szCs w:val="24"/>
        </w:rPr>
        <w:t xml:space="preserve"> of </w:t>
      </w:r>
      <w:r>
        <w:rPr>
          <w:rFonts w:asciiTheme="minorHAnsi" w:hAnsiTheme="minorHAnsi" w:cstheme="minorHAnsi"/>
          <w:szCs w:val="24"/>
        </w:rPr>
        <w:t>participant</w:t>
      </w:r>
      <w:r w:rsidRPr="003F3929">
        <w:rPr>
          <w:rFonts w:asciiTheme="minorHAnsi" w:hAnsiTheme="minorHAnsi" w:cstheme="minorHAnsi"/>
          <w:szCs w:val="24"/>
        </w:rPr>
        <w:t xml:space="preserve"> files and that such review includes eligibility</w:t>
      </w:r>
      <w:r w:rsidR="004B11C5">
        <w:rPr>
          <w:rFonts w:asciiTheme="minorHAnsi" w:hAnsiTheme="minorHAnsi" w:cstheme="minorHAnsi"/>
          <w:szCs w:val="24"/>
        </w:rPr>
        <w:t>, notifications,</w:t>
      </w:r>
      <w:r w:rsidRPr="003F3929">
        <w:rPr>
          <w:rFonts w:asciiTheme="minorHAnsi" w:hAnsiTheme="minorHAnsi" w:cstheme="minorHAnsi"/>
          <w:szCs w:val="24"/>
        </w:rPr>
        <w:t xml:space="preserve"> an</w:t>
      </w:r>
      <w:r>
        <w:rPr>
          <w:rFonts w:asciiTheme="minorHAnsi" w:hAnsiTheme="minorHAnsi" w:cstheme="minorHAnsi"/>
          <w:szCs w:val="24"/>
        </w:rPr>
        <w:t>d</w:t>
      </w:r>
      <w:r w:rsidRPr="003F3929">
        <w:rPr>
          <w:rFonts w:asciiTheme="minorHAnsi" w:hAnsiTheme="minorHAnsi" w:cstheme="minorHAnsi"/>
          <w:szCs w:val="24"/>
        </w:rPr>
        <w:t xml:space="preserve"> documentation;</w:t>
      </w:r>
      <w:r w:rsidR="00883D3F">
        <w:rPr>
          <w:rFonts w:asciiTheme="minorHAnsi" w:hAnsiTheme="minorHAnsi" w:cstheme="minorHAnsi"/>
          <w:szCs w:val="24"/>
        </w:rPr>
        <w:t xml:space="preserve"> and</w:t>
      </w:r>
    </w:p>
    <w:p w14:paraId="238E9BE6" w14:textId="2C396CE0" w:rsidR="00C569F2" w:rsidRPr="003F3929" w:rsidRDefault="00C569F2" w:rsidP="00E32834">
      <w:pPr>
        <w:pStyle w:val="ListParagraph"/>
        <w:numPr>
          <w:ilvl w:val="0"/>
          <w:numId w:val="9"/>
        </w:numPr>
        <w:ind w:left="450" w:hanging="180"/>
        <w:jc w:val="both"/>
        <w:rPr>
          <w:rFonts w:asciiTheme="minorHAnsi" w:hAnsiTheme="minorHAnsi" w:cstheme="minorHAnsi"/>
          <w:szCs w:val="24"/>
        </w:rPr>
      </w:pPr>
      <w:r w:rsidRPr="003F3929">
        <w:rPr>
          <w:rFonts w:asciiTheme="minorHAnsi" w:hAnsiTheme="minorHAnsi" w:cstheme="minorHAnsi"/>
          <w:szCs w:val="24"/>
        </w:rPr>
        <w:t>The number of relevant sampling</w:t>
      </w:r>
      <w:r w:rsidR="004B11C5">
        <w:rPr>
          <w:rFonts w:asciiTheme="minorHAnsi" w:hAnsiTheme="minorHAnsi" w:cstheme="minorHAnsi"/>
          <w:szCs w:val="24"/>
        </w:rPr>
        <w:t>s</w:t>
      </w:r>
      <w:r w:rsidRPr="003F3929">
        <w:rPr>
          <w:rFonts w:asciiTheme="minorHAnsi" w:hAnsiTheme="minorHAnsi" w:cstheme="minorHAnsi"/>
          <w:szCs w:val="24"/>
        </w:rPr>
        <w:t xml:space="preserve"> of HMIS entries to ensure appropriate entry and tracking of </w:t>
      </w:r>
      <w:r>
        <w:rPr>
          <w:rFonts w:asciiTheme="minorHAnsi" w:hAnsiTheme="minorHAnsi" w:cstheme="minorHAnsi"/>
          <w:szCs w:val="24"/>
        </w:rPr>
        <w:t>participant</w:t>
      </w:r>
      <w:r w:rsidRPr="003F3929">
        <w:rPr>
          <w:rFonts w:asciiTheme="minorHAnsi" w:hAnsiTheme="minorHAnsi" w:cstheme="minorHAnsi"/>
          <w:szCs w:val="24"/>
        </w:rPr>
        <w:t xml:space="preserve"> information</w:t>
      </w:r>
      <w:r w:rsidR="004B11C5">
        <w:rPr>
          <w:rFonts w:asciiTheme="minorHAnsi" w:hAnsiTheme="minorHAnsi" w:cstheme="minorHAnsi"/>
          <w:szCs w:val="24"/>
        </w:rPr>
        <w:t xml:space="preserve"> and service transactions.</w:t>
      </w:r>
    </w:p>
    <w:p w14:paraId="7C387051" w14:textId="77777777" w:rsidR="00BD4C1E" w:rsidRDefault="00BD4C1E" w:rsidP="00BD4C1E">
      <w:pPr>
        <w:rPr>
          <w:rFonts w:cstheme="minorHAnsi"/>
          <w:sz w:val="24"/>
          <w:szCs w:val="24"/>
        </w:rPr>
      </w:pPr>
    </w:p>
    <w:p w14:paraId="1C39BF1A" w14:textId="77777777" w:rsidR="00BD4C1E" w:rsidRDefault="00BD4C1E" w:rsidP="00BD4C1E">
      <w:pPr>
        <w:pStyle w:val="Heading1"/>
      </w:pPr>
      <w:bookmarkStart w:id="30" w:name="_Toc128465050"/>
      <w:r>
        <w:lastRenderedPageBreak/>
        <w:t>TRANSITIONAL HOUSING RE-ASSESSMENT POLICY</w:t>
      </w:r>
      <w:bookmarkEnd w:id="30"/>
    </w:p>
    <w:p w14:paraId="6E64FCAB" w14:textId="77777777" w:rsidR="00BD4C1E" w:rsidRDefault="00BD4C1E" w:rsidP="00BD4C1E">
      <w:pPr>
        <w:pStyle w:val="Default"/>
        <w:spacing w:after="240"/>
        <w:jc w:val="both"/>
        <w:rPr>
          <w:rFonts w:ascii="Calibri" w:hAnsi="Calibri" w:cs="Calibri"/>
        </w:rPr>
      </w:pPr>
      <w:r>
        <w:rPr>
          <w:rFonts w:ascii="Calibri" w:hAnsi="Calibri" w:cs="Calibri"/>
        </w:rPr>
        <w:t>Is the policy of this organization to use transitional housing funding from Oregon Housing and Community Services to assist participants build ownership and responsibility in paying housing costs. Paying the tenant’s share of the rent is counterproductive to service delivery. This organization will use a formula-based reassessment as identified below for all clients and standardize the rent amount to be paid for transitional housing clients. This organization ensures that the there is consistency in the use of such standards.</w:t>
      </w:r>
    </w:p>
    <w:p w14:paraId="333E1D1D" w14:textId="77777777" w:rsidR="00BD4C1E" w:rsidRPr="002B194A" w:rsidRDefault="00BD4C1E" w:rsidP="00BD4C1E">
      <w:pPr>
        <w:pStyle w:val="Default"/>
        <w:spacing w:after="240"/>
        <w:jc w:val="both"/>
        <w:rPr>
          <w:rFonts w:ascii="Calibri" w:hAnsi="Calibri" w:cs="Calibri"/>
          <w:i/>
          <w:iCs/>
        </w:rPr>
      </w:pPr>
      <w:r w:rsidRPr="002B194A">
        <w:rPr>
          <w:rFonts w:ascii="Calibri" w:hAnsi="Calibri" w:cs="Calibri"/>
          <w:i/>
          <w:iCs/>
        </w:rPr>
        <w:t xml:space="preserve">(detail your </w:t>
      </w:r>
      <w:r>
        <w:rPr>
          <w:rFonts w:ascii="Calibri" w:hAnsi="Calibri" w:cs="Calibri"/>
          <w:i/>
          <w:iCs/>
        </w:rPr>
        <w:t>organization</w:t>
      </w:r>
      <w:r w:rsidRPr="002B194A">
        <w:rPr>
          <w:rFonts w:ascii="Calibri" w:hAnsi="Calibri" w:cs="Calibri"/>
          <w:i/>
          <w:iCs/>
        </w:rPr>
        <w:t>’s response to the following)</w:t>
      </w:r>
    </w:p>
    <w:p w14:paraId="70EFB813" w14:textId="77777777" w:rsidR="00BD4C1E" w:rsidRDefault="00BD4C1E" w:rsidP="00E32834">
      <w:pPr>
        <w:pStyle w:val="ListParagraph"/>
        <w:numPr>
          <w:ilvl w:val="0"/>
          <w:numId w:val="20"/>
        </w:numPr>
        <w:spacing w:after="60"/>
        <w:ind w:left="450" w:hanging="450"/>
        <w:contextualSpacing w:val="0"/>
        <w:jc w:val="both"/>
        <w:rPr>
          <w:rFonts w:asciiTheme="minorHAnsi" w:hAnsiTheme="minorHAnsi" w:cstheme="minorHAnsi"/>
          <w:szCs w:val="24"/>
        </w:rPr>
      </w:pPr>
      <w:r w:rsidRPr="00E6041F">
        <w:rPr>
          <w:rFonts w:asciiTheme="minorHAnsi" w:hAnsiTheme="minorHAnsi" w:cstheme="minorHAnsi"/>
          <w:szCs w:val="24"/>
        </w:rPr>
        <w:t>Identify the frequency of income/rent ration formula reassessments or what event(s) will trigger a reassessment;</w:t>
      </w:r>
    </w:p>
    <w:p w14:paraId="3775A93D" w14:textId="77777777" w:rsidR="00BD4C1E" w:rsidRDefault="00BD4C1E" w:rsidP="00E32834">
      <w:pPr>
        <w:pStyle w:val="ListParagraph"/>
        <w:numPr>
          <w:ilvl w:val="0"/>
          <w:numId w:val="20"/>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any limitation on frequency of reassessments (such as no income reassessments will occur within 90 days of the previous assessment, etc.); and</w:t>
      </w:r>
    </w:p>
    <w:p w14:paraId="37EA5836" w14:textId="77777777" w:rsidR="00BD4C1E" w:rsidRPr="00E6041F" w:rsidRDefault="00BD4C1E" w:rsidP="00E32834">
      <w:pPr>
        <w:pStyle w:val="ListParagraph"/>
        <w:numPr>
          <w:ilvl w:val="0"/>
          <w:numId w:val="20"/>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the methodology of the formula that will be used for reassessments.</w:t>
      </w:r>
    </w:p>
    <w:p w14:paraId="0E94A868" w14:textId="7DE12F9D" w:rsidR="00384F12" w:rsidRDefault="00384F12" w:rsidP="00C569F2">
      <w:pPr>
        <w:spacing w:after="200"/>
        <w:jc w:val="both"/>
        <w:rPr>
          <w:rFonts w:cstheme="minorHAnsi"/>
          <w:sz w:val="24"/>
          <w:szCs w:val="24"/>
        </w:rPr>
      </w:pPr>
    </w:p>
    <w:p w14:paraId="7224CD70" w14:textId="6736EBDB" w:rsidR="006E1B20" w:rsidRDefault="006E1B20" w:rsidP="00B37272">
      <w:pPr>
        <w:pStyle w:val="Heading1"/>
      </w:pPr>
      <w:bookmarkStart w:id="31" w:name="_Toc128465051"/>
      <w:bookmarkEnd w:id="28"/>
      <w:r>
        <w:t>VEHICLE REPAIR/INSURANCE POLICY</w:t>
      </w:r>
      <w:bookmarkEnd w:id="31"/>
    </w:p>
    <w:p w14:paraId="368BA94A" w14:textId="1166ABBB" w:rsidR="006E1B20" w:rsidRDefault="006E1B20" w:rsidP="006E1B20">
      <w:pPr>
        <w:pStyle w:val="Default"/>
        <w:spacing w:after="240"/>
        <w:jc w:val="both"/>
        <w:rPr>
          <w:rFonts w:ascii="Calibri" w:hAnsi="Calibri" w:cs="Calibri"/>
        </w:rPr>
      </w:pPr>
      <w:r w:rsidRPr="006E1B20">
        <w:rPr>
          <w:rFonts w:ascii="Calibri" w:hAnsi="Calibri" w:cs="Calibri"/>
        </w:rPr>
        <w:t xml:space="preserve">It is the policy of this </w:t>
      </w:r>
      <w:r w:rsidR="003D054E">
        <w:rPr>
          <w:rFonts w:ascii="Calibri" w:hAnsi="Calibri" w:cs="Calibri"/>
        </w:rPr>
        <w:t>organization</w:t>
      </w:r>
      <w:r w:rsidRPr="006E1B20">
        <w:rPr>
          <w:rFonts w:ascii="Calibri" w:hAnsi="Calibri" w:cs="Calibri"/>
        </w:rPr>
        <w:t xml:space="preserve"> </w:t>
      </w:r>
      <w:r>
        <w:rPr>
          <w:rFonts w:ascii="Calibri" w:hAnsi="Calibri" w:cs="Calibri"/>
        </w:rPr>
        <w:t>that p</w:t>
      </w:r>
      <w:r w:rsidRPr="006E1B20">
        <w:rPr>
          <w:rFonts w:ascii="Calibri" w:hAnsi="Calibri" w:cs="Calibri"/>
        </w:rPr>
        <w:t xml:space="preserve">ayments that allow participants to use public transportation are the highest priority and must be </w:t>
      </w:r>
      <w:r w:rsidR="00883D3F">
        <w:rPr>
          <w:rFonts w:ascii="Calibri" w:hAnsi="Calibri" w:cs="Calibri"/>
        </w:rPr>
        <w:t>considered first</w:t>
      </w:r>
      <w:r w:rsidRPr="006E1B20">
        <w:rPr>
          <w:rFonts w:ascii="Calibri" w:hAnsi="Calibri" w:cs="Calibri"/>
        </w:rPr>
        <w:t xml:space="preserve"> for the purpose of attending required appointments, job search or other critical services</w:t>
      </w:r>
      <w:r w:rsidR="00342276">
        <w:rPr>
          <w:rFonts w:ascii="Calibri" w:hAnsi="Calibri" w:cs="Calibri"/>
        </w:rPr>
        <w:t xml:space="preserve"> in </w:t>
      </w:r>
      <w:r w:rsidR="00342276" w:rsidRPr="00676DFF">
        <w:rPr>
          <w:rFonts w:asciiTheme="minorHAnsi" w:eastAsiaTheme="minorHAnsi" w:hAnsiTheme="minorHAnsi" w:cstheme="minorHAnsi"/>
          <w:bCs/>
          <w:color w:val="000000" w:themeColor="text1"/>
          <w:szCs w:val="22"/>
        </w:rPr>
        <w:t>Oregon Housing and Community Services-</w:t>
      </w:r>
      <w:r w:rsidR="00342276" w:rsidRPr="00954F33">
        <w:rPr>
          <w:rFonts w:asciiTheme="minorHAnsi" w:eastAsiaTheme="minorHAnsi" w:hAnsiTheme="minorHAnsi" w:cstheme="minorHAnsi"/>
          <w:bCs/>
          <w:color w:val="000000" w:themeColor="text1"/>
          <w:szCs w:val="22"/>
        </w:rPr>
        <w:t>funded</w:t>
      </w:r>
      <w:r w:rsidR="00342276">
        <w:rPr>
          <w:rFonts w:asciiTheme="minorHAnsi" w:eastAsiaTheme="minorHAnsi" w:hAnsiTheme="minorHAnsi" w:cstheme="minorHAnsi"/>
          <w:bCs/>
          <w:color w:val="000000" w:themeColor="text1"/>
          <w:szCs w:val="22"/>
        </w:rPr>
        <w:t xml:space="preserve"> programs</w:t>
      </w:r>
      <w:r w:rsidRPr="006E1B20">
        <w:rPr>
          <w:rFonts w:ascii="Calibri" w:hAnsi="Calibri" w:cs="Calibri"/>
        </w:rPr>
        <w:t xml:space="preserve">. </w:t>
      </w:r>
      <w:r>
        <w:rPr>
          <w:rFonts w:ascii="Calibri" w:hAnsi="Calibri" w:cs="Calibri"/>
        </w:rPr>
        <w:t>At the discretion of the c</w:t>
      </w:r>
      <w:r w:rsidRPr="006E1B20">
        <w:rPr>
          <w:rFonts w:ascii="Calibri" w:hAnsi="Calibri" w:cs="Calibri"/>
        </w:rPr>
        <w:t>ase manager</w:t>
      </w:r>
      <w:r>
        <w:rPr>
          <w:rFonts w:ascii="Calibri" w:hAnsi="Calibri" w:cs="Calibri"/>
        </w:rPr>
        <w:t>,</w:t>
      </w:r>
      <w:r w:rsidRPr="006E1B20">
        <w:rPr>
          <w:rFonts w:ascii="Calibri" w:hAnsi="Calibri" w:cs="Calibri"/>
        </w:rPr>
        <w:t xml:space="preserve"> </w:t>
      </w:r>
      <w:r>
        <w:rPr>
          <w:rFonts w:ascii="Calibri" w:hAnsi="Calibri" w:cs="Calibri"/>
        </w:rPr>
        <w:t xml:space="preserve">the costs to repair a client’s personal vehicle may be preferred, which may include the cost of gas and insurance. </w:t>
      </w:r>
    </w:p>
    <w:p w14:paraId="52850E91" w14:textId="1DC24438" w:rsidR="00F40ECB" w:rsidRDefault="006E1B20" w:rsidP="006E1B20">
      <w:pPr>
        <w:pStyle w:val="Default"/>
        <w:spacing w:after="240"/>
        <w:jc w:val="both"/>
        <w:rPr>
          <w:rFonts w:ascii="Calibri" w:hAnsi="Calibri" w:cs="Calibri"/>
        </w:rPr>
      </w:pPr>
      <w:r>
        <w:rPr>
          <w:rFonts w:ascii="Calibri" w:hAnsi="Calibri" w:cs="Calibri"/>
        </w:rPr>
        <w:t xml:space="preserve">Such costs may only be considered when the client is receiving case management services and has completed a client services/housing stability plan. </w:t>
      </w:r>
      <w:r w:rsidRPr="006E1B20">
        <w:rPr>
          <w:rFonts w:ascii="Calibri" w:hAnsi="Calibri" w:cs="Calibri"/>
        </w:rPr>
        <w:t xml:space="preserve">Case managers must document why a client’s personal vehicle option is preferred over public transportation options and that the expense will lead to the stabilization of housing. Car repairs for a vehicle not owned by </w:t>
      </w:r>
      <w:r w:rsidR="00883D3F">
        <w:rPr>
          <w:rFonts w:ascii="Calibri" w:hAnsi="Calibri" w:cs="Calibri"/>
        </w:rPr>
        <w:t>the client</w:t>
      </w:r>
      <w:r w:rsidRPr="006E1B20">
        <w:rPr>
          <w:rFonts w:ascii="Calibri" w:hAnsi="Calibri" w:cs="Calibri"/>
        </w:rPr>
        <w:t xml:space="preserve"> are not allowed and </w:t>
      </w:r>
      <w:r w:rsidR="00B834CD">
        <w:rPr>
          <w:rFonts w:ascii="Calibri" w:hAnsi="Calibri" w:cs="Calibri"/>
        </w:rPr>
        <w:t>client</w:t>
      </w:r>
      <w:r w:rsidRPr="006E1B20">
        <w:rPr>
          <w:rFonts w:ascii="Calibri" w:hAnsi="Calibri" w:cs="Calibri"/>
        </w:rPr>
        <w:t xml:space="preserve"> must have a valid driver’s license. </w:t>
      </w:r>
    </w:p>
    <w:p w14:paraId="668230C1" w14:textId="528A5DC7" w:rsidR="00F40ECB" w:rsidRDefault="00D00370" w:rsidP="006E1B20">
      <w:pPr>
        <w:pStyle w:val="Default"/>
        <w:spacing w:after="240"/>
        <w:jc w:val="both"/>
        <w:rPr>
          <w:rFonts w:asciiTheme="minorHAnsi" w:hAnsiTheme="minorHAnsi" w:cstheme="minorHAnsi"/>
          <w:bCs/>
        </w:rPr>
      </w:pPr>
      <w:r>
        <w:rPr>
          <w:rFonts w:asciiTheme="minorHAnsi" w:hAnsiTheme="minorHAnsi" w:cstheme="minorHAnsi"/>
          <w:bCs/>
        </w:rPr>
        <w:t>Oregon Housing and Community Services</w:t>
      </w:r>
      <w:r w:rsidRPr="00F804A9">
        <w:rPr>
          <w:rFonts w:asciiTheme="minorHAnsi" w:hAnsiTheme="minorHAnsi" w:cstheme="minorHAnsi"/>
          <w:bCs/>
        </w:rPr>
        <w:t xml:space="preserve"> funds cannot be used to build assets, such as the purchase of a vehicle or loan payments and cannot be used for debt payments</w:t>
      </w:r>
      <w:r w:rsidR="00F40ECB">
        <w:rPr>
          <w:rFonts w:asciiTheme="minorHAnsi" w:hAnsiTheme="minorHAnsi" w:cstheme="minorHAnsi"/>
          <w:bCs/>
        </w:rPr>
        <w:t xml:space="preserve">, </w:t>
      </w:r>
      <w:r w:rsidR="00F40ECB" w:rsidRPr="00F804A9">
        <w:rPr>
          <w:rFonts w:ascii="Calibri" w:hAnsi="Calibri" w:cs="Calibri"/>
        </w:rPr>
        <w:t xml:space="preserve">insurance to pay for roadside assistance (such as a membership to AAA) or </w:t>
      </w:r>
      <w:r w:rsidR="00F40ECB">
        <w:rPr>
          <w:rFonts w:ascii="Calibri" w:hAnsi="Calibri" w:cs="Calibri"/>
        </w:rPr>
        <w:t xml:space="preserve">payment of fines for </w:t>
      </w:r>
      <w:r w:rsidR="00F40ECB" w:rsidRPr="00F804A9">
        <w:rPr>
          <w:rFonts w:ascii="Calibri" w:hAnsi="Calibri" w:cs="Calibri"/>
        </w:rPr>
        <w:t>traffic violations or any collection costs associated with these fines</w:t>
      </w:r>
      <w:r w:rsidRPr="00F804A9">
        <w:rPr>
          <w:rFonts w:asciiTheme="minorHAnsi" w:hAnsiTheme="minorHAnsi" w:cstheme="minorHAnsi"/>
          <w:bCs/>
        </w:rPr>
        <w:t>. Private transportation options can include minor vehicle repair, car insurance, and the least costly option for vehicle registration</w:t>
      </w:r>
      <w:r w:rsidR="00E7515D">
        <w:rPr>
          <w:rFonts w:asciiTheme="minorHAnsi" w:hAnsiTheme="minorHAnsi" w:cstheme="minorHAnsi"/>
          <w:bCs/>
        </w:rPr>
        <w:t xml:space="preserve">. </w:t>
      </w:r>
      <w:r w:rsidR="00F40ECB" w:rsidRPr="00F804A9">
        <w:rPr>
          <w:rFonts w:asciiTheme="minorHAnsi" w:hAnsiTheme="minorHAnsi" w:cstheme="minorHAnsi"/>
          <w:bCs/>
        </w:rPr>
        <w:t xml:space="preserve">Insurance includes only general liability insurance as required by the State of Oregon; however, </w:t>
      </w:r>
      <w:r w:rsidR="00F40ECB" w:rsidRPr="00F804A9">
        <w:rPr>
          <w:rFonts w:ascii="Calibri" w:hAnsi="Calibri" w:cs="Calibri"/>
        </w:rPr>
        <w:t xml:space="preserve">comprehensive/collision coverage, </w:t>
      </w:r>
      <w:r w:rsidR="00F40ECB">
        <w:rPr>
          <w:rFonts w:ascii="Calibri" w:hAnsi="Calibri" w:cs="Calibri"/>
        </w:rPr>
        <w:t>can</w:t>
      </w:r>
      <w:r w:rsidR="00F40ECB" w:rsidRPr="00F804A9">
        <w:rPr>
          <w:rFonts w:ascii="Calibri" w:hAnsi="Calibri" w:cs="Calibri"/>
        </w:rPr>
        <w:t xml:space="preserve"> be allowed, but only when there is documented evidence that such coverage is a requirement of a vehicle loan</w:t>
      </w:r>
      <w:r w:rsidR="00F40ECB">
        <w:rPr>
          <w:rFonts w:ascii="Calibri" w:hAnsi="Calibri" w:cs="Calibri"/>
        </w:rPr>
        <w:t xml:space="preserve"> in the client’s name</w:t>
      </w:r>
      <w:r w:rsidR="00F40ECB" w:rsidRPr="00F804A9">
        <w:rPr>
          <w:rFonts w:asciiTheme="minorHAnsi" w:hAnsiTheme="minorHAnsi" w:cstheme="minorHAnsi"/>
          <w:bCs/>
        </w:rPr>
        <w:t>.</w:t>
      </w:r>
    </w:p>
    <w:p w14:paraId="17AB7772" w14:textId="48F7D3B9" w:rsidR="006E1B20" w:rsidRDefault="00E7515D" w:rsidP="006E1B20">
      <w:pPr>
        <w:pStyle w:val="Default"/>
        <w:spacing w:after="240"/>
        <w:jc w:val="both"/>
        <w:rPr>
          <w:rFonts w:ascii="Calibri" w:hAnsi="Calibri" w:cs="Calibri"/>
        </w:rPr>
      </w:pPr>
      <w:r>
        <w:rPr>
          <w:rFonts w:asciiTheme="minorHAnsi" w:hAnsiTheme="minorHAnsi" w:cstheme="minorHAnsi"/>
          <w:bCs/>
        </w:rPr>
        <w:t>Private transportation options can be approved under the following conditions:</w:t>
      </w:r>
    </w:p>
    <w:p w14:paraId="534E6AC9" w14:textId="6457E4A4" w:rsidR="002B194A" w:rsidRPr="002B194A" w:rsidRDefault="002B194A" w:rsidP="002B194A">
      <w:pPr>
        <w:pStyle w:val="Default"/>
        <w:spacing w:after="240"/>
        <w:jc w:val="both"/>
        <w:rPr>
          <w:rFonts w:ascii="Calibri" w:hAnsi="Calibri" w:cs="Calibri"/>
          <w:i/>
          <w:iCs/>
        </w:rPr>
      </w:pPr>
      <w:r w:rsidRPr="002B194A">
        <w:rPr>
          <w:rFonts w:ascii="Calibri" w:hAnsi="Calibri" w:cs="Calibri"/>
          <w:i/>
          <w:iCs/>
        </w:rPr>
        <w:t xml:space="preserve">(detail your </w:t>
      </w:r>
      <w:r w:rsidR="003D054E">
        <w:rPr>
          <w:rFonts w:ascii="Calibri" w:hAnsi="Calibri" w:cs="Calibri"/>
          <w:i/>
          <w:iCs/>
        </w:rPr>
        <w:t>organization</w:t>
      </w:r>
      <w:r w:rsidRPr="002B194A">
        <w:rPr>
          <w:rFonts w:ascii="Calibri" w:hAnsi="Calibri" w:cs="Calibri"/>
          <w:i/>
          <w:iCs/>
        </w:rPr>
        <w:t>’s response to the following)</w:t>
      </w:r>
    </w:p>
    <w:p w14:paraId="28121859" w14:textId="4968FB46" w:rsidR="006E1B20" w:rsidRDefault="00E7515D" w:rsidP="00E32834">
      <w:pPr>
        <w:pStyle w:val="ListParagraph"/>
        <w:numPr>
          <w:ilvl w:val="0"/>
          <w:numId w:val="17"/>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the d</w:t>
      </w:r>
      <w:r w:rsidR="006E1B20">
        <w:rPr>
          <w:rFonts w:asciiTheme="minorHAnsi" w:hAnsiTheme="minorHAnsi" w:cstheme="minorHAnsi"/>
          <w:szCs w:val="24"/>
        </w:rPr>
        <w:t xml:space="preserve">ollar limitation per participant and </w:t>
      </w:r>
      <w:r>
        <w:rPr>
          <w:rFonts w:asciiTheme="minorHAnsi" w:hAnsiTheme="minorHAnsi" w:cstheme="minorHAnsi"/>
          <w:szCs w:val="24"/>
        </w:rPr>
        <w:t xml:space="preserve">the </w:t>
      </w:r>
      <w:r w:rsidR="006E1B20">
        <w:rPr>
          <w:rFonts w:asciiTheme="minorHAnsi" w:hAnsiTheme="minorHAnsi" w:cstheme="minorHAnsi"/>
          <w:szCs w:val="24"/>
        </w:rPr>
        <w:t>frequency of such limitation (e.g., once per biennium);</w:t>
      </w:r>
    </w:p>
    <w:p w14:paraId="593CD031" w14:textId="2E287870" w:rsidR="006E1B20" w:rsidRDefault="00E7515D" w:rsidP="00E32834">
      <w:pPr>
        <w:pStyle w:val="ListParagraph"/>
        <w:numPr>
          <w:ilvl w:val="0"/>
          <w:numId w:val="17"/>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the number</w:t>
      </w:r>
      <w:r w:rsidR="006E1B20">
        <w:rPr>
          <w:rFonts w:asciiTheme="minorHAnsi" w:hAnsiTheme="minorHAnsi" w:cstheme="minorHAnsi"/>
          <w:szCs w:val="24"/>
        </w:rPr>
        <w:t xml:space="preserve"> of months limitation per participant for insurance costs;</w:t>
      </w:r>
    </w:p>
    <w:p w14:paraId="0D0BDB0B" w14:textId="65012325" w:rsidR="006E1B20" w:rsidRDefault="00E7515D" w:rsidP="00E32834">
      <w:pPr>
        <w:pStyle w:val="ListParagraph"/>
        <w:numPr>
          <w:ilvl w:val="0"/>
          <w:numId w:val="17"/>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lastRenderedPageBreak/>
        <w:t xml:space="preserve">Identify </w:t>
      </w:r>
      <w:r w:rsidR="006E1B20">
        <w:rPr>
          <w:rFonts w:asciiTheme="minorHAnsi" w:hAnsiTheme="minorHAnsi" w:cstheme="minorHAnsi"/>
          <w:szCs w:val="24"/>
        </w:rPr>
        <w:t xml:space="preserve">what factors </w:t>
      </w:r>
      <w:r>
        <w:rPr>
          <w:rFonts w:asciiTheme="minorHAnsi" w:hAnsiTheme="minorHAnsi" w:cstheme="minorHAnsi"/>
          <w:szCs w:val="24"/>
        </w:rPr>
        <w:t>will be</w:t>
      </w:r>
      <w:r w:rsidR="006E1B20">
        <w:rPr>
          <w:rFonts w:asciiTheme="minorHAnsi" w:hAnsiTheme="minorHAnsi" w:cstheme="minorHAnsi"/>
          <w:szCs w:val="24"/>
        </w:rPr>
        <w:t xml:space="preserve"> used to determine whether such costs are preferable </w:t>
      </w:r>
      <w:r>
        <w:rPr>
          <w:rFonts w:asciiTheme="minorHAnsi" w:hAnsiTheme="minorHAnsi" w:cstheme="minorHAnsi"/>
          <w:szCs w:val="24"/>
        </w:rPr>
        <w:t xml:space="preserve">or most cost effective than </w:t>
      </w:r>
      <w:r w:rsidR="006E1B20">
        <w:rPr>
          <w:rFonts w:asciiTheme="minorHAnsi" w:hAnsiTheme="minorHAnsi" w:cstheme="minorHAnsi"/>
          <w:szCs w:val="24"/>
        </w:rPr>
        <w:t>public transportation; and</w:t>
      </w:r>
    </w:p>
    <w:p w14:paraId="1ADEF669" w14:textId="56D405B5" w:rsidR="006E1B20" w:rsidRPr="00A26D47" w:rsidRDefault="00E7515D" w:rsidP="00E32834">
      <w:pPr>
        <w:pStyle w:val="ListParagraph"/>
        <w:numPr>
          <w:ilvl w:val="0"/>
          <w:numId w:val="17"/>
        </w:numPr>
        <w:spacing w:after="60"/>
        <w:ind w:left="450" w:hanging="450"/>
        <w:contextualSpacing w:val="0"/>
        <w:jc w:val="both"/>
        <w:rPr>
          <w:rFonts w:asciiTheme="minorHAnsi" w:hAnsiTheme="minorHAnsi" w:cstheme="minorHAnsi"/>
          <w:szCs w:val="24"/>
        </w:rPr>
      </w:pPr>
      <w:r>
        <w:rPr>
          <w:rFonts w:asciiTheme="minorHAnsi" w:hAnsiTheme="minorHAnsi" w:cstheme="minorHAnsi"/>
          <w:szCs w:val="24"/>
        </w:rPr>
        <w:t>Identify how such an expense will be justified and documented in the client’s file.</w:t>
      </w:r>
    </w:p>
    <w:sectPr w:rsidR="006E1B20" w:rsidRPr="00A26D47" w:rsidSect="009B007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52A5" w14:textId="77777777" w:rsidR="00B37272" w:rsidRDefault="00B37272" w:rsidP="00B37272">
      <w:pPr>
        <w:spacing w:after="0" w:line="240" w:lineRule="auto"/>
      </w:pPr>
      <w:r>
        <w:separator/>
      </w:r>
    </w:p>
  </w:endnote>
  <w:endnote w:type="continuationSeparator" w:id="0">
    <w:p w14:paraId="47AC2F3C" w14:textId="77777777" w:rsidR="00B37272" w:rsidRDefault="00B37272" w:rsidP="00B3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264" w14:textId="2F9AB105" w:rsidR="000B1B1D" w:rsidRDefault="006C5C04">
    <w:pPr>
      <w:pStyle w:val="Footer"/>
    </w:pPr>
    <w:r>
      <w:t>Version 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7D45" w14:textId="77777777" w:rsidR="00B37272" w:rsidRDefault="00B37272" w:rsidP="00B37272">
      <w:pPr>
        <w:spacing w:after="0" w:line="240" w:lineRule="auto"/>
      </w:pPr>
      <w:r>
        <w:separator/>
      </w:r>
    </w:p>
  </w:footnote>
  <w:footnote w:type="continuationSeparator" w:id="0">
    <w:p w14:paraId="28DCD23D" w14:textId="77777777" w:rsidR="00B37272" w:rsidRDefault="00B37272" w:rsidP="00B3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9A0"/>
    <w:multiLevelType w:val="hybridMultilevel"/>
    <w:tmpl w:val="98600560"/>
    <w:lvl w:ilvl="0" w:tplc="FFFFFFFF">
      <w:start w:val="1"/>
      <w:numFmt w:val="decimal"/>
      <w:lvlText w:val="(%1)"/>
      <w:lvlJc w:val="left"/>
      <w:pPr>
        <w:ind w:left="1714" w:hanging="360"/>
      </w:pPr>
      <w:rPr>
        <w:rFonts w:hint="default"/>
      </w:rPr>
    </w:lvl>
    <w:lvl w:ilvl="1" w:tplc="FFFFFFFF" w:tentative="1">
      <w:start w:val="1"/>
      <w:numFmt w:val="lowerLetter"/>
      <w:lvlText w:val="%2."/>
      <w:lvlJc w:val="left"/>
      <w:pPr>
        <w:ind w:left="2434" w:hanging="360"/>
      </w:p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1" w15:restartNumberingAfterBreak="0">
    <w:nsid w:val="0A516BF8"/>
    <w:multiLevelType w:val="hybridMultilevel"/>
    <w:tmpl w:val="98600560"/>
    <w:lvl w:ilvl="0" w:tplc="9A9831E4">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 w15:restartNumberingAfterBreak="0">
    <w:nsid w:val="15982E7B"/>
    <w:multiLevelType w:val="multilevel"/>
    <w:tmpl w:val="C18ED8D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32E3A"/>
    <w:multiLevelType w:val="hybridMultilevel"/>
    <w:tmpl w:val="2F6800E0"/>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4" w15:restartNumberingAfterBreak="0">
    <w:nsid w:val="1FD15E67"/>
    <w:multiLevelType w:val="multilevel"/>
    <w:tmpl w:val="CFBCE59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F4059"/>
    <w:multiLevelType w:val="hybridMultilevel"/>
    <w:tmpl w:val="398AF024"/>
    <w:lvl w:ilvl="0" w:tplc="9A9831E4">
      <w:start w:val="1"/>
      <w:numFmt w:val="decimal"/>
      <w:lvlText w:val="(%1)"/>
      <w:lvlJc w:val="left"/>
      <w:pPr>
        <w:ind w:left="1714" w:hanging="360"/>
      </w:pPr>
      <w:rPr>
        <w:rFonts w:hint="default"/>
      </w:rPr>
    </w:lvl>
    <w:lvl w:ilvl="1" w:tplc="FFFFFFFF" w:tentative="1">
      <w:start w:val="1"/>
      <w:numFmt w:val="lowerLetter"/>
      <w:lvlText w:val="%2."/>
      <w:lvlJc w:val="left"/>
      <w:pPr>
        <w:ind w:left="2434" w:hanging="360"/>
      </w:p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6" w15:restartNumberingAfterBreak="0">
    <w:nsid w:val="27465B36"/>
    <w:multiLevelType w:val="multilevel"/>
    <w:tmpl w:val="C18ED8D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923EB"/>
    <w:multiLevelType w:val="hybridMultilevel"/>
    <w:tmpl w:val="0C80CBD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9A9831E4">
      <w:start w:val="1"/>
      <w:numFmt w:val="decimal"/>
      <w:lvlText w:val="(%3)"/>
      <w:lvlJc w:val="left"/>
      <w:pPr>
        <w:ind w:left="1714"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966607"/>
    <w:multiLevelType w:val="hybridMultilevel"/>
    <w:tmpl w:val="9E127EA0"/>
    <w:lvl w:ilvl="0" w:tplc="0E149560">
      <w:start w:val="1"/>
      <w:numFmt w:val="decimal"/>
      <w:lvlText w:val="(%1)"/>
      <w:lvlJc w:val="right"/>
      <w:pPr>
        <w:ind w:left="207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2790" w:hanging="360"/>
      </w:pPr>
      <w:rPr>
        <w:rFonts w:ascii="Courier New" w:hAnsi="Courier New" w:cs="Courier New" w:hint="default"/>
      </w:rPr>
    </w:lvl>
    <w:lvl w:ilvl="2" w:tplc="FFFFFFFF" w:tentative="1">
      <w:start w:val="1"/>
      <w:numFmt w:val="bullet"/>
      <w:lvlText w:val=""/>
      <w:lvlJc w:val="left"/>
      <w:pPr>
        <w:ind w:left="3510" w:hanging="360"/>
      </w:pPr>
      <w:rPr>
        <w:rFonts w:ascii="Wingdings" w:hAnsi="Wingdings" w:hint="default"/>
      </w:rPr>
    </w:lvl>
    <w:lvl w:ilvl="3" w:tplc="FFFFFFFF" w:tentative="1">
      <w:start w:val="1"/>
      <w:numFmt w:val="bullet"/>
      <w:lvlText w:val=""/>
      <w:lvlJc w:val="left"/>
      <w:pPr>
        <w:ind w:left="4230" w:hanging="360"/>
      </w:pPr>
      <w:rPr>
        <w:rFonts w:ascii="Symbol" w:hAnsi="Symbol" w:hint="default"/>
      </w:rPr>
    </w:lvl>
    <w:lvl w:ilvl="4" w:tplc="FFFFFFFF" w:tentative="1">
      <w:start w:val="1"/>
      <w:numFmt w:val="bullet"/>
      <w:lvlText w:val="o"/>
      <w:lvlJc w:val="left"/>
      <w:pPr>
        <w:ind w:left="4950" w:hanging="360"/>
      </w:pPr>
      <w:rPr>
        <w:rFonts w:ascii="Courier New" w:hAnsi="Courier New" w:cs="Courier New" w:hint="default"/>
      </w:rPr>
    </w:lvl>
    <w:lvl w:ilvl="5" w:tplc="FFFFFFFF" w:tentative="1">
      <w:start w:val="1"/>
      <w:numFmt w:val="bullet"/>
      <w:lvlText w:val=""/>
      <w:lvlJc w:val="left"/>
      <w:pPr>
        <w:ind w:left="5670" w:hanging="360"/>
      </w:pPr>
      <w:rPr>
        <w:rFonts w:ascii="Wingdings" w:hAnsi="Wingdings" w:hint="default"/>
      </w:rPr>
    </w:lvl>
    <w:lvl w:ilvl="6" w:tplc="FFFFFFFF" w:tentative="1">
      <w:start w:val="1"/>
      <w:numFmt w:val="bullet"/>
      <w:lvlText w:val=""/>
      <w:lvlJc w:val="left"/>
      <w:pPr>
        <w:ind w:left="6390" w:hanging="360"/>
      </w:pPr>
      <w:rPr>
        <w:rFonts w:ascii="Symbol" w:hAnsi="Symbol" w:hint="default"/>
      </w:rPr>
    </w:lvl>
    <w:lvl w:ilvl="7" w:tplc="FFFFFFFF" w:tentative="1">
      <w:start w:val="1"/>
      <w:numFmt w:val="bullet"/>
      <w:lvlText w:val="o"/>
      <w:lvlJc w:val="left"/>
      <w:pPr>
        <w:ind w:left="7110" w:hanging="360"/>
      </w:pPr>
      <w:rPr>
        <w:rFonts w:ascii="Courier New" w:hAnsi="Courier New" w:cs="Courier New" w:hint="default"/>
      </w:rPr>
    </w:lvl>
    <w:lvl w:ilvl="8" w:tplc="FFFFFFFF" w:tentative="1">
      <w:start w:val="1"/>
      <w:numFmt w:val="bullet"/>
      <w:lvlText w:val=""/>
      <w:lvlJc w:val="left"/>
      <w:pPr>
        <w:ind w:left="7830" w:hanging="360"/>
      </w:pPr>
      <w:rPr>
        <w:rFonts w:ascii="Wingdings" w:hAnsi="Wingdings" w:hint="default"/>
      </w:rPr>
    </w:lvl>
  </w:abstractNum>
  <w:abstractNum w:abstractNumId="9" w15:restartNumberingAfterBreak="0">
    <w:nsid w:val="2D5137B7"/>
    <w:multiLevelType w:val="hybridMultilevel"/>
    <w:tmpl w:val="2F6800E0"/>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0" w15:restartNumberingAfterBreak="0">
    <w:nsid w:val="306600D1"/>
    <w:multiLevelType w:val="multilevel"/>
    <w:tmpl w:val="CFBCE59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36611"/>
    <w:multiLevelType w:val="multilevel"/>
    <w:tmpl w:val="C18ED8D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81EEE"/>
    <w:multiLevelType w:val="multilevel"/>
    <w:tmpl w:val="C18ED8D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26518"/>
    <w:multiLevelType w:val="hybridMultilevel"/>
    <w:tmpl w:val="70BECCEC"/>
    <w:lvl w:ilvl="0" w:tplc="04090017">
      <w:start w:val="1"/>
      <w:numFmt w:val="lowerLetter"/>
      <w:lvlText w:val="%1)"/>
      <w:lvlJc w:val="left"/>
      <w:pPr>
        <w:ind w:left="207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2790" w:hanging="360"/>
      </w:pPr>
      <w:rPr>
        <w:rFonts w:ascii="Courier New" w:hAnsi="Courier New" w:cs="Courier New" w:hint="default"/>
      </w:rPr>
    </w:lvl>
    <w:lvl w:ilvl="2" w:tplc="FFFFFFFF" w:tentative="1">
      <w:start w:val="1"/>
      <w:numFmt w:val="bullet"/>
      <w:lvlText w:val=""/>
      <w:lvlJc w:val="left"/>
      <w:pPr>
        <w:ind w:left="3510" w:hanging="360"/>
      </w:pPr>
      <w:rPr>
        <w:rFonts w:ascii="Wingdings" w:hAnsi="Wingdings" w:hint="default"/>
      </w:rPr>
    </w:lvl>
    <w:lvl w:ilvl="3" w:tplc="FFFFFFFF" w:tentative="1">
      <w:start w:val="1"/>
      <w:numFmt w:val="bullet"/>
      <w:lvlText w:val=""/>
      <w:lvlJc w:val="left"/>
      <w:pPr>
        <w:ind w:left="4230" w:hanging="360"/>
      </w:pPr>
      <w:rPr>
        <w:rFonts w:ascii="Symbol" w:hAnsi="Symbol" w:hint="default"/>
      </w:rPr>
    </w:lvl>
    <w:lvl w:ilvl="4" w:tplc="FFFFFFFF" w:tentative="1">
      <w:start w:val="1"/>
      <w:numFmt w:val="bullet"/>
      <w:lvlText w:val="o"/>
      <w:lvlJc w:val="left"/>
      <w:pPr>
        <w:ind w:left="4950" w:hanging="360"/>
      </w:pPr>
      <w:rPr>
        <w:rFonts w:ascii="Courier New" w:hAnsi="Courier New" w:cs="Courier New" w:hint="default"/>
      </w:rPr>
    </w:lvl>
    <w:lvl w:ilvl="5" w:tplc="FFFFFFFF" w:tentative="1">
      <w:start w:val="1"/>
      <w:numFmt w:val="bullet"/>
      <w:lvlText w:val=""/>
      <w:lvlJc w:val="left"/>
      <w:pPr>
        <w:ind w:left="5670" w:hanging="360"/>
      </w:pPr>
      <w:rPr>
        <w:rFonts w:ascii="Wingdings" w:hAnsi="Wingdings" w:hint="default"/>
      </w:rPr>
    </w:lvl>
    <w:lvl w:ilvl="6" w:tplc="FFFFFFFF" w:tentative="1">
      <w:start w:val="1"/>
      <w:numFmt w:val="bullet"/>
      <w:lvlText w:val=""/>
      <w:lvlJc w:val="left"/>
      <w:pPr>
        <w:ind w:left="6390" w:hanging="360"/>
      </w:pPr>
      <w:rPr>
        <w:rFonts w:ascii="Symbol" w:hAnsi="Symbol" w:hint="default"/>
      </w:rPr>
    </w:lvl>
    <w:lvl w:ilvl="7" w:tplc="FFFFFFFF" w:tentative="1">
      <w:start w:val="1"/>
      <w:numFmt w:val="bullet"/>
      <w:lvlText w:val="o"/>
      <w:lvlJc w:val="left"/>
      <w:pPr>
        <w:ind w:left="7110" w:hanging="360"/>
      </w:pPr>
      <w:rPr>
        <w:rFonts w:ascii="Courier New" w:hAnsi="Courier New" w:cs="Courier New" w:hint="default"/>
      </w:rPr>
    </w:lvl>
    <w:lvl w:ilvl="8" w:tplc="FFFFFFFF" w:tentative="1">
      <w:start w:val="1"/>
      <w:numFmt w:val="bullet"/>
      <w:lvlText w:val=""/>
      <w:lvlJc w:val="left"/>
      <w:pPr>
        <w:ind w:left="7830" w:hanging="360"/>
      </w:pPr>
      <w:rPr>
        <w:rFonts w:ascii="Wingdings" w:hAnsi="Wingdings" w:hint="default"/>
      </w:rPr>
    </w:lvl>
  </w:abstractNum>
  <w:abstractNum w:abstractNumId="14" w15:restartNumberingAfterBreak="0">
    <w:nsid w:val="3E6B5ADE"/>
    <w:multiLevelType w:val="hybridMultilevel"/>
    <w:tmpl w:val="9974827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53D7585"/>
    <w:multiLevelType w:val="hybridMultilevel"/>
    <w:tmpl w:val="11507308"/>
    <w:lvl w:ilvl="0" w:tplc="BEFED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0694C"/>
    <w:multiLevelType w:val="hybridMultilevel"/>
    <w:tmpl w:val="DDDCEBA8"/>
    <w:lvl w:ilvl="0" w:tplc="0E149560">
      <w:start w:val="1"/>
      <w:numFmt w:val="decimal"/>
      <w:lvlText w:val="(%1)"/>
      <w:lvlJc w:val="right"/>
      <w:pPr>
        <w:ind w:left="207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2790" w:hanging="360"/>
      </w:pPr>
      <w:rPr>
        <w:rFonts w:ascii="Courier New" w:hAnsi="Courier New" w:cs="Courier New" w:hint="default"/>
      </w:rPr>
    </w:lvl>
    <w:lvl w:ilvl="2" w:tplc="FFFFFFFF" w:tentative="1">
      <w:start w:val="1"/>
      <w:numFmt w:val="bullet"/>
      <w:lvlText w:val=""/>
      <w:lvlJc w:val="left"/>
      <w:pPr>
        <w:ind w:left="3510" w:hanging="360"/>
      </w:pPr>
      <w:rPr>
        <w:rFonts w:ascii="Wingdings" w:hAnsi="Wingdings" w:hint="default"/>
      </w:rPr>
    </w:lvl>
    <w:lvl w:ilvl="3" w:tplc="FFFFFFFF" w:tentative="1">
      <w:start w:val="1"/>
      <w:numFmt w:val="bullet"/>
      <w:lvlText w:val=""/>
      <w:lvlJc w:val="left"/>
      <w:pPr>
        <w:ind w:left="4230" w:hanging="360"/>
      </w:pPr>
      <w:rPr>
        <w:rFonts w:ascii="Symbol" w:hAnsi="Symbol" w:hint="default"/>
      </w:rPr>
    </w:lvl>
    <w:lvl w:ilvl="4" w:tplc="FFFFFFFF" w:tentative="1">
      <w:start w:val="1"/>
      <w:numFmt w:val="bullet"/>
      <w:lvlText w:val="o"/>
      <w:lvlJc w:val="left"/>
      <w:pPr>
        <w:ind w:left="4950" w:hanging="360"/>
      </w:pPr>
      <w:rPr>
        <w:rFonts w:ascii="Courier New" w:hAnsi="Courier New" w:cs="Courier New" w:hint="default"/>
      </w:rPr>
    </w:lvl>
    <w:lvl w:ilvl="5" w:tplc="FFFFFFFF" w:tentative="1">
      <w:start w:val="1"/>
      <w:numFmt w:val="bullet"/>
      <w:lvlText w:val=""/>
      <w:lvlJc w:val="left"/>
      <w:pPr>
        <w:ind w:left="5670" w:hanging="360"/>
      </w:pPr>
      <w:rPr>
        <w:rFonts w:ascii="Wingdings" w:hAnsi="Wingdings" w:hint="default"/>
      </w:rPr>
    </w:lvl>
    <w:lvl w:ilvl="6" w:tplc="FFFFFFFF" w:tentative="1">
      <w:start w:val="1"/>
      <w:numFmt w:val="bullet"/>
      <w:lvlText w:val=""/>
      <w:lvlJc w:val="left"/>
      <w:pPr>
        <w:ind w:left="6390" w:hanging="360"/>
      </w:pPr>
      <w:rPr>
        <w:rFonts w:ascii="Symbol" w:hAnsi="Symbol" w:hint="default"/>
      </w:rPr>
    </w:lvl>
    <w:lvl w:ilvl="7" w:tplc="FFFFFFFF" w:tentative="1">
      <w:start w:val="1"/>
      <w:numFmt w:val="bullet"/>
      <w:lvlText w:val="o"/>
      <w:lvlJc w:val="left"/>
      <w:pPr>
        <w:ind w:left="7110" w:hanging="360"/>
      </w:pPr>
      <w:rPr>
        <w:rFonts w:ascii="Courier New" w:hAnsi="Courier New" w:cs="Courier New" w:hint="default"/>
      </w:rPr>
    </w:lvl>
    <w:lvl w:ilvl="8" w:tplc="FFFFFFFF" w:tentative="1">
      <w:start w:val="1"/>
      <w:numFmt w:val="bullet"/>
      <w:lvlText w:val=""/>
      <w:lvlJc w:val="left"/>
      <w:pPr>
        <w:ind w:left="7830" w:hanging="360"/>
      </w:pPr>
      <w:rPr>
        <w:rFonts w:ascii="Wingdings" w:hAnsi="Wingdings" w:hint="default"/>
      </w:rPr>
    </w:lvl>
  </w:abstractNum>
  <w:abstractNum w:abstractNumId="17" w15:restartNumberingAfterBreak="0">
    <w:nsid w:val="48FA6A2D"/>
    <w:multiLevelType w:val="hybridMultilevel"/>
    <w:tmpl w:val="2F6800E0"/>
    <w:lvl w:ilvl="0" w:tplc="6090E3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F81488E"/>
    <w:multiLevelType w:val="hybridMultilevel"/>
    <w:tmpl w:val="C3F8B418"/>
    <w:lvl w:ilvl="0" w:tplc="77AEAC12">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9" w15:restartNumberingAfterBreak="0">
    <w:nsid w:val="59B952FA"/>
    <w:multiLevelType w:val="multilevel"/>
    <w:tmpl w:val="CFBCE59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A64D8"/>
    <w:multiLevelType w:val="hybridMultilevel"/>
    <w:tmpl w:val="189A2A5A"/>
    <w:lvl w:ilvl="0" w:tplc="9A9831E4">
      <w:start w:val="1"/>
      <w:numFmt w:val="decimal"/>
      <w:lvlText w:val="(%1)"/>
      <w:lvlJc w:val="left"/>
      <w:pPr>
        <w:ind w:left="1714" w:hanging="360"/>
      </w:pPr>
      <w:rPr>
        <w:rFonts w:hint="default"/>
      </w:rPr>
    </w:lvl>
    <w:lvl w:ilvl="1" w:tplc="FFFFFFFF" w:tentative="1">
      <w:start w:val="1"/>
      <w:numFmt w:val="lowerLetter"/>
      <w:lvlText w:val="%2."/>
      <w:lvlJc w:val="left"/>
      <w:pPr>
        <w:ind w:left="2434" w:hanging="360"/>
      </w:p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21" w15:restartNumberingAfterBreak="0">
    <w:nsid w:val="63EB7506"/>
    <w:multiLevelType w:val="hybridMultilevel"/>
    <w:tmpl w:val="EEFAA1A4"/>
    <w:lvl w:ilvl="0" w:tplc="28D61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33902"/>
    <w:multiLevelType w:val="hybridMultilevel"/>
    <w:tmpl w:val="98600560"/>
    <w:lvl w:ilvl="0" w:tplc="FFFFFFFF">
      <w:start w:val="1"/>
      <w:numFmt w:val="decimal"/>
      <w:lvlText w:val="(%1)"/>
      <w:lvlJc w:val="left"/>
      <w:pPr>
        <w:ind w:left="1714" w:hanging="360"/>
      </w:pPr>
      <w:rPr>
        <w:rFonts w:hint="default"/>
      </w:rPr>
    </w:lvl>
    <w:lvl w:ilvl="1" w:tplc="FFFFFFFF" w:tentative="1">
      <w:start w:val="1"/>
      <w:numFmt w:val="lowerLetter"/>
      <w:lvlText w:val="%2."/>
      <w:lvlJc w:val="left"/>
      <w:pPr>
        <w:ind w:left="2434" w:hanging="360"/>
      </w:p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23" w15:restartNumberingAfterBreak="0">
    <w:nsid w:val="69C8778C"/>
    <w:multiLevelType w:val="hybridMultilevel"/>
    <w:tmpl w:val="98600560"/>
    <w:lvl w:ilvl="0" w:tplc="FFFFFFFF">
      <w:start w:val="1"/>
      <w:numFmt w:val="decimal"/>
      <w:lvlText w:val="(%1)"/>
      <w:lvlJc w:val="left"/>
      <w:pPr>
        <w:ind w:left="1714" w:hanging="360"/>
      </w:pPr>
      <w:rPr>
        <w:rFonts w:hint="default"/>
      </w:rPr>
    </w:lvl>
    <w:lvl w:ilvl="1" w:tplc="FFFFFFFF" w:tentative="1">
      <w:start w:val="1"/>
      <w:numFmt w:val="lowerLetter"/>
      <w:lvlText w:val="%2."/>
      <w:lvlJc w:val="left"/>
      <w:pPr>
        <w:ind w:left="2434" w:hanging="360"/>
      </w:p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24" w15:restartNumberingAfterBreak="0">
    <w:nsid w:val="72475BA0"/>
    <w:multiLevelType w:val="hybridMultilevel"/>
    <w:tmpl w:val="5BF09230"/>
    <w:lvl w:ilvl="0" w:tplc="F6E67296">
      <w:start w:val="1"/>
      <w:numFmt w:val="decimal"/>
      <w:lvlText w:val="%1)"/>
      <w:lvlJc w:val="left"/>
      <w:pPr>
        <w:ind w:left="1710" w:hanging="360"/>
      </w:pPr>
      <w:rPr>
        <w:rFonts w:asciiTheme="minorHAnsi" w:hAnsiTheme="minorHAnsi" w:cs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7414064F"/>
    <w:multiLevelType w:val="hybridMultilevel"/>
    <w:tmpl w:val="418C09FC"/>
    <w:lvl w:ilvl="0" w:tplc="FFFFFFFF">
      <w:start w:val="1"/>
      <w:numFmt w:val="bullet"/>
      <w:lvlText w:val=""/>
      <w:lvlJc w:val="left"/>
      <w:pPr>
        <w:ind w:left="720" w:hanging="360"/>
      </w:pPr>
      <w:rPr>
        <w:rFonts w:ascii="Symbol" w:hAnsi="Symbol" w:hint="default"/>
      </w:rPr>
    </w:lvl>
    <w:lvl w:ilvl="1" w:tplc="F990BE88">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914066"/>
    <w:multiLevelType w:val="hybridMultilevel"/>
    <w:tmpl w:val="7BF4E6DE"/>
    <w:lvl w:ilvl="0" w:tplc="FFFFFFFF">
      <w:start w:val="1"/>
      <w:numFmt w:val="decimal"/>
      <w:lvlText w:val="(%1)"/>
      <w:lvlJc w:val="right"/>
      <w:pPr>
        <w:ind w:left="216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489250093">
    <w:abstractNumId w:val="17"/>
  </w:num>
  <w:num w:numId="2" w16cid:durableId="877161011">
    <w:abstractNumId w:val="9"/>
  </w:num>
  <w:num w:numId="3" w16cid:durableId="2034961014">
    <w:abstractNumId w:val="24"/>
  </w:num>
  <w:num w:numId="4" w16cid:durableId="1363751686">
    <w:abstractNumId w:val="14"/>
  </w:num>
  <w:num w:numId="5" w16cid:durableId="1985429818">
    <w:abstractNumId w:val="21"/>
  </w:num>
  <w:num w:numId="6" w16cid:durableId="1788812958">
    <w:abstractNumId w:val="25"/>
  </w:num>
  <w:num w:numId="7" w16cid:durableId="867910302">
    <w:abstractNumId w:val="15"/>
  </w:num>
  <w:num w:numId="8" w16cid:durableId="1055276855">
    <w:abstractNumId w:val="16"/>
  </w:num>
  <w:num w:numId="9" w16cid:durableId="1522625869">
    <w:abstractNumId w:val="8"/>
  </w:num>
  <w:num w:numId="10" w16cid:durableId="253784412">
    <w:abstractNumId w:val="18"/>
  </w:num>
  <w:num w:numId="11" w16cid:durableId="2064597006">
    <w:abstractNumId w:val="20"/>
  </w:num>
  <w:num w:numId="12" w16cid:durableId="1745569246">
    <w:abstractNumId w:val="5"/>
  </w:num>
  <w:num w:numId="13" w16cid:durableId="539362857">
    <w:abstractNumId w:val="7"/>
  </w:num>
  <w:num w:numId="14" w16cid:durableId="893395676">
    <w:abstractNumId w:val="1"/>
  </w:num>
  <w:num w:numId="15" w16cid:durableId="1389959085">
    <w:abstractNumId w:val="22"/>
  </w:num>
  <w:num w:numId="16" w16cid:durableId="822357258">
    <w:abstractNumId w:val="12"/>
  </w:num>
  <w:num w:numId="17" w16cid:durableId="1969361911">
    <w:abstractNumId w:val="23"/>
  </w:num>
  <w:num w:numId="18" w16cid:durableId="556478531">
    <w:abstractNumId w:val="13"/>
  </w:num>
  <w:num w:numId="19" w16cid:durableId="1246837111">
    <w:abstractNumId w:val="4"/>
  </w:num>
  <w:num w:numId="20" w16cid:durableId="1085419260">
    <w:abstractNumId w:val="0"/>
  </w:num>
  <w:num w:numId="21" w16cid:durableId="236861561">
    <w:abstractNumId w:val="19"/>
  </w:num>
  <w:num w:numId="22" w16cid:durableId="309480227">
    <w:abstractNumId w:val="10"/>
  </w:num>
  <w:num w:numId="23" w16cid:durableId="1550458794">
    <w:abstractNumId w:val="11"/>
  </w:num>
  <w:num w:numId="24" w16cid:durableId="1713995715">
    <w:abstractNumId w:val="2"/>
  </w:num>
  <w:num w:numId="25" w16cid:durableId="1725837696">
    <w:abstractNumId w:val="6"/>
  </w:num>
  <w:num w:numId="26" w16cid:durableId="223836307">
    <w:abstractNumId w:val="26"/>
  </w:num>
  <w:num w:numId="27" w16cid:durableId="371149641">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DD"/>
    <w:rsid w:val="00013583"/>
    <w:rsid w:val="00021A12"/>
    <w:rsid w:val="000477E4"/>
    <w:rsid w:val="00073480"/>
    <w:rsid w:val="0007426D"/>
    <w:rsid w:val="00074CC9"/>
    <w:rsid w:val="000A2273"/>
    <w:rsid w:val="000B0782"/>
    <w:rsid w:val="000B1B1D"/>
    <w:rsid w:val="000B1EAA"/>
    <w:rsid w:val="000D3012"/>
    <w:rsid w:val="0010386F"/>
    <w:rsid w:val="00110CF9"/>
    <w:rsid w:val="0013546C"/>
    <w:rsid w:val="00146903"/>
    <w:rsid w:val="001C4E9C"/>
    <w:rsid w:val="00216425"/>
    <w:rsid w:val="002218B1"/>
    <w:rsid w:val="002A23AB"/>
    <w:rsid w:val="002B194A"/>
    <w:rsid w:val="002D1C70"/>
    <w:rsid w:val="00331DD0"/>
    <w:rsid w:val="00342276"/>
    <w:rsid w:val="00384F12"/>
    <w:rsid w:val="00397105"/>
    <w:rsid w:val="003A1E23"/>
    <w:rsid w:val="003A5B33"/>
    <w:rsid w:val="003C0AD0"/>
    <w:rsid w:val="003D054E"/>
    <w:rsid w:val="003E3622"/>
    <w:rsid w:val="003E40B2"/>
    <w:rsid w:val="003E5BDE"/>
    <w:rsid w:val="0043116B"/>
    <w:rsid w:val="00451B49"/>
    <w:rsid w:val="004B11C5"/>
    <w:rsid w:val="004C468D"/>
    <w:rsid w:val="0051252A"/>
    <w:rsid w:val="005133C7"/>
    <w:rsid w:val="005374AC"/>
    <w:rsid w:val="0054434A"/>
    <w:rsid w:val="005638FF"/>
    <w:rsid w:val="005B36AC"/>
    <w:rsid w:val="00622B35"/>
    <w:rsid w:val="00624ED0"/>
    <w:rsid w:val="00644BAD"/>
    <w:rsid w:val="00645F89"/>
    <w:rsid w:val="0065113A"/>
    <w:rsid w:val="006760DD"/>
    <w:rsid w:val="00676DFF"/>
    <w:rsid w:val="006C5C04"/>
    <w:rsid w:val="006D00EB"/>
    <w:rsid w:val="006D4F57"/>
    <w:rsid w:val="006E1B20"/>
    <w:rsid w:val="00712C0C"/>
    <w:rsid w:val="00722656"/>
    <w:rsid w:val="00764410"/>
    <w:rsid w:val="007B075E"/>
    <w:rsid w:val="007B5158"/>
    <w:rsid w:val="008549DD"/>
    <w:rsid w:val="008619EA"/>
    <w:rsid w:val="00863763"/>
    <w:rsid w:val="00883D3F"/>
    <w:rsid w:val="008C39A3"/>
    <w:rsid w:val="008E44BF"/>
    <w:rsid w:val="00916AA6"/>
    <w:rsid w:val="009336F8"/>
    <w:rsid w:val="009351C8"/>
    <w:rsid w:val="0094479E"/>
    <w:rsid w:val="00954F33"/>
    <w:rsid w:val="00957F14"/>
    <w:rsid w:val="009769C5"/>
    <w:rsid w:val="009A5B7C"/>
    <w:rsid w:val="009B0072"/>
    <w:rsid w:val="009C59E0"/>
    <w:rsid w:val="00A85CCE"/>
    <w:rsid w:val="00AB579E"/>
    <w:rsid w:val="00AE5348"/>
    <w:rsid w:val="00B23AA0"/>
    <w:rsid w:val="00B37272"/>
    <w:rsid w:val="00B834CD"/>
    <w:rsid w:val="00BB5538"/>
    <w:rsid w:val="00BD4C1E"/>
    <w:rsid w:val="00BF3A34"/>
    <w:rsid w:val="00C27B6A"/>
    <w:rsid w:val="00C4031C"/>
    <w:rsid w:val="00C569F2"/>
    <w:rsid w:val="00C71B42"/>
    <w:rsid w:val="00C76C99"/>
    <w:rsid w:val="00C935F9"/>
    <w:rsid w:val="00D00370"/>
    <w:rsid w:val="00D2118D"/>
    <w:rsid w:val="00D54889"/>
    <w:rsid w:val="00DA64F8"/>
    <w:rsid w:val="00DB038E"/>
    <w:rsid w:val="00DE449F"/>
    <w:rsid w:val="00E13896"/>
    <w:rsid w:val="00E2049B"/>
    <w:rsid w:val="00E32834"/>
    <w:rsid w:val="00E46171"/>
    <w:rsid w:val="00E57584"/>
    <w:rsid w:val="00E6041F"/>
    <w:rsid w:val="00E7515D"/>
    <w:rsid w:val="00E764E5"/>
    <w:rsid w:val="00E97F11"/>
    <w:rsid w:val="00EB4A46"/>
    <w:rsid w:val="00F202D9"/>
    <w:rsid w:val="00F40ECB"/>
    <w:rsid w:val="00FB35CF"/>
    <w:rsid w:val="00FC3E11"/>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4206BD"/>
  <w15:chartTrackingRefBased/>
  <w15:docId w15:val="{F76465D4-F0CF-4E0F-9949-A9E91DDB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760DD"/>
    <w:pPr>
      <w:spacing w:after="200" w:line="240" w:lineRule="auto"/>
      <w:ind w:left="720"/>
      <w:contextualSpacing/>
      <w:jc w:val="center"/>
    </w:pPr>
    <w:rPr>
      <w:rFonts w:ascii="Times New Roman" w:hAnsi="Times New Roman"/>
      <w:sz w:val="24"/>
    </w:rPr>
  </w:style>
  <w:style w:type="character" w:styleId="CommentReference">
    <w:name w:val="annotation reference"/>
    <w:basedOn w:val="DefaultParagraphFont"/>
    <w:uiPriority w:val="99"/>
    <w:semiHidden/>
    <w:unhideWhenUsed/>
    <w:rsid w:val="00216425"/>
    <w:rPr>
      <w:sz w:val="16"/>
      <w:szCs w:val="16"/>
    </w:rPr>
  </w:style>
  <w:style w:type="paragraph" w:styleId="CommentText">
    <w:name w:val="annotation text"/>
    <w:basedOn w:val="Normal"/>
    <w:link w:val="CommentTextChar"/>
    <w:uiPriority w:val="99"/>
    <w:semiHidden/>
    <w:unhideWhenUsed/>
    <w:rsid w:val="0021642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16425"/>
    <w:rPr>
      <w:sz w:val="20"/>
      <w:szCs w:val="20"/>
    </w:rPr>
  </w:style>
  <w:style w:type="paragraph" w:styleId="BodyText">
    <w:name w:val="Body Text"/>
    <w:basedOn w:val="Normal"/>
    <w:link w:val="BodyTextChar"/>
    <w:rsid w:val="00AB579E"/>
    <w:pPr>
      <w:spacing w:before="120" w:after="120" w:line="320" w:lineRule="atLeast"/>
      <w:jc w:val="both"/>
    </w:pPr>
    <w:rPr>
      <w:rFonts w:ascii="Arial" w:eastAsia="Times New Roman" w:hAnsi="Arial" w:cs="Arial"/>
      <w:sz w:val="24"/>
      <w:szCs w:val="24"/>
    </w:rPr>
  </w:style>
  <w:style w:type="character" w:customStyle="1" w:styleId="BodyTextChar">
    <w:name w:val="Body Text Char"/>
    <w:basedOn w:val="DefaultParagraphFont"/>
    <w:link w:val="BodyText"/>
    <w:rsid w:val="00AB579E"/>
    <w:rPr>
      <w:rFonts w:ascii="Arial" w:eastAsia="Times New Roman" w:hAnsi="Arial" w:cs="Arial"/>
      <w:sz w:val="24"/>
      <w:szCs w:val="24"/>
    </w:rPr>
  </w:style>
  <w:style w:type="paragraph" w:customStyle="1" w:styleId="Default">
    <w:name w:val="Default"/>
    <w:rsid w:val="00AB579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rmaltextrun">
    <w:name w:val="normaltextrun"/>
    <w:basedOn w:val="DefaultParagraphFont"/>
    <w:rsid w:val="003E3622"/>
  </w:style>
  <w:style w:type="paragraph" w:customStyle="1" w:styleId="paragraph">
    <w:name w:val="paragraph"/>
    <w:basedOn w:val="Normal"/>
    <w:rsid w:val="003E3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B007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3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272"/>
  </w:style>
  <w:style w:type="paragraph" w:styleId="Footer">
    <w:name w:val="footer"/>
    <w:basedOn w:val="Normal"/>
    <w:link w:val="FooterChar"/>
    <w:uiPriority w:val="99"/>
    <w:unhideWhenUsed/>
    <w:rsid w:val="00B3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272"/>
  </w:style>
  <w:style w:type="paragraph" w:styleId="TOCHeading">
    <w:name w:val="TOC Heading"/>
    <w:basedOn w:val="Heading1"/>
    <w:next w:val="Normal"/>
    <w:uiPriority w:val="39"/>
    <w:unhideWhenUsed/>
    <w:qFormat/>
    <w:rsid w:val="006D00EB"/>
    <w:pPr>
      <w:outlineLvl w:val="9"/>
    </w:pPr>
  </w:style>
  <w:style w:type="paragraph" w:styleId="TOC1">
    <w:name w:val="toc 1"/>
    <w:basedOn w:val="Normal"/>
    <w:next w:val="Normal"/>
    <w:autoRedefine/>
    <w:uiPriority w:val="39"/>
    <w:unhideWhenUsed/>
    <w:rsid w:val="006D00EB"/>
    <w:pPr>
      <w:spacing w:after="100"/>
    </w:pPr>
  </w:style>
  <w:style w:type="character" w:styleId="Hyperlink">
    <w:name w:val="Hyperlink"/>
    <w:basedOn w:val="DefaultParagraphFont"/>
    <w:uiPriority w:val="99"/>
    <w:unhideWhenUsed/>
    <w:rsid w:val="006D00EB"/>
    <w:rPr>
      <w:color w:val="0563C1" w:themeColor="hyperlink"/>
      <w:u w:val="single"/>
    </w:rPr>
  </w:style>
  <w:style w:type="character" w:styleId="UnresolvedMention">
    <w:name w:val="Unresolved Mention"/>
    <w:basedOn w:val="DefaultParagraphFont"/>
    <w:uiPriority w:val="99"/>
    <w:semiHidden/>
    <w:unhideWhenUsed/>
    <w:rsid w:val="00644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7217">
      <w:bodyDiv w:val="1"/>
      <w:marLeft w:val="0"/>
      <w:marRight w:val="0"/>
      <w:marTop w:val="0"/>
      <w:marBottom w:val="0"/>
      <w:divBdr>
        <w:top w:val="none" w:sz="0" w:space="0" w:color="auto"/>
        <w:left w:val="none" w:sz="0" w:space="0" w:color="auto"/>
        <w:bottom w:val="none" w:sz="0" w:space="0" w:color="auto"/>
        <w:right w:val="none" w:sz="0" w:space="0" w:color="auto"/>
      </w:divBdr>
    </w:div>
    <w:div w:id="1488550002">
      <w:bodyDiv w:val="1"/>
      <w:marLeft w:val="0"/>
      <w:marRight w:val="0"/>
      <w:marTop w:val="0"/>
      <w:marBottom w:val="0"/>
      <w:divBdr>
        <w:top w:val="none" w:sz="0" w:space="0" w:color="auto"/>
        <w:left w:val="none" w:sz="0" w:space="0" w:color="auto"/>
        <w:bottom w:val="none" w:sz="0" w:space="0" w:color="auto"/>
        <w:right w:val="none" w:sz="0" w:space="0" w:color="auto"/>
      </w:divBdr>
    </w:div>
    <w:div w:id="16470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OCHCO/documents/1378c3CPD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cpbenefit.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ACP"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fns.usda.gov/snap/recipient/eligibility" TargetMode="External"/><Relationship Id="rId4" Type="http://schemas.openxmlformats.org/officeDocument/2006/relationships/webSettings" Target="webSettings.xml"/><Relationship Id="rId9" Type="http://schemas.openxmlformats.org/officeDocument/2006/relationships/hyperlink" Target="https://www.fns.usda.gov/snap/recipient/elig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5FC657-D139-4329-9D65-9F7CA226C8E4}"/>
</file>

<file path=customXml/itemProps2.xml><?xml version="1.0" encoding="utf-8"?>
<ds:datastoreItem xmlns:ds="http://schemas.openxmlformats.org/officeDocument/2006/customXml" ds:itemID="{CEA87CB1-A80B-432A-A30E-890898860B93}"/>
</file>

<file path=customXml/itemProps3.xml><?xml version="1.0" encoding="utf-8"?>
<ds:datastoreItem xmlns:ds="http://schemas.openxmlformats.org/officeDocument/2006/customXml" ds:itemID="{BB922433-9D1A-4497-8E78-6E8BFF1D81B4}"/>
</file>

<file path=docProps/app.xml><?xml version="1.0" encoding="utf-8"?>
<Properties xmlns="http://schemas.openxmlformats.org/officeDocument/2006/extended-properties" xmlns:vt="http://schemas.openxmlformats.org/officeDocument/2006/docPropsVTypes">
  <Template>Normal</Template>
  <TotalTime>27</TotalTime>
  <Pages>15</Pages>
  <Words>5736</Words>
  <Characters>32698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 Sheila * HCS</dc:creator>
  <cp:keywords/>
  <dc:description/>
  <cp:lastModifiedBy>PARKINS Sheila * HCS</cp:lastModifiedBy>
  <cp:revision>6</cp:revision>
  <dcterms:created xsi:type="dcterms:W3CDTF">2023-08-29T21:13:00Z</dcterms:created>
  <dcterms:modified xsi:type="dcterms:W3CDTF">2024-04-11T14:30:00Z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2024-04-11T14:29:19Z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23ab26e4-7bf5-4f6c-ab10-9cd2cf557d17</vt:lpwstr>
  </property>
  <property fmtid="{D5CDD505-2E9C-101B-9397-08002B2CF9AE}" pid="8" name="MSIP_Label_09b73270-2993-4076-be47-9c78f42a1e84_ContentBits">
    <vt:lpwstr>0</vt:lpwstr>
  </property>
  <property fmtid="{D5CDD505-2E9C-101B-9397-08002B2CF9AE}" pid="9" name="ContentTypeId">
    <vt:lpwstr>0x010100700BADA339BF0148AC0856BF097B44E9</vt:lpwstr>
  </property>
</Properties>
</file>