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5A" w:rsidRPr="00AE14D4" w:rsidRDefault="00BA3D5A" w:rsidP="00BA3D5A">
      <w:pPr>
        <w:spacing w:after="0" w:line="240" w:lineRule="auto"/>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1422B8">
        <w:rPr>
          <w:sz w:val="24"/>
          <w:szCs w:val="24"/>
        </w:rPr>
      </w:r>
      <w:r w:rsidR="001422B8">
        <w:rPr>
          <w:sz w:val="24"/>
          <w:szCs w:val="24"/>
        </w:rPr>
        <w:fldChar w:fldCharType="separate"/>
      </w:r>
      <w:r>
        <w:rPr>
          <w:sz w:val="24"/>
          <w:szCs w:val="24"/>
        </w:rPr>
        <w:fldChar w:fldCharType="end"/>
      </w:r>
      <w:bookmarkEnd w:id="0"/>
      <w:r>
        <w:rPr>
          <w:sz w:val="24"/>
          <w:szCs w:val="24"/>
        </w:rPr>
        <w:t xml:space="preserve"> </w:t>
      </w:r>
      <w:r w:rsidRPr="00AE14D4">
        <w:rPr>
          <w:sz w:val="24"/>
          <w:szCs w:val="24"/>
        </w:rPr>
        <w:t>RENTAL ASSISTANCE PROGRAM</w:t>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Pr>
          <w:sz w:val="24"/>
          <w:szCs w:val="24"/>
        </w:rPr>
        <w:tab/>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1422B8">
        <w:rPr>
          <w:sz w:val="24"/>
          <w:szCs w:val="24"/>
        </w:rPr>
      </w:r>
      <w:r w:rsidR="001422B8">
        <w:rPr>
          <w:sz w:val="24"/>
          <w:szCs w:val="24"/>
        </w:rPr>
        <w:fldChar w:fldCharType="separate"/>
      </w:r>
      <w:r>
        <w:rPr>
          <w:sz w:val="24"/>
          <w:szCs w:val="24"/>
        </w:rPr>
        <w:fldChar w:fldCharType="end"/>
      </w:r>
      <w:bookmarkEnd w:id="1"/>
      <w:r>
        <w:rPr>
          <w:sz w:val="24"/>
          <w:szCs w:val="24"/>
        </w:rPr>
        <w:t xml:space="preserve"> </w:t>
      </w:r>
      <w:r w:rsidRPr="00AE14D4">
        <w:rPr>
          <w:sz w:val="24"/>
          <w:szCs w:val="24"/>
        </w:rPr>
        <w:t>HOME TBA</w:t>
      </w:r>
    </w:p>
    <w:p w:rsidR="00BA3D5A" w:rsidRPr="00AE14D4" w:rsidRDefault="00BA3D5A" w:rsidP="00BA3D5A">
      <w:pPr>
        <w:spacing w:after="0" w:line="240" w:lineRule="auto"/>
        <w:rPr>
          <w:sz w:val="24"/>
          <w:szCs w:val="24"/>
        </w:rPr>
      </w:pPr>
      <w:r>
        <w:rPr>
          <w:sz w:val="24"/>
          <w:szCs w:val="24"/>
        </w:rPr>
        <w:fldChar w:fldCharType="begin">
          <w:ffData>
            <w:name w:val="Check2"/>
            <w:enabled/>
            <w:calcOnExit w:val="0"/>
            <w:checkBox>
              <w:sizeAuto/>
              <w:default w:val="0"/>
            </w:checkBox>
          </w:ffData>
        </w:fldChar>
      </w:r>
      <w:bookmarkStart w:id="2" w:name="Check2"/>
      <w:r>
        <w:rPr>
          <w:sz w:val="24"/>
          <w:szCs w:val="24"/>
        </w:rPr>
        <w:instrText xml:space="preserve"> FORMCHECKBOX </w:instrText>
      </w:r>
      <w:r w:rsidR="001422B8">
        <w:rPr>
          <w:sz w:val="24"/>
          <w:szCs w:val="24"/>
        </w:rPr>
      </w:r>
      <w:r w:rsidR="001422B8">
        <w:rPr>
          <w:sz w:val="24"/>
          <w:szCs w:val="24"/>
        </w:rPr>
        <w:fldChar w:fldCharType="separate"/>
      </w:r>
      <w:r>
        <w:rPr>
          <w:sz w:val="24"/>
          <w:szCs w:val="24"/>
        </w:rPr>
        <w:fldChar w:fldCharType="end"/>
      </w:r>
      <w:bookmarkEnd w:id="2"/>
      <w:r>
        <w:rPr>
          <w:sz w:val="24"/>
          <w:szCs w:val="24"/>
        </w:rPr>
        <w:t xml:space="preserve"> </w:t>
      </w:r>
      <w:r w:rsidRPr="00AE14D4">
        <w:rPr>
          <w:sz w:val="24"/>
          <w:szCs w:val="24"/>
        </w:rPr>
        <w:t>SECURITY DEPOSIT PROGRAM</w:t>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Pr>
          <w:sz w:val="24"/>
          <w:szCs w:val="24"/>
        </w:rPr>
        <w:tab/>
      </w:r>
      <w:r w:rsidR="001422B8">
        <w:rPr>
          <w:sz w:val="24"/>
          <w:szCs w:val="24"/>
        </w:rPr>
        <w:fldChar w:fldCharType="begin">
          <w:ffData>
            <w:name w:val="Check5"/>
            <w:enabled/>
            <w:calcOnExit w:val="0"/>
            <w:checkBox>
              <w:sizeAuto/>
              <w:default w:val="0"/>
            </w:checkBox>
          </w:ffData>
        </w:fldChar>
      </w:r>
      <w:bookmarkStart w:id="3" w:name="Check5"/>
      <w:r w:rsidR="001422B8">
        <w:rPr>
          <w:sz w:val="24"/>
          <w:szCs w:val="24"/>
        </w:rPr>
        <w:instrText xml:space="preserve"> FORMCHECKBOX </w:instrText>
      </w:r>
      <w:r w:rsidR="001422B8">
        <w:rPr>
          <w:sz w:val="24"/>
          <w:szCs w:val="24"/>
        </w:rPr>
      </w:r>
      <w:r w:rsidR="001422B8">
        <w:rPr>
          <w:sz w:val="24"/>
          <w:szCs w:val="24"/>
        </w:rPr>
        <w:fldChar w:fldCharType="separate"/>
      </w:r>
      <w:r w:rsidR="001422B8">
        <w:rPr>
          <w:sz w:val="24"/>
          <w:szCs w:val="24"/>
        </w:rPr>
        <w:fldChar w:fldCharType="end"/>
      </w:r>
      <w:bookmarkEnd w:id="3"/>
      <w:r w:rsidR="001422B8">
        <w:rPr>
          <w:sz w:val="24"/>
          <w:szCs w:val="24"/>
        </w:rPr>
        <w:t xml:space="preserve"> </w:t>
      </w:r>
      <w:r w:rsidR="001422B8" w:rsidRPr="00AE14D4">
        <w:rPr>
          <w:sz w:val="24"/>
          <w:szCs w:val="24"/>
        </w:rPr>
        <w:t>BRIDGE TO HOME</w:t>
      </w:r>
    </w:p>
    <w:p w:rsidR="00BA3D5A" w:rsidRDefault="00BA3D5A" w:rsidP="00BA3D5A">
      <w:pPr>
        <w:spacing w:after="0" w:line="240" w:lineRule="auto"/>
        <w:rPr>
          <w:sz w:val="24"/>
          <w:szCs w:val="24"/>
        </w:rPr>
      </w:pP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sidRPr="00AE14D4">
        <w:rPr>
          <w:sz w:val="24"/>
          <w:szCs w:val="24"/>
        </w:rPr>
        <w:tab/>
      </w:r>
      <w:r>
        <w:rPr>
          <w:sz w:val="24"/>
          <w:szCs w:val="24"/>
        </w:rPr>
        <w:tab/>
      </w:r>
    </w:p>
    <w:tbl>
      <w:tblPr>
        <w:tblStyle w:val="TableGrid"/>
        <w:tblW w:w="0" w:type="auto"/>
        <w:tblLook w:val="04A0" w:firstRow="1" w:lastRow="0" w:firstColumn="1" w:lastColumn="0" w:noHBand="0" w:noVBand="1"/>
      </w:tblPr>
      <w:tblGrid>
        <w:gridCol w:w="3618"/>
        <w:gridCol w:w="2250"/>
        <w:gridCol w:w="1396"/>
        <w:gridCol w:w="2642"/>
      </w:tblGrid>
      <w:tr w:rsidR="000C357C" w:rsidTr="00EF2BB8">
        <w:trPr>
          <w:trHeight w:val="449"/>
        </w:trPr>
        <w:tc>
          <w:tcPr>
            <w:tcW w:w="3618" w:type="dxa"/>
          </w:tcPr>
          <w:p w:rsidR="000C357C" w:rsidRDefault="000C357C">
            <w:pPr>
              <w:rPr>
                <w:sz w:val="24"/>
                <w:szCs w:val="24"/>
              </w:rPr>
            </w:pPr>
            <w:r>
              <w:rPr>
                <w:sz w:val="24"/>
                <w:szCs w:val="24"/>
              </w:rPr>
              <w:t>Applicant Name</w:t>
            </w:r>
            <w:r w:rsidR="00EF2BB8">
              <w:rPr>
                <w:sz w:val="24"/>
                <w:szCs w:val="24"/>
              </w:rPr>
              <w:t xml:space="preserve"> (below)</w:t>
            </w:r>
            <w:r>
              <w:rPr>
                <w:sz w:val="24"/>
                <w:szCs w:val="24"/>
              </w:rPr>
              <w:t>:</w:t>
            </w:r>
          </w:p>
        </w:tc>
        <w:tc>
          <w:tcPr>
            <w:tcW w:w="2250" w:type="dxa"/>
          </w:tcPr>
          <w:p w:rsidR="000C357C" w:rsidRDefault="00EF2BB8">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695635</wp:posOffset>
                      </wp:positionH>
                      <wp:positionV relativeFrom="paragraph">
                        <wp:posOffset>243737</wp:posOffset>
                      </wp:positionV>
                      <wp:extent cx="627321"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2732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75pt,19.2pt" to="104.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" strokecolor="black [3213]" strokeweight="2pt"/>
                  </w:pict>
                </mc:Fallback>
              </mc:AlternateContent>
            </w:r>
            <w:r w:rsidR="000C357C">
              <w:rPr>
                <w:sz w:val="24"/>
                <w:szCs w:val="24"/>
              </w:rPr>
              <w:t>Unit Size*:</w:t>
            </w:r>
          </w:p>
        </w:tc>
        <w:tc>
          <w:tcPr>
            <w:tcW w:w="1396" w:type="dxa"/>
          </w:tcPr>
          <w:p w:rsidR="000C357C" w:rsidRDefault="000C357C">
            <w:pPr>
              <w:rPr>
                <w:sz w:val="24"/>
                <w:szCs w:val="24"/>
              </w:rPr>
            </w:pPr>
            <w:r>
              <w:rPr>
                <w:sz w:val="24"/>
                <w:szCs w:val="24"/>
              </w:rPr>
              <w:t>Coupon No.</w:t>
            </w:r>
          </w:p>
        </w:tc>
        <w:tc>
          <w:tcPr>
            <w:tcW w:w="2642" w:type="dxa"/>
          </w:tcPr>
          <w:p w:rsidR="000C357C" w:rsidRDefault="000C357C">
            <w:pPr>
              <w:rPr>
                <w:sz w:val="24"/>
                <w:szCs w:val="24"/>
              </w:rPr>
            </w:pPr>
          </w:p>
        </w:tc>
      </w:tr>
      <w:tr w:rsidR="00EF2BB8" w:rsidTr="001C5B96">
        <w:trPr>
          <w:trHeight w:val="440"/>
        </w:trPr>
        <w:tc>
          <w:tcPr>
            <w:tcW w:w="5868" w:type="dxa"/>
            <w:gridSpan w:val="2"/>
          </w:tcPr>
          <w:p w:rsidR="00EF2BB8" w:rsidRDefault="00EF2BB8">
            <w:pPr>
              <w:rPr>
                <w:sz w:val="24"/>
                <w:szCs w:val="24"/>
              </w:rPr>
            </w:pPr>
          </w:p>
        </w:tc>
        <w:tc>
          <w:tcPr>
            <w:tcW w:w="1396" w:type="dxa"/>
          </w:tcPr>
          <w:p w:rsidR="00EF2BB8" w:rsidRDefault="00EF2BB8">
            <w:pPr>
              <w:rPr>
                <w:sz w:val="24"/>
                <w:szCs w:val="24"/>
              </w:rPr>
            </w:pPr>
            <w:r>
              <w:rPr>
                <w:sz w:val="24"/>
                <w:szCs w:val="24"/>
              </w:rPr>
              <w:t>Issued On:</w:t>
            </w:r>
          </w:p>
        </w:tc>
        <w:tc>
          <w:tcPr>
            <w:tcW w:w="2642" w:type="dxa"/>
          </w:tcPr>
          <w:p w:rsidR="00EF2BB8" w:rsidRDefault="00EF2BB8">
            <w:pPr>
              <w:rPr>
                <w:sz w:val="24"/>
                <w:szCs w:val="24"/>
              </w:rPr>
            </w:pPr>
          </w:p>
        </w:tc>
      </w:tr>
      <w:tr w:rsidR="00EF2BB8" w:rsidTr="00A1249B">
        <w:trPr>
          <w:trHeight w:val="440"/>
        </w:trPr>
        <w:tc>
          <w:tcPr>
            <w:tcW w:w="5868" w:type="dxa"/>
            <w:gridSpan w:val="2"/>
          </w:tcPr>
          <w:p w:rsidR="00EF2BB8" w:rsidRDefault="00EF2BB8">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9DF168E" wp14:editId="0E712845">
                      <wp:simplePos x="0" y="0"/>
                      <wp:positionH relativeFrom="column">
                        <wp:posOffset>2103120</wp:posOffset>
                      </wp:positionH>
                      <wp:positionV relativeFrom="paragraph">
                        <wp:posOffset>243205</wp:posOffset>
                      </wp:positionV>
                      <wp:extent cx="6267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6267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6pt,19.15pt" to="214.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" strokecolor="black [3213]" strokeweight="2pt"/>
                  </w:pict>
                </mc:Fallback>
              </mc:AlternateContent>
            </w:r>
            <w:r>
              <w:rPr>
                <w:sz w:val="24"/>
                <w:szCs w:val="24"/>
              </w:rPr>
              <w:t>Number of Household Members:</w:t>
            </w:r>
            <w:r>
              <w:rPr>
                <w:noProof/>
                <w:sz w:val="24"/>
                <w:szCs w:val="24"/>
              </w:rPr>
              <w:t xml:space="preserve"> </w:t>
            </w:r>
          </w:p>
        </w:tc>
        <w:tc>
          <w:tcPr>
            <w:tcW w:w="1396" w:type="dxa"/>
          </w:tcPr>
          <w:p w:rsidR="00EF2BB8" w:rsidRDefault="00EF2BB8">
            <w:pPr>
              <w:rPr>
                <w:sz w:val="24"/>
                <w:szCs w:val="24"/>
              </w:rPr>
            </w:pPr>
            <w:r>
              <w:rPr>
                <w:sz w:val="24"/>
                <w:szCs w:val="24"/>
              </w:rPr>
              <w:t>Expires On:</w:t>
            </w:r>
          </w:p>
        </w:tc>
        <w:tc>
          <w:tcPr>
            <w:tcW w:w="2642" w:type="dxa"/>
          </w:tcPr>
          <w:p w:rsidR="00EF2BB8" w:rsidRDefault="00EF2BB8">
            <w:pPr>
              <w:rPr>
                <w:sz w:val="24"/>
                <w:szCs w:val="24"/>
              </w:rPr>
            </w:pPr>
          </w:p>
        </w:tc>
      </w:tr>
      <w:tr w:rsidR="00EF2BB8" w:rsidTr="00EF2BB8">
        <w:trPr>
          <w:trHeight w:val="260"/>
        </w:trPr>
        <w:tc>
          <w:tcPr>
            <w:tcW w:w="9906" w:type="dxa"/>
            <w:gridSpan w:val="4"/>
          </w:tcPr>
          <w:p w:rsidR="00EF2BB8" w:rsidRDefault="00EF2BB8">
            <w:pPr>
              <w:rPr>
                <w:sz w:val="24"/>
                <w:szCs w:val="24"/>
              </w:rPr>
            </w:pPr>
            <w:r>
              <w:rPr>
                <w:sz w:val="24"/>
                <w:szCs w:val="24"/>
              </w:rPr>
              <w:t>*This is the number of bedrooms for which the Applicant’s family qualifies.</w:t>
            </w:r>
          </w:p>
        </w:tc>
      </w:tr>
    </w:tbl>
    <w:p w:rsidR="00EF2BB8" w:rsidRDefault="00EF2BB8" w:rsidP="00EF2BB8">
      <w:pPr>
        <w:spacing w:after="0" w:line="240" w:lineRule="auto"/>
        <w:rPr>
          <w:sz w:val="24"/>
          <w:szCs w:val="24"/>
        </w:rPr>
      </w:pPr>
    </w:p>
    <w:p w:rsidR="00EF2BB8" w:rsidRDefault="00EF2BB8" w:rsidP="00791E1B">
      <w:pPr>
        <w:spacing w:after="120" w:line="240" w:lineRule="auto"/>
        <w:jc w:val="both"/>
        <w:rPr>
          <w:sz w:val="24"/>
          <w:szCs w:val="24"/>
        </w:rPr>
      </w:pPr>
      <w:r>
        <w:rPr>
          <w:sz w:val="24"/>
          <w:szCs w:val="24"/>
        </w:rPr>
        <w:t>This Coupon has been issued by _____________________________________, (“Agency”) to the Applicant identified above. Applicant is eligible to receive assistance with payment of:</w:t>
      </w:r>
    </w:p>
    <w:p w:rsidR="00EF2BB8" w:rsidRDefault="00EF2BB8" w:rsidP="00791E1B">
      <w:pPr>
        <w:spacing w:after="120" w:line="240" w:lineRule="auto"/>
        <w:jc w:val="both"/>
        <w:rPr>
          <w:sz w:val="24"/>
          <w:szCs w:val="24"/>
        </w:rPr>
      </w:pPr>
      <w:r>
        <w:rPr>
          <w:sz w:val="24"/>
          <w:szCs w:val="24"/>
        </w:rPr>
        <w:tab/>
      </w:r>
      <w:r w:rsidR="007759F8">
        <w:rPr>
          <w:sz w:val="24"/>
          <w:szCs w:val="24"/>
        </w:rPr>
        <w:t xml:space="preserve">_______________ </w:t>
      </w:r>
      <w:proofErr w:type="gramStart"/>
      <w:r w:rsidR="007759F8">
        <w:rPr>
          <w:sz w:val="24"/>
          <w:szCs w:val="24"/>
        </w:rPr>
        <w:t>monthly</w:t>
      </w:r>
      <w:proofErr w:type="gramEnd"/>
      <w:r w:rsidR="007759F8">
        <w:rPr>
          <w:sz w:val="24"/>
          <w:szCs w:val="24"/>
        </w:rPr>
        <w:t xml:space="preserve"> rent</w:t>
      </w:r>
    </w:p>
    <w:p w:rsidR="007759F8" w:rsidRDefault="007759F8" w:rsidP="00791E1B">
      <w:pPr>
        <w:spacing w:after="0" w:line="240" w:lineRule="auto"/>
        <w:jc w:val="both"/>
        <w:rPr>
          <w:sz w:val="24"/>
          <w:szCs w:val="24"/>
        </w:rPr>
      </w:pPr>
      <w:r>
        <w:rPr>
          <w:sz w:val="24"/>
          <w:szCs w:val="24"/>
        </w:rPr>
        <w:tab/>
        <w:t xml:space="preserve">_______________ </w:t>
      </w:r>
      <w:proofErr w:type="gramStart"/>
      <w:r>
        <w:rPr>
          <w:sz w:val="24"/>
          <w:szCs w:val="24"/>
        </w:rPr>
        <w:t>refundable</w:t>
      </w:r>
      <w:proofErr w:type="gramEnd"/>
      <w:r>
        <w:rPr>
          <w:sz w:val="24"/>
          <w:szCs w:val="24"/>
        </w:rPr>
        <w:t xml:space="preserve"> security deposit</w:t>
      </w:r>
    </w:p>
    <w:p w:rsidR="007759F8" w:rsidRDefault="007759F8" w:rsidP="00791E1B">
      <w:pPr>
        <w:spacing w:after="0" w:line="240" w:lineRule="auto"/>
        <w:jc w:val="both"/>
        <w:rPr>
          <w:sz w:val="24"/>
          <w:szCs w:val="24"/>
        </w:rPr>
      </w:pPr>
    </w:p>
    <w:p w:rsidR="007759F8" w:rsidRDefault="007759F8" w:rsidP="00791E1B">
      <w:pPr>
        <w:spacing w:after="0" w:line="240" w:lineRule="auto"/>
        <w:jc w:val="both"/>
        <w:rPr>
          <w:sz w:val="24"/>
          <w:szCs w:val="24"/>
        </w:rPr>
      </w:pPr>
      <w:r>
        <w:rPr>
          <w:sz w:val="24"/>
          <w:szCs w:val="24"/>
        </w:rPr>
        <w:t>Any payment by Agency will be mailed directly to the Landlord or Landlord’s representative on behalf of the Applicant. Agency fully expects to have money available to provide assistance. Agency is under no obligation to Applicant or Landlord or any other party until Agency has approved the unit and entered into an agreement with Applicant and Landlord.</w:t>
      </w:r>
    </w:p>
    <w:p w:rsidR="007759F8" w:rsidRDefault="007759F8" w:rsidP="00791E1B">
      <w:pPr>
        <w:spacing w:after="0" w:line="240" w:lineRule="auto"/>
        <w:jc w:val="both"/>
        <w:rPr>
          <w:sz w:val="24"/>
          <w:szCs w:val="24"/>
        </w:rPr>
      </w:pPr>
    </w:p>
    <w:p w:rsidR="007759F8" w:rsidRPr="00791E1B" w:rsidRDefault="007759F8" w:rsidP="00791E1B">
      <w:pPr>
        <w:spacing w:after="0" w:line="240" w:lineRule="auto"/>
        <w:jc w:val="both"/>
        <w:rPr>
          <w:b/>
          <w:sz w:val="24"/>
          <w:szCs w:val="24"/>
        </w:rPr>
      </w:pPr>
      <w:r w:rsidRPr="00791E1B">
        <w:rPr>
          <w:b/>
          <w:sz w:val="24"/>
          <w:szCs w:val="24"/>
        </w:rPr>
        <w:t>Key Steps in Security a Unit</w:t>
      </w:r>
    </w:p>
    <w:p w:rsidR="007759F8" w:rsidRDefault="007759F8" w:rsidP="00791E1B">
      <w:pPr>
        <w:pStyle w:val="ListParagraph"/>
        <w:numPr>
          <w:ilvl w:val="0"/>
          <w:numId w:val="1"/>
        </w:numPr>
        <w:spacing w:after="120" w:line="240" w:lineRule="auto"/>
        <w:contextualSpacing w:val="0"/>
        <w:jc w:val="both"/>
        <w:rPr>
          <w:sz w:val="24"/>
          <w:szCs w:val="24"/>
        </w:rPr>
      </w:pPr>
      <w:r>
        <w:rPr>
          <w:sz w:val="24"/>
          <w:szCs w:val="24"/>
        </w:rPr>
        <w:t>Applicant must select a unit within the City/County limits of: ___________________________.</w:t>
      </w:r>
    </w:p>
    <w:p w:rsidR="007759F8" w:rsidRDefault="007759F8" w:rsidP="00791E1B">
      <w:pPr>
        <w:pStyle w:val="ListParagraph"/>
        <w:numPr>
          <w:ilvl w:val="0"/>
          <w:numId w:val="1"/>
        </w:numPr>
        <w:spacing w:after="120" w:line="240" w:lineRule="auto"/>
        <w:contextualSpacing w:val="0"/>
        <w:jc w:val="both"/>
        <w:rPr>
          <w:sz w:val="24"/>
          <w:szCs w:val="24"/>
        </w:rPr>
      </w:pPr>
      <w:r>
        <w:rPr>
          <w:sz w:val="24"/>
          <w:szCs w:val="24"/>
        </w:rPr>
        <w:t>Agency will inspect the unit and review Landlord’s lease/rental agreement. If the unit meets the funding program’s housing standards and the rent for the unit is deemed reasonable, Agency will notify Landlord and Applicant that the unit has been approved. If the unit or lease/rental agreement cannot be approved, Agency will give Landlord an opportunity to correct the problem, or Applicant can begin to look for another unit.</w:t>
      </w:r>
    </w:p>
    <w:p w:rsidR="007759F8" w:rsidRDefault="007759F8" w:rsidP="00791E1B">
      <w:pPr>
        <w:pStyle w:val="ListParagraph"/>
        <w:numPr>
          <w:ilvl w:val="0"/>
          <w:numId w:val="1"/>
        </w:numPr>
        <w:spacing w:after="0" w:line="240" w:lineRule="auto"/>
        <w:jc w:val="both"/>
        <w:rPr>
          <w:sz w:val="24"/>
          <w:szCs w:val="24"/>
        </w:rPr>
      </w:pPr>
      <w:r>
        <w:rPr>
          <w:sz w:val="24"/>
          <w:szCs w:val="24"/>
        </w:rPr>
        <w:t>Agency will coordinate completion and signing of all necessary documents, including Landlord’s lease/rental agreement, as pre-approved by Agency, and the rental assistance or security deposit payment contract. When all necessary documents have been signed, Agency will begin to make rental payment or security deposit payment in accordance with the beginning date of lease/rental agreement and contract.</w:t>
      </w:r>
    </w:p>
    <w:p w:rsidR="007759F8" w:rsidRDefault="007759F8" w:rsidP="00791E1B">
      <w:pPr>
        <w:spacing w:after="0" w:line="240" w:lineRule="auto"/>
        <w:jc w:val="both"/>
        <w:rPr>
          <w:sz w:val="24"/>
          <w:szCs w:val="24"/>
        </w:rPr>
      </w:pPr>
    </w:p>
    <w:p w:rsidR="007759F8" w:rsidRPr="00791E1B" w:rsidRDefault="007759F8" w:rsidP="00791E1B">
      <w:pPr>
        <w:spacing w:after="0" w:line="240" w:lineRule="auto"/>
        <w:jc w:val="both"/>
        <w:rPr>
          <w:b/>
          <w:sz w:val="24"/>
          <w:szCs w:val="24"/>
        </w:rPr>
      </w:pPr>
      <w:r w:rsidRPr="00791E1B">
        <w:rPr>
          <w:b/>
          <w:sz w:val="24"/>
          <w:szCs w:val="24"/>
        </w:rPr>
        <w:t>Refundable Security Deposit</w:t>
      </w:r>
    </w:p>
    <w:p w:rsidR="007759F8" w:rsidRDefault="007759F8" w:rsidP="00791E1B">
      <w:pPr>
        <w:spacing w:after="0" w:line="240" w:lineRule="auto"/>
        <w:jc w:val="both"/>
        <w:rPr>
          <w:sz w:val="24"/>
          <w:szCs w:val="24"/>
        </w:rPr>
      </w:pPr>
      <w:r>
        <w:rPr>
          <w:sz w:val="24"/>
          <w:szCs w:val="24"/>
        </w:rPr>
        <w:t>Agency may pay a refundable security deposit to the Landlord consistent with local market practices. When Tenant moves out, any reimbursement of the deposit due from Landlord under state and local laws will be paid to Tenant.</w:t>
      </w:r>
    </w:p>
    <w:p w:rsidR="007759F8" w:rsidRDefault="007759F8" w:rsidP="00791E1B">
      <w:pPr>
        <w:spacing w:after="0" w:line="240" w:lineRule="auto"/>
        <w:jc w:val="both"/>
        <w:rPr>
          <w:sz w:val="24"/>
          <w:szCs w:val="24"/>
        </w:rPr>
      </w:pPr>
    </w:p>
    <w:p w:rsidR="007759F8" w:rsidRPr="00791E1B" w:rsidRDefault="007759F8" w:rsidP="00791E1B">
      <w:pPr>
        <w:spacing w:after="0" w:line="240" w:lineRule="auto"/>
        <w:jc w:val="both"/>
        <w:rPr>
          <w:b/>
          <w:sz w:val="24"/>
          <w:szCs w:val="24"/>
        </w:rPr>
      </w:pPr>
      <w:r w:rsidRPr="00791E1B">
        <w:rPr>
          <w:b/>
          <w:sz w:val="24"/>
          <w:szCs w:val="24"/>
        </w:rPr>
        <w:t>Participation Expectations</w:t>
      </w:r>
    </w:p>
    <w:p w:rsidR="007759F8" w:rsidRDefault="007759F8" w:rsidP="00791E1B">
      <w:pPr>
        <w:spacing w:after="0" w:line="240" w:lineRule="auto"/>
        <w:jc w:val="both"/>
        <w:rPr>
          <w:sz w:val="24"/>
          <w:szCs w:val="24"/>
        </w:rPr>
      </w:pPr>
      <w:r>
        <w:rPr>
          <w:sz w:val="24"/>
          <w:szCs w:val="24"/>
        </w:rPr>
        <w:t>The portion of rent payment by Applicant to Landlord (“Tenant’s Share”) is based upon Applicant’s household adjusted income. The monthly payment made by Agency to Landlord will be equal to the difference between the approved rent the Landlord is charging and Tenant’s Share of the rent.</w:t>
      </w:r>
    </w:p>
    <w:p w:rsidR="00253CDB" w:rsidRDefault="00253CDB" w:rsidP="00791E1B">
      <w:pPr>
        <w:spacing w:after="0" w:line="240" w:lineRule="auto"/>
        <w:jc w:val="both"/>
        <w:rPr>
          <w:sz w:val="24"/>
          <w:szCs w:val="24"/>
        </w:rPr>
      </w:pPr>
    </w:p>
    <w:p w:rsidR="00253CDB" w:rsidRDefault="00253CDB" w:rsidP="00791E1B">
      <w:pPr>
        <w:spacing w:after="0" w:line="240" w:lineRule="auto"/>
        <w:jc w:val="both"/>
        <w:rPr>
          <w:sz w:val="24"/>
          <w:szCs w:val="24"/>
        </w:rPr>
      </w:pPr>
      <w:r>
        <w:rPr>
          <w:sz w:val="24"/>
          <w:szCs w:val="24"/>
        </w:rPr>
        <w:t>As a Tenant, Applicant must:</w:t>
      </w:r>
    </w:p>
    <w:p w:rsidR="00253CDB" w:rsidRDefault="00253CDB" w:rsidP="00791E1B">
      <w:pPr>
        <w:pStyle w:val="ListParagraph"/>
        <w:numPr>
          <w:ilvl w:val="0"/>
          <w:numId w:val="1"/>
        </w:numPr>
        <w:spacing w:after="120" w:line="240" w:lineRule="auto"/>
        <w:contextualSpacing w:val="0"/>
        <w:jc w:val="both"/>
        <w:rPr>
          <w:sz w:val="24"/>
          <w:szCs w:val="24"/>
        </w:rPr>
      </w:pPr>
      <w:r>
        <w:rPr>
          <w:sz w:val="24"/>
          <w:szCs w:val="24"/>
        </w:rPr>
        <w:lastRenderedPageBreak/>
        <w:t>Supply information about the household’s income, assets and other family circumstances that affect eligibility and the amount of Tenant’s Share, and cooperate fully with annual and interim re-examinations; allow Agency to inspect the unit at reasonable times after giving reasonable notice;</w:t>
      </w:r>
    </w:p>
    <w:p w:rsidR="00253CDB" w:rsidRDefault="00253CDB" w:rsidP="00791E1B">
      <w:pPr>
        <w:pStyle w:val="ListParagraph"/>
        <w:numPr>
          <w:ilvl w:val="0"/>
          <w:numId w:val="1"/>
        </w:numPr>
        <w:spacing w:after="120" w:line="240" w:lineRule="auto"/>
        <w:contextualSpacing w:val="0"/>
        <w:jc w:val="both"/>
        <w:rPr>
          <w:sz w:val="24"/>
          <w:szCs w:val="24"/>
        </w:rPr>
      </w:pPr>
      <w:r>
        <w:rPr>
          <w:sz w:val="24"/>
          <w:szCs w:val="24"/>
        </w:rPr>
        <w:t>Notify Agency when any person moves in or out of the unit and before vacating the unit; and</w:t>
      </w:r>
    </w:p>
    <w:p w:rsidR="00253CDB" w:rsidRDefault="00253CDB" w:rsidP="00791E1B">
      <w:pPr>
        <w:pStyle w:val="ListParagraph"/>
        <w:numPr>
          <w:ilvl w:val="0"/>
          <w:numId w:val="1"/>
        </w:numPr>
        <w:spacing w:after="120" w:line="240" w:lineRule="auto"/>
        <w:contextualSpacing w:val="0"/>
        <w:jc w:val="both"/>
        <w:rPr>
          <w:sz w:val="24"/>
          <w:szCs w:val="24"/>
        </w:rPr>
      </w:pPr>
      <w:r>
        <w:rPr>
          <w:sz w:val="24"/>
          <w:szCs w:val="24"/>
        </w:rPr>
        <w:t>Use the unit as the household’s principal place of residence and solely as a residence.</w:t>
      </w:r>
    </w:p>
    <w:p w:rsidR="00253CDB" w:rsidRDefault="00253CDB" w:rsidP="00791E1B">
      <w:pPr>
        <w:spacing w:after="0" w:line="240" w:lineRule="auto"/>
        <w:jc w:val="both"/>
        <w:rPr>
          <w:sz w:val="24"/>
          <w:szCs w:val="24"/>
        </w:rPr>
      </w:pPr>
      <w:r>
        <w:rPr>
          <w:sz w:val="24"/>
          <w:szCs w:val="24"/>
        </w:rPr>
        <w:t>Tenant may not sub-lease or assign the lease/rental agreement.</w:t>
      </w:r>
    </w:p>
    <w:p w:rsidR="00253CDB" w:rsidRDefault="00253CDB" w:rsidP="00791E1B">
      <w:pPr>
        <w:spacing w:after="0" w:line="240" w:lineRule="auto"/>
        <w:jc w:val="both"/>
        <w:rPr>
          <w:sz w:val="24"/>
          <w:szCs w:val="24"/>
        </w:rPr>
      </w:pPr>
    </w:p>
    <w:p w:rsidR="00253CDB" w:rsidRPr="00791E1B" w:rsidRDefault="00253CDB" w:rsidP="00791E1B">
      <w:pPr>
        <w:spacing w:after="0" w:line="240" w:lineRule="auto"/>
        <w:jc w:val="both"/>
        <w:rPr>
          <w:b/>
          <w:sz w:val="24"/>
          <w:szCs w:val="24"/>
        </w:rPr>
      </w:pPr>
      <w:r w:rsidRPr="00791E1B">
        <w:rPr>
          <w:b/>
          <w:sz w:val="24"/>
          <w:szCs w:val="24"/>
        </w:rPr>
        <w:t>Cause for Tenant’s Termination from Program</w:t>
      </w:r>
    </w:p>
    <w:p w:rsidR="00253CDB" w:rsidRDefault="00253CDB" w:rsidP="00791E1B">
      <w:pPr>
        <w:spacing w:after="0" w:line="240" w:lineRule="auto"/>
        <w:jc w:val="both"/>
        <w:rPr>
          <w:sz w:val="24"/>
          <w:szCs w:val="24"/>
        </w:rPr>
      </w:pPr>
      <w:r>
        <w:rPr>
          <w:sz w:val="24"/>
          <w:szCs w:val="24"/>
        </w:rPr>
        <w:t>Agency’s assistance may be terminated under specific circumstances. The Contract between Tenant, Landlord and Agency will describe possible reasons for termination. Agency will give Tenant and Landlord at least 30 days’ notice of termination of rental assistance.</w:t>
      </w:r>
    </w:p>
    <w:p w:rsidR="00253CDB" w:rsidRDefault="00253CDB" w:rsidP="00791E1B">
      <w:pPr>
        <w:spacing w:after="0" w:line="240" w:lineRule="auto"/>
        <w:jc w:val="both"/>
        <w:rPr>
          <w:sz w:val="24"/>
          <w:szCs w:val="24"/>
        </w:rPr>
      </w:pPr>
    </w:p>
    <w:p w:rsidR="00253CDB" w:rsidRPr="00791E1B" w:rsidRDefault="00253CDB" w:rsidP="00791E1B">
      <w:pPr>
        <w:spacing w:after="0" w:line="240" w:lineRule="auto"/>
        <w:jc w:val="both"/>
        <w:rPr>
          <w:b/>
          <w:sz w:val="24"/>
          <w:szCs w:val="24"/>
        </w:rPr>
      </w:pPr>
      <w:r w:rsidRPr="00791E1B">
        <w:rPr>
          <w:b/>
          <w:sz w:val="24"/>
          <w:szCs w:val="24"/>
        </w:rPr>
        <w:t>Equal Housing Opportunity</w:t>
      </w:r>
    </w:p>
    <w:p w:rsidR="00253CDB" w:rsidRDefault="00253CDB" w:rsidP="00791E1B">
      <w:pPr>
        <w:spacing w:after="0" w:line="240" w:lineRule="auto"/>
        <w:jc w:val="both"/>
        <w:rPr>
          <w:sz w:val="24"/>
          <w:szCs w:val="24"/>
        </w:rPr>
      </w:pPr>
      <w:r>
        <w:rPr>
          <w:sz w:val="24"/>
          <w:szCs w:val="24"/>
        </w:rPr>
        <w:t>If Applicant believes he/she has been discriminated against on the basis of age, race, color, creed, religion, sex, handicap, national origin, or familial status, Applicant is encouraged to call the Fair Housing Council of Oregon to determine if filing a complaint is appropriate.</w:t>
      </w:r>
    </w:p>
    <w:p w:rsidR="00253CDB" w:rsidRDefault="00253CDB" w:rsidP="00791E1B">
      <w:pPr>
        <w:spacing w:after="0" w:line="240" w:lineRule="auto"/>
        <w:jc w:val="both"/>
        <w:rPr>
          <w:sz w:val="24"/>
          <w:szCs w:val="24"/>
        </w:rPr>
      </w:pPr>
    </w:p>
    <w:p w:rsidR="00253CDB" w:rsidRPr="00791E1B" w:rsidRDefault="00253CDB" w:rsidP="00791E1B">
      <w:pPr>
        <w:spacing w:after="0" w:line="240" w:lineRule="auto"/>
        <w:jc w:val="both"/>
        <w:rPr>
          <w:b/>
          <w:sz w:val="24"/>
          <w:szCs w:val="24"/>
        </w:rPr>
      </w:pPr>
      <w:r w:rsidRPr="00791E1B">
        <w:rPr>
          <w:b/>
          <w:sz w:val="24"/>
          <w:szCs w:val="24"/>
        </w:rPr>
        <w:t>Confirmation of Acceptance of Coupon</w:t>
      </w:r>
    </w:p>
    <w:p w:rsidR="00253CDB" w:rsidRDefault="00253CDB" w:rsidP="00791E1B">
      <w:pPr>
        <w:spacing w:after="0" w:line="240" w:lineRule="auto"/>
        <w:jc w:val="both"/>
        <w:rPr>
          <w:sz w:val="24"/>
          <w:szCs w:val="24"/>
        </w:rPr>
      </w:pPr>
    </w:p>
    <w:p w:rsidR="00253CDB" w:rsidRDefault="00253CDB" w:rsidP="00791E1B">
      <w:pPr>
        <w:spacing w:after="0" w:line="240" w:lineRule="auto"/>
        <w:jc w:val="both"/>
        <w:rPr>
          <w:sz w:val="24"/>
          <w:szCs w:val="24"/>
        </w:rPr>
      </w:pPr>
      <w:r>
        <w:rPr>
          <w:sz w:val="24"/>
          <w:szCs w:val="24"/>
        </w:rPr>
        <w:t>Agency:</w:t>
      </w:r>
      <w:r>
        <w:rPr>
          <w:sz w:val="24"/>
          <w:szCs w:val="24"/>
        </w:rPr>
        <w:tab/>
        <w:t>Coupon Issued by __________________________________________________</w:t>
      </w:r>
    </w:p>
    <w:p w:rsidR="00253CDB" w:rsidRDefault="00253CDB" w:rsidP="00791E1B">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print</w:t>
      </w:r>
      <w:proofErr w:type="gramEnd"/>
      <w:r>
        <w:rPr>
          <w:sz w:val="24"/>
          <w:szCs w:val="24"/>
        </w:rPr>
        <w:t xml:space="preserve"> Agency Name)</w:t>
      </w:r>
    </w:p>
    <w:p w:rsidR="00253CDB" w:rsidRDefault="00253CDB" w:rsidP="00791E1B">
      <w:pPr>
        <w:spacing w:after="0" w:line="240" w:lineRule="auto"/>
        <w:jc w:val="both"/>
        <w:rPr>
          <w:sz w:val="24"/>
          <w:szCs w:val="24"/>
        </w:rPr>
      </w:pPr>
    </w:p>
    <w:p w:rsidR="00253CDB" w:rsidRDefault="00253CDB" w:rsidP="00791E1B">
      <w:pPr>
        <w:spacing w:after="0" w:line="240" w:lineRule="auto"/>
        <w:jc w:val="both"/>
        <w:rPr>
          <w:sz w:val="24"/>
          <w:szCs w:val="24"/>
        </w:rPr>
      </w:pPr>
      <w:bookmarkStart w:id="4" w:name="_GoBack"/>
      <w:bookmarkEnd w:id="4"/>
      <w:r>
        <w:rPr>
          <w:sz w:val="24"/>
          <w:szCs w:val="24"/>
        </w:rPr>
        <w:tab/>
      </w:r>
      <w:r>
        <w:rPr>
          <w:sz w:val="24"/>
          <w:szCs w:val="24"/>
        </w:rPr>
        <w:tab/>
        <w:t>Phone: __________________________________________________________</w:t>
      </w:r>
    </w:p>
    <w:p w:rsidR="00253CDB" w:rsidRDefault="00253CDB" w:rsidP="00791E1B">
      <w:pPr>
        <w:spacing w:after="0" w:line="240" w:lineRule="auto"/>
        <w:jc w:val="both"/>
        <w:rPr>
          <w:sz w:val="24"/>
          <w:szCs w:val="24"/>
        </w:rPr>
      </w:pPr>
    </w:p>
    <w:p w:rsidR="00791E1B" w:rsidRDefault="00791E1B" w:rsidP="00791E1B">
      <w:pPr>
        <w:spacing w:after="0" w:line="240" w:lineRule="auto"/>
        <w:jc w:val="both"/>
        <w:rPr>
          <w:sz w:val="24"/>
          <w:szCs w:val="24"/>
        </w:rPr>
      </w:pPr>
    </w:p>
    <w:p w:rsidR="00253CDB" w:rsidRDefault="00253CDB" w:rsidP="00791E1B">
      <w:pPr>
        <w:spacing w:after="0" w:line="240" w:lineRule="auto"/>
        <w:jc w:val="both"/>
        <w:rPr>
          <w:sz w:val="24"/>
          <w:szCs w:val="24"/>
        </w:rPr>
      </w:pPr>
      <w:r>
        <w:rPr>
          <w:sz w:val="24"/>
          <w:szCs w:val="24"/>
        </w:rPr>
        <w:t>Applicant:</w:t>
      </w:r>
      <w:r>
        <w:rPr>
          <w:sz w:val="24"/>
          <w:szCs w:val="24"/>
        </w:rPr>
        <w:tab/>
        <w:t>Coupon Accepted by: _______________________________________________</w:t>
      </w:r>
    </w:p>
    <w:p w:rsidR="00253CDB" w:rsidRDefault="00253CDB" w:rsidP="00791E1B">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print</w:t>
      </w:r>
      <w:proofErr w:type="gramEnd"/>
      <w:r>
        <w:rPr>
          <w:sz w:val="24"/>
          <w:szCs w:val="24"/>
        </w:rPr>
        <w:t xml:space="preserve"> Applicant’s Name)</w:t>
      </w:r>
    </w:p>
    <w:p w:rsidR="00253CDB" w:rsidRDefault="00253CDB" w:rsidP="00791E1B">
      <w:pPr>
        <w:spacing w:after="0" w:line="240" w:lineRule="auto"/>
        <w:jc w:val="both"/>
        <w:rPr>
          <w:sz w:val="24"/>
          <w:szCs w:val="24"/>
        </w:rPr>
      </w:pPr>
    </w:p>
    <w:p w:rsidR="00253CDB" w:rsidRDefault="00253CDB" w:rsidP="00791E1B">
      <w:pPr>
        <w:spacing w:after="0" w:line="240" w:lineRule="auto"/>
        <w:jc w:val="both"/>
        <w:rPr>
          <w:sz w:val="24"/>
          <w:szCs w:val="24"/>
        </w:rPr>
      </w:pPr>
      <w:r>
        <w:rPr>
          <w:sz w:val="24"/>
          <w:szCs w:val="24"/>
        </w:rPr>
        <w:tab/>
      </w:r>
      <w:r>
        <w:rPr>
          <w:sz w:val="24"/>
          <w:szCs w:val="24"/>
        </w:rPr>
        <w:tab/>
        <w:t>Signature: ________________________________________________________</w:t>
      </w:r>
    </w:p>
    <w:p w:rsidR="00253CDB" w:rsidRDefault="00253CDB" w:rsidP="00791E1B">
      <w:pPr>
        <w:spacing w:after="0" w:line="240" w:lineRule="auto"/>
        <w:jc w:val="both"/>
        <w:rPr>
          <w:sz w:val="24"/>
          <w:szCs w:val="24"/>
        </w:rPr>
      </w:pPr>
    </w:p>
    <w:p w:rsidR="00253CDB" w:rsidRPr="00253CDB" w:rsidRDefault="00253CDB" w:rsidP="00791E1B">
      <w:pPr>
        <w:spacing w:after="0" w:line="240" w:lineRule="auto"/>
        <w:jc w:val="both"/>
        <w:rPr>
          <w:sz w:val="24"/>
          <w:szCs w:val="24"/>
        </w:rPr>
      </w:pPr>
      <w:r>
        <w:rPr>
          <w:sz w:val="24"/>
          <w:szCs w:val="24"/>
        </w:rPr>
        <w:t>Today’s Date: ________________________________________</w:t>
      </w:r>
    </w:p>
    <w:sectPr w:rsidR="00253CDB" w:rsidRPr="00253CDB" w:rsidSect="009D1FF3">
      <w:footerReference w:type="default" r:id="rId8"/>
      <w:headerReference w:type="first" r:id="rId9"/>
      <w:footerReference w:type="first" r:id="rId10"/>
      <w:pgSz w:w="12240" w:h="15840"/>
      <w:pgMar w:top="810" w:right="810" w:bottom="81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7C" w:rsidRDefault="00FB147C" w:rsidP="00FB147C">
      <w:pPr>
        <w:spacing w:after="0" w:line="240" w:lineRule="auto"/>
      </w:pPr>
      <w:r>
        <w:separator/>
      </w:r>
    </w:p>
  </w:endnote>
  <w:endnote w:type="continuationSeparator" w:id="0">
    <w:p w:rsidR="00FB147C" w:rsidRDefault="00FB147C" w:rsidP="00F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7C" w:rsidRPr="00FB147C" w:rsidRDefault="00FB147C">
    <w:pPr>
      <w:pStyle w:val="Footer"/>
      <w:rPr>
        <w:rFonts w:ascii="Times New Roman" w:hAnsi="Times New Roman" w:cs="Times New Roman"/>
        <w:sz w:val="20"/>
        <w:szCs w:val="20"/>
      </w:rPr>
    </w:pPr>
    <w:r w:rsidRPr="00FB147C">
      <w:rPr>
        <w:rFonts w:ascii="Times New Roman" w:hAnsi="Times New Roman" w:cs="Times New Roman"/>
        <w:sz w:val="20"/>
        <w:szCs w:val="20"/>
      </w:rPr>
      <w:t xml:space="preserve">Version </w:t>
    </w:r>
    <w:r w:rsidR="00F3387B">
      <w:rPr>
        <w:rFonts w:ascii="Times New Roman" w:hAnsi="Times New Roman" w:cs="Times New Roman"/>
        <w:sz w:val="20"/>
        <w:szCs w:val="20"/>
      </w:rPr>
      <w:t>0</w:t>
    </w:r>
    <w:r w:rsidR="001422B8">
      <w:rPr>
        <w:rFonts w:ascii="Times New Roman" w:hAnsi="Times New Roman" w:cs="Times New Roman"/>
        <w:sz w:val="20"/>
        <w:szCs w:val="20"/>
      </w:rPr>
      <w:t>9</w:t>
    </w:r>
    <w:r w:rsidRPr="00FB147C">
      <w:rPr>
        <w:rFonts w:ascii="Times New Roman" w:hAnsi="Times New Roman" w:cs="Times New Roman"/>
        <w:sz w:val="20"/>
        <w:szCs w:val="20"/>
      </w:rPr>
      <w:t>/201</w:t>
    </w:r>
    <w:r w:rsidR="001422B8">
      <w:rPr>
        <w:rFonts w:ascii="Times New Roman" w:hAnsi="Times New Roman" w:cs="Times New Roman"/>
        <w:sz w:val="20"/>
        <w:szCs w:val="20"/>
      </w:rPr>
      <w:t>5</w:t>
    </w:r>
    <w:r w:rsidRPr="00FB147C">
      <w:rPr>
        <w:rFonts w:ascii="Times New Roman" w:hAnsi="Times New Roman" w:cs="Times New Roman"/>
        <w:sz w:val="20"/>
        <w:szCs w:val="20"/>
      </w:rPr>
      <w:ptab w:relativeTo="margin" w:alignment="center" w:leader="none"/>
    </w:r>
    <w:r w:rsidRPr="00FB147C">
      <w:rPr>
        <w:rFonts w:ascii="Times New Roman" w:hAnsi="Times New Roman" w:cs="Times New Roman"/>
        <w:sz w:val="20"/>
        <w:szCs w:val="20"/>
      </w:rPr>
      <w:ptab w:relativeTo="margin" w:alignment="right" w:leader="none"/>
    </w:r>
    <w:r w:rsidRPr="00FB147C">
      <w:rPr>
        <w:rFonts w:ascii="Times New Roman" w:hAnsi="Times New Roman" w:cs="Times New Roman"/>
        <w:sz w:val="20"/>
        <w:szCs w:val="20"/>
      </w:rPr>
      <w:t xml:space="preserve">Page </w:t>
    </w:r>
    <w:r w:rsidRPr="00FB147C">
      <w:rPr>
        <w:rFonts w:ascii="Times New Roman" w:hAnsi="Times New Roman" w:cs="Times New Roman"/>
        <w:sz w:val="20"/>
        <w:szCs w:val="20"/>
      </w:rPr>
      <w:fldChar w:fldCharType="begin"/>
    </w:r>
    <w:r w:rsidRPr="00FB147C">
      <w:rPr>
        <w:rFonts w:ascii="Times New Roman" w:hAnsi="Times New Roman" w:cs="Times New Roman"/>
        <w:sz w:val="20"/>
        <w:szCs w:val="20"/>
      </w:rPr>
      <w:instrText xml:space="preserve"> PAGE   \* MERGEFORMAT </w:instrText>
    </w:r>
    <w:r w:rsidRPr="00FB147C">
      <w:rPr>
        <w:rFonts w:ascii="Times New Roman" w:hAnsi="Times New Roman" w:cs="Times New Roman"/>
        <w:sz w:val="20"/>
        <w:szCs w:val="20"/>
      </w:rPr>
      <w:fldChar w:fldCharType="separate"/>
    </w:r>
    <w:r w:rsidR="001422B8">
      <w:rPr>
        <w:rFonts w:ascii="Times New Roman" w:hAnsi="Times New Roman" w:cs="Times New Roman"/>
        <w:noProof/>
        <w:sz w:val="20"/>
        <w:szCs w:val="20"/>
      </w:rPr>
      <w:t>2</w:t>
    </w:r>
    <w:r w:rsidRPr="00FB147C">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B8" w:rsidRPr="001422B8" w:rsidRDefault="001422B8" w:rsidP="001422B8">
    <w:pPr>
      <w:pStyle w:val="Footer"/>
      <w:tabs>
        <w:tab w:val="clear" w:pos="9360"/>
        <w:tab w:val="right" w:pos="10260"/>
      </w:tabs>
      <w:rPr>
        <w:rFonts w:ascii="Times New Roman" w:hAnsi="Times New Roman" w:cs="Times New Roman"/>
        <w:sz w:val="20"/>
        <w:szCs w:val="20"/>
      </w:rPr>
    </w:pPr>
    <w:r w:rsidRPr="001422B8">
      <w:rPr>
        <w:rFonts w:ascii="Times New Roman" w:hAnsi="Times New Roman" w:cs="Times New Roman"/>
        <w:sz w:val="20"/>
        <w:szCs w:val="20"/>
      </w:rPr>
      <w:t>Version 09/2015</w:t>
    </w:r>
    <w:r w:rsidRPr="001422B8">
      <w:rPr>
        <w:rFonts w:ascii="Times New Roman" w:hAnsi="Times New Roman" w:cs="Times New Roman"/>
        <w:sz w:val="20"/>
        <w:szCs w:val="20"/>
      </w:rPr>
      <w:tab/>
    </w:r>
    <w:r w:rsidRPr="001422B8">
      <w:rPr>
        <w:rFonts w:ascii="Times New Roman" w:hAnsi="Times New Roman" w:cs="Times New Roman"/>
        <w:sz w:val="20"/>
        <w:szCs w:val="20"/>
      </w:rPr>
      <w:tab/>
      <w:t xml:space="preserve">Page </w:t>
    </w:r>
    <w:r w:rsidRPr="001422B8">
      <w:rPr>
        <w:rFonts w:ascii="Times New Roman" w:hAnsi="Times New Roman" w:cs="Times New Roman"/>
        <w:sz w:val="20"/>
        <w:szCs w:val="20"/>
      </w:rPr>
      <w:fldChar w:fldCharType="begin"/>
    </w:r>
    <w:r w:rsidRPr="001422B8">
      <w:rPr>
        <w:rFonts w:ascii="Times New Roman" w:hAnsi="Times New Roman" w:cs="Times New Roman"/>
        <w:sz w:val="20"/>
        <w:szCs w:val="20"/>
      </w:rPr>
      <w:instrText xml:space="preserve"> PAGE   \* MERGEFORMAT </w:instrText>
    </w:r>
    <w:r w:rsidRPr="001422B8">
      <w:rPr>
        <w:rFonts w:ascii="Times New Roman" w:hAnsi="Times New Roman" w:cs="Times New Roman"/>
        <w:sz w:val="20"/>
        <w:szCs w:val="20"/>
      </w:rPr>
      <w:fldChar w:fldCharType="separate"/>
    </w:r>
    <w:r>
      <w:rPr>
        <w:rFonts w:ascii="Times New Roman" w:hAnsi="Times New Roman" w:cs="Times New Roman"/>
        <w:noProof/>
        <w:sz w:val="20"/>
        <w:szCs w:val="20"/>
      </w:rPr>
      <w:t>1</w:t>
    </w:r>
    <w:r w:rsidRPr="001422B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7C" w:rsidRDefault="00FB147C" w:rsidP="00FB147C">
      <w:pPr>
        <w:spacing w:after="0" w:line="240" w:lineRule="auto"/>
      </w:pPr>
      <w:r>
        <w:separator/>
      </w:r>
    </w:p>
  </w:footnote>
  <w:footnote w:type="continuationSeparator" w:id="0">
    <w:p w:rsidR="00FB147C" w:rsidRDefault="00FB147C" w:rsidP="00FB1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F3" w:rsidRPr="00BA3D5A" w:rsidRDefault="001422B8" w:rsidP="009D1FF3">
    <w:pPr>
      <w:pStyle w:val="Header"/>
      <w:rPr>
        <w:rFonts w:ascii="Arial" w:hAnsi="Arial" w:cs="Arial"/>
        <w:b/>
        <w:sz w:val="32"/>
        <w:szCs w:val="32"/>
      </w:rPr>
    </w:pPr>
    <w:r>
      <w:rPr>
        <w:rFonts w:ascii="Arial" w:hAnsi="Arial" w:cs="Arial"/>
        <w:b/>
        <w:sz w:val="32"/>
        <w:szCs w:val="32"/>
      </w:rPr>
      <w:t>HTBA -</w:t>
    </w:r>
    <w:r w:rsidR="009D1FF3" w:rsidRPr="00BA3D5A">
      <w:rPr>
        <w:rFonts w:ascii="Arial" w:hAnsi="Arial" w:cs="Arial"/>
        <w:b/>
        <w:sz w:val="32"/>
        <w:szCs w:val="32"/>
      </w:rPr>
      <w:t xml:space="preserve"> </w:t>
    </w:r>
    <w:r w:rsidR="009D1FF3">
      <w:rPr>
        <w:rFonts w:ascii="Arial" w:hAnsi="Arial" w:cs="Arial"/>
        <w:b/>
        <w:sz w:val="32"/>
        <w:szCs w:val="32"/>
      </w:rPr>
      <w:t>Coupon</w:t>
    </w:r>
  </w:p>
  <w:p w:rsidR="009D1FF3" w:rsidRDefault="009D1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A5E"/>
    <w:multiLevelType w:val="hybridMultilevel"/>
    <w:tmpl w:val="547ECDB6"/>
    <w:lvl w:ilvl="0" w:tplc="426EE36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7C"/>
    <w:rsid w:val="000B3B04"/>
    <w:rsid w:val="000C357C"/>
    <w:rsid w:val="001422B8"/>
    <w:rsid w:val="00253CDB"/>
    <w:rsid w:val="007759F8"/>
    <w:rsid w:val="00791E1B"/>
    <w:rsid w:val="00815546"/>
    <w:rsid w:val="00867189"/>
    <w:rsid w:val="009D1FF3"/>
    <w:rsid w:val="00BA3D5A"/>
    <w:rsid w:val="00EF2BB8"/>
    <w:rsid w:val="00F3387B"/>
    <w:rsid w:val="00FB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7C"/>
  </w:style>
  <w:style w:type="paragraph" w:styleId="Footer">
    <w:name w:val="footer"/>
    <w:basedOn w:val="Normal"/>
    <w:link w:val="FooterChar"/>
    <w:uiPriority w:val="99"/>
    <w:unhideWhenUsed/>
    <w:rsid w:val="00FB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7C"/>
  </w:style>
  <w:style w:type="paragraph" w:styleId="BalloonText">
    <w:name w:val="Balloon Text"/>
    <w:basedOn w:val="Normal"/>
    <w:link w:val="BalloonTextChar"/>
    <w:uiPriority w:val="99"/>
    <w:semiHidden/>
    <w:unhideWhenUsed/>
    <w:rsid w:val="00FB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7C"/>
    <w:rPr>
      <w:rFonts w:ascii="Tahoma" w:hAnsi="Tahoma" w:cs="Tahoma"/>
      <w:sz w:val="16"/>
      <w:szCs w:val="16"/>
    </w:rPr>
  </w:style>
  <w:style w:type="table" w:styleId="TableGrid">
    <w:name w:val="Table Grid"/>
    <w:basedOn w:val="TableNormal"/>
    <w:uiPriority w:val="59"/>
    <w:rsid w:val="000C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7C"/>
  </w:style>
  <w:style w:type="paragraph" w:styleId="Footer">
    <w:name w:val="footer"/>
    <w:basedOn w:val="Normal"/>
    <w:link w:val="FooterChar"/>
    <w:uiPriority w:val="99"/>
    <w:unhideWhenUsed/>
    <w:rsid w:val="00FB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7C"/>
  </w:style>
  <w:style w:type="paragraph" w:styleId="BalloonText">
    <w:name w:val="Balloon Text"/>
    <w:basedOn w:val="Normal"/>
    <w:link w:val="BalloonTextChar"/>
    <w:uiPriority w:val="99"/>
    <w:semiHidden/>
    <w:unhideWhenUsed/>
    <w:rsid w:val="00FB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7C"/>
    <w:rPr>
      <w:rFonts w:ascii="Tahoma" w:hAnsi="Tahoma" w:cs="Tahoma"/>
      <w:sz w:val="16"/>
      <w:szCs w:val="16"/>
    </w:rPr>
  </w:style>
  <w:style w:type="table" w:styleId="TableGrid">
    <w:name w:val="Table Grid"/>
    <w:basedOn w:val="TableNormal"/>
    <w:uiPriority w:val="59"/>
    <w:rsid w:val="000C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5A61AD-07E9-4E78-912F-88B793002802}"/>
</file>

<file path=customXml/itemProps2.xml><?xml version="1.0" encoding="utf-8"?>
<ds:datastoreItem xmlns:ds="http://schemas.openxmlformats.org/officeDocument/2006/customXml" ds:itemID="{5EADD27F-4A1A-4DE9-8DC8-2BF949D0687A}"/>
</file>

<file path=customXml/itemProps3.xml><?xml version="1.0" encoding="utf-8"?>
<ds:datastoreItem xmlns:ds="http://schemas.openxmlformats.org/officeDocument/2006/customXml" ds:itemID="{1792A365-43F3-4394-AD6E-658C083FDE80}"/>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Parkins</dc:creator>
  <cp:lastModifiedBy>Sheila Parkins</cp:lastModifiedBy>
  <cp:revision>3</cp:revision>
  <cp:lastPrinted>2015-06-11T20:21:00Z</cp:lastPrinted>
  <dcterms:created xsi:type="dcterms:W3CDTF">2015-09-11T15:47:00Z</dcterms:created>
  <dcterms:modified xsi:type="dcterms:W3CDTF">2015-09-11T15:50:00Z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