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9B7" w:rsidRPr="00F779AC" w:rsidRDefault="007879B7" w:rsidP="00F779AC">
      <w:pPr>
        <w:pStyle w:val="Heading1"/>
      </w:pPr>
      <w:bookmarkStart w:id="0" w:name="_Toc372106907"/>
      <w:r w:rsidRPr="00F779AC">
        <w:t>Income</w:t>
      </w:r>
      <w:r w:rsidR="002D7F52">
        <w:t xml:space="preserve"> -</w:t>
      </w:r>
      <w:r w:rsidRPr="00F779AC">
        <w:t xml:space="preserve"> Inclusions and Exclusions</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2880"/>
        <w:gridCol w:w="6570"/>
      </w:tblGrid>
      <w:tr w:rsidR="00422AAC" w:rsidRPr="00317356" w:rsidTr="00C165DA">
        <w:trPr>
          <w:trHeight w:val="278"/>
        </w:trPr>
        <w:tc>
          <w:tcPr>
            <w:tcW w:w="10800" w:type="dxa"/>
            <w:gridSpan w:val="3"/>
            <w:shd w:val="clear" w:color="auto" w:fill="D9D9D9" w:themeFill="background1" w:themeFillShade="D9"/>
          </w:tcPr>
          <w:bookmarkEnd w:id="0"/>
          <w:p w:rsidR="00422AAC" w:rsidRPr="00422AAC" w:rsidRDefault="00422AAC" w:rsidP="00EE5212">
            <w:pPr>
              <w:shd w:val="clear" w:color="auto" w:fill="D9D9D9" w:themeFill="background1" w:themeFillShade="D9"/>
              <w:autoSpaceDE w:val="0"/>
              <w:autoSpaceDN w:val="0"/>
              <w:adjustRightInd w:val="0"/>
              <w:jc w:val="center"/>
              <w:rPr>
                <w:rFonts w:ascii="Calibri" w:hAnsi="Calibri" w:cs="Calibri"/>
                <w:b/>
                <w:bCs/>
                <w:sz w:val="28"/>
                <w:szCs w:val="28"/>
              </w:rPr>
            </w:pPr>
            <w:r w:rsidRPr="00422AAC">
              <w:rPr>
                <w:rFonts w:ascii="Calibri" w:hAnsi="Calibri" w:cs="Calibri"/>
                <w:b/>
                <w:bCs/>
                <w:sz w:val="28"/>
                <w:szCs w:val="28"/>
              </w:rPr>
              <w:t>INCOME INCLUSIONS</w:t>
            </w:r>
          </w:p>
          <w:p w:rsidR="00422AAC" w:rsidRPr="005B1F9A" w:rsidRDefault="00422AAC" w:rsidP="00EE5212">
            <w:pPr>
              <w:shd w:val="clear" w:color="auto" w:fill="D9D9D9" w:themeFill="background1" w:themeFillShade="D9"/>
              <w:autoSpaceDE w:val="0"/>
              <w:autoSpaceDN w:val="0"/>
              <w:adjustRightInd w:val="0"/>
              <w:jc w:val="center"/>
              <w:rPr>
                <w:rFonts w:ascii="Calibri" w:hAnsi="Calibri" w:cs="Calibri"/>
                <w:b/>
                <w:bCs/>
                <w:sz w:val="24"/>
                <w:szCs w:val="24"/>
              </w:rPr>
            </w:pPr>
            <w:r>
              <w:rPr>
                <w:rFonts w:ascii="Calibri" w:hAnsi="Calibri" w:cs="Calibri"/>
                <w:b/>
                <w:bCs/>
                <w:sz w:val="24"/>
                <w:szCs w:val="24"/>
              </w:rPr>
              <w:t>The following types of income are included when calculating Gross Income:</w:t>
            </w:r>
          </w:p>
        </w:tc>
      </w:tr>
      <w:tr w:rsidR="00AB1AE8" w:rsidRPr="00317356" w:rsidTr="00422AAC">
        <w:trPr>
          <w:trHeight w:val="278"/>
        </w:trPr>
        <w:tc>
          <w:tcPr>
            <w:tcW w:w="1350" w:type="dxa"/>
            <w:shd w:val="clear" w:color="auto" w:fill="D9D9D9" w:themeFill="background1" w:themeFillShade="D9"/>
          </w:tcPr>
          <w:p w:rsidR="00AB1AE8" w:rsidRPr="005B1F9A" w:rsidRDefault="00AB1AE8" w:rsidP="00940D28">
            <w:pPr>
              <w:autoSpaceDE w:val="0"/>
              <w:autoSpaceDN w:val="0"/>
              <w:adjustRightInd w:val="0"/>
              <w:jc w:val="center"/>
              <w:rPr>
                <w:rFonts w:ascii="Calibri" w:hAnsi="Calibri" w:cs="Calibri"/>
                <w:b/>
                <w:bCs/>
                <w:sz w:val="24"/>
                <w:szCs w:val="24"/>
              </w:rPr>
            </w:pPr>
            <w:r>
              <w:rPr>
                <w:rFonts w:ascii="Calibri" w:hAnsi="Calibri" w:cs="Calibri"/>
                <w:b/>
                <w:bCs/>
                <w:sz w:val="24"/>
                <w:szCs w:val="24"/>
              </w:rPr>
              <w:t>Applicable Program</w:t>
            </w:r>
          </w:p>
        </w:tc>
        <w:tc>
          <w:tcPr>
            <w:tcW w:w="2880" w:type="dxa"/>
            <w:shd w:val="clear" w:color="auto" w:fill="D9D9D9" w:themeFill="background1" w:themeFillShade="D9"/>
            <w:vAlign w:val="center"/>
          </w:tcPr>
          <w:p w:rsidR="00AB1AE8" w:rsidRPr="005B1F9A" w:rsidRDefault="00AB1AE8" w:rsidP="00422AAC">
            <w:pPr>
              <w:autoSpaceDE w:val="0"/>
              <w:autoSpaceDN w:val="0"/>
              <w:adjustRightInd w:val="0"/>
              <w:jc w:val="center"/>
              <w:rPr>
                <w:rFonts w:ascii="Calibri" w:hAnsi="Calibri" w:cs="Calibri"/>
                <w:sz w:val="24"/>
                <w:szCs w:val="24"/>
              </w:rPr>
            </w:pPr>
            <w:r w:rsidRPr="005B1F9A">
              <w:rPr>
                <w:rFonts w:ascii="Calibri" w:hAnsi="Calibri" w:cs="Calibri"/>
                <w:b/>
                <w:bCs/>
                <w:sz w:val="24"/>
                <w:szCs w:val="24"/>
              </w:rPr>
              <w:t>General Category</w:t>
            </w:r>
          </w:p>
        </w:tc>
        <w:tc>
          <w:tcPr>
            <w:tcW w:w="6570" w:type="dxa"/>
            <w:shd w:val="clear" w:color="auto" w:fill="D9D9D9" w:themeFill="background1" w:themeFillShade="D9"/>
            <w:vAlign w:val="center"/>
          </w:tcPr>
          <w:p w:rsidR="00AB1AE8" w:rsidRPr="005B1F9A" w:rsidRDefault="00AB1AE8" w:rsidP="00422AAC">
            <w:pPr>
              <w:autoSpaceDE w:val="0"/>
              <w:autoSpaceDN w:val="0"/>
              <w:adjustRightInd w:val="0"/>
              <w:jc w:val="center"/>
              <w:rPr>
                <w:rFonts w:ascii="Calibri" w:hAnsi="Calibri" w:cs="Calibri"/>
                <w:sz w:val="24"/>
                <w:szCs w:val="24"/>
              </w:rPr>
            </w:pPr>
            <w:r w:rsidRPr="005B1F9A">
              <w:rPr>
                <w:rFonts w:ascii="Calibri" w:hAnsi="Calibri" w:cs="Calibri"/>
                <w:b/>
                <w:bCs/>
                <w:sz w:val="24"/>
                <w:szCs w:val="24"/>
              </w:rPr>
              <w:t>Description</w:t>
            </w:r>
          </w:p>
        </w:tc>
      </w:tr>
      <w:tr w:rsidR="00AB1AE8" w:rsidRPr="00317356" w:rsidTr="00AB1AE8">
        <w:trPr>
          <w:trHeight w:val="818"/>
        </w:trPr>
        <w:tc>
          <w:tcPr>
            <w:tcW w:w="1350" w:type="dxa"/>
            <w:vMerge w:val="restart"/>
            <w:vAlign w:val="center"/>
          </w:tcPr>
          <w:p w:rsidR="00AB1AE8" w:rsidRPr="00AB1AE8" w:rsidRDefault="00AB1AE8" w:rsidP="000A590E">
            <w:pPr>
              <w:autoSpaceDE w:val="0"/>
              <w:autoSpaceDN w:val="0"/>
              <w:adjustRightInd w:val="0"/>
              <w:jc w:val="center"/>
              <w:rPr>
                <w:rFonts w:ascii="Calibri" w:hAnsi="Calibri" w:cs="Calibri"/>
                <w:b/>
                <w:sz w:val="24"/>
                <w:szCs w:val="24"/>
              </w:rPr>
            </w:pPr>
            <w:r w:rsidRPr="00AB1AE8">
              <w:rPr>
                <w:rFonts w:ascii="Calibri" w:hAnsi="Calibri" w:cs="Calibri"/>
                <w:b/>
                <w:sz w:val="24"/>
                <w:szCs w:val="24"/>
              </w:rPr>
              <w:t xml:space="preserve">EHA, </w:t>
            </w:r>
            <w:r w:rsidR="000A590E">
              <w:rPr>
                <w:rFonts w:ascii="Calibri" w:hAnsi="Calibri" w:cs="Calibri"/>
                <w:b/>
                <w:sz w:val="24"/>
                <w:szCs w:val="24"/>
              </w:rPr>
              <w:t xml:space="preserve">ERA, </w:t>
            </w:r>
            <w:r w:rsidRPr="00AB1AE8">
              <w:rPr>
                <w:rFonts w:ascii="Calibri" w:hAnsi="Calibri" w:cs="Calibri"/>
                <w:b/>
                <w:sz w:val="24"/>
                <w:szCs w:val="24"/>
              </w:rPr>
              <w:t>ESG, HSP</w:t>
            </w:r>
            <w:r w:rsidR="00F55A93">
              <w:rPr>
                <w:rFonts w:ascii="Calibri" w:hAnsi="Calibri" w:cs="Calibri"/>
                <w:b/>
                <w:sz w:val="24"/>
                <w:szCs w:val="24"/>
              </w:rPr>
              <w:t xml:space="preserve">, HTBA, </w:t>
            </w:r>
          </w:p>
        </w:tc>
        <w:tc>
          <w:tcPr>
            <w:tcW w:w="2880" w:type="dxa"/>
            <w:vAlign w:val="center"/>
          </w:tcPr>
          <w:p w:rsidR="00AB1AE8" w:rsidRPr="005B1F9A" w:rsidRDefault="00AB1AE8" w:rsidP="00B66DD5">
            <w:pPr>
              <w:numPr>
                <w:ilvl w:val="0"/>
                <w:numId w:val="3"/>
              </w:numPr>
              <w:autoSpaceDE w:val="0"/>
              <w:autoSpaceDN w:val="0"/>
              <w:adjustRightInd w:val="0"/>
              <w:ind w:left="360"/>
              <w:rPr>
                <w:rFonts w:ascii="Calibri" w:hAnsi="Calibri" w:cs="Calibri"/>
                <w:sz w:val="24"/>
                <w:szCs w:val="24"/>
              </w:rPr>
            </w:pPr>
            <w:r w:rsidRPr="005B1F9A">
              <w:rPr>
                <w:rFonts w:ascii="Calibri" w:hAnsi="Calibri" w:cs="Calibri"/>
                <w:sz w:val="24"/>
                <w:szCs w:val="24"/>
              </w:rPr>
              <w:t xml:space="preserve">Earned Income </w:t>
            </w:r>
          </w:p>
        </w:tc>
        <w:tc>
          <w:tcPr>
            <w:tcW w:w="6570" w:type="dxa"/>
            <w:vAlign w:val="center"/>
          </w:tcPr>
          <w:p w:rsidR="00AB1AE8" w:rsidRPr="005B1F9A" w:rsidRDefault="00AB1AE8" w:rsidP="00940D28">
            <w:pPr>
              <w:autoSpaceDE w:val="0"/>
              <w:autoSpaceDN w:val="0"/>
              <w:adjustRightInd w:val="0"/>
              <w:rPr>
                <w:rFonts w:ascii="Calibri" w:hAnsi="Calibri" w:cs="Calibri"/>
                <w:sz w:val="24"/>
                <w:szCs w:val="24"/>
              </w:rPr>
            </w:pPr>
            <w:r w:rsidRPr="005B1F9A">
              <w:rPr>
                <w:rFonts w:ascii="Calibri" w:hAnsi="Calibri" w:cs="Calibri"/>
                <w:sz w:val="24"/>
                <w:szCs w:val="24"/>
              </w:rPr>
              <w:t>The full amount of gross income earned before taxes and deductions.</w:t>
            </w:r>
          </w:p>
        </w:tc>
      </w:tr>
      <w:tr w:rsidR="00AB1AE8" w:rsidRPr="00317356" w:rsidTr="00AB1AE8">
        <w:trPr>
          <w:trHeight w:val="1250"/>
        </w:trPr>
        <w:tc>
          <w:tcPr>
            <w:tcW w:w="1350" w:type="dxa"/>
            <w:vMerge/>
          </w:tcPr>
          <w:p w:rsidR="00AB1AE8" w:rsidRPr="005B1F9A" w:rsidRDefault="00AB1AE8" w:rsidP="00940D28">
            <w:pPr>
              <w:autoSpaceDE w:val="0"/>
              <w:autoSpaceDN w:val="0"/>
              <w:adjustRightInd w:val="0"/>
              <w:ind w:left="360" w:hanging="360"/>
              <w:rPr>
                <w:rFonts w:ascii="Calibri" w:hAnsi="Calibri" w:cs="Calibri"/>
                <w:sz w:val="24"/>
                <w:szCs w:val="24"/>
              </w:rPr>
            </w:pPr>
          </w:p>
        </w:tc>
        <w:tc>
          <w:tcPr>
            <w:tcW w:w="2880" w:type="dxa"/>
            <w:vAlign w:val="center"/>
          </w:tcPr>
          <w:p w:rsidR="00AB1AE8" w:rsidRPr="005B1F9A" w:rsidRDefault="00AB1AE8" w:rsidP="00940D28">
            <w:pPr>
              <w:autoSpaceDE w:val="0"/>
              <w:autoSpaceDN w:val="0"/>
              <w:adjustRightInd w:val="0"/>
              <w:ind w:left="360" w:hanging="360"/>
              <w:rPr>
                <w:rFonts w:ascii="Calibri" w:hAnsi="Calibri" w:cs="Calibri"/>
                <w:sz w:val="24"/>
                <w:szCs w:val="24"/>
              </w:rPr>
            </w:pPr>
            <w:r w:rsidRPr="005B1F9A">
              <w:rPr>
                <w:rFonts w:ascii="Calibri" w:hAnsi="Calibri" w:cs="Calibri"/>
                <w:sz w:val="24"/>
                <w:szCs w:val="24"/>
              </w:rPr>
              <w:t xml:space="preserve">2. </w:t>
            </w:r>
            <w:r w:rsidRPr="005B1F9A">
              <w:rPr>
                <w:rFonts w:ascii="Calibri" w:hAnsi="Calibri" w:cs="Calibri"/>
                <w:sz w:val="24"/>
                <w:szCs w:val="24"/>
              </w:rPr>
              <w:tab/>
              <w:t>Business Income</w:t>
            </w:r>
          </w:p>
          <w:p w:rsidR="00AB1AE8" w:rsidRPr="005B1F9A" w:rsidRDefault="00AB1AE8" w:rsidP="00940D28">
            <w:pPr>
              <w:autoSpaceDE w:val="0"/>
              <w:autoSpaceDN w:val="0"/>
              <w:adjustRightInd w:val="0"/>
              <w:ind w:left="360" w:hanging="360"/>
              <w:rPr>
                <w:rFonts w:ascii="Calibri" w:hAnsi="Calibri" w:cs="Calibri"/>
                <w:sz w:val="24"/>
                <w:szCs w:val="24"/>
              </w:rPr>
            </w:pPr>
          </w:p>
        </w:tc>
        <w:tc>
          <w:tcPr>
            <w:tcW w:w="6570" w:type="dxa"/>
            <w:vAlign w:val="center"/>
          </w:tcPr>
          <w:p w:rsidR="00AB1AE8" w:rsidRPr="005B1F9A" w:rsidRDefault="00AB1AE8" w:rsidP="00940D28">
            <w:pPr>
              <w:autoSpaceDE w:val="0"/>
              <w:autoSpaceDN w:val="0"/>
              <w:adjustRightInd w:val="0"/>
              <w:rPr>
                <w:rFonts w:ascii="Calibri" w:hAnsi="Calibri" w:cs="Calibri"/>
                <w:sz w:val="24"/>
                <w:szCs w:val="24"/>
              </w:rPr>
            </w:pPr>
            <w:r w:rsidRPr="005B1F9A">
              <w:rPr>
                <w:rFonts w:ascii="Calibri" w:hAnsi="Calibri" w:cs="Calibri"/>
                <w:sz w:val="24"/>
                <w:szCs w:val="24"/>
              </w:rPr>
              <w:t>The net income earned from the operation of a business, i.e., total revenue minus business operating expenses. This also includes any withdrawals of cash from the business or profession for your personal use.</w:t>
            </w:r>
          </w:p>
        </w:tc>
      </w:tr>
      <w:tr w:rsidR="00AB1AE8" w:rsidRPr="00317356" w:rsidTr="00AB1AE8">
        <w:trPr>
          <w:trHeight w:val="710"/>
        </w:trPr>
        <w:tc>
          <w:tcPr>
            <w:tcW w:w="1350" w:type="dxa"/>
            <w:vMerge/>
          </w:tcPr>
          <w:p w:rsidR="00AB1AE8" w:rsidRPr="005B1F9A" w:rsidRDefault="00AB1AE8" w:rsidP="00940D28">
            <w:pPr>
              <w:autoSpaceDE w:val="0"/>
              <w:autoSpaceDN w:val="0"/>
              <w:adjustRightInd w:val="0"/>
              <w:ind w:left="360" w:hanging="360"/>
              <w:rPr>
                <w:rFonts w:ascii="Calibri" w:hAnsi="Calibri" w:cs="Calibri"/>
                <w:sz w:val="24"/>
                <w:szCs w:val="24"/>
              </w:rPr>
            </w:pPr>
          </w:p>
        </w:tc>
        <w:tc>
          <w:tcPr>
            <w:tcW w:w="2880" w:type="dxa"/>
            <w:vAlign w:val="center"/>
          </w:tcPr>
          <w:p w:rsidR="00AB1AE8" w:rsidRPr="005B1F9A" w:rsidRDefault="00AB1AE8" w:rsidP="00940D28">
            <w:pPr>
              <w:autoSpaceDE w:val="0"/>
              <w:autoSpaceDN w:val="0"/>
              <w:adjustRightInd w:val="0"/>
              <w:ind w:left="360" w:hanging="360"/>
              <w:rPr>
                <w:rFonts w:ascii="Calibri" w:hAnsi="Calibri" w:cs="Calibri"/>
                <w:sz w:val="24"/>
                <w:szCs w:val="24"/>
              </w:rPr>
            </w:pPr>
            <w:r w:rsidRPr="005B1F9A">
              <w:rPr>
                <w:rFonts w:ascii="Calibri" w:hAnsi="Calibri" w:cs="Calibri"/>
                <w:sz w:val="24"/>
                <w:szCs w:val="24"/>
              </w:rPr>
              <w:t xml:space="preserve">3. </w:t>
            </w:r>
            <w:r w:rsidRPr="005B1F9A">
              <w:rPr>
                <w:rFonts w:ascii="Calibri" w:hAnsi="Calibri" w:cs="Calibri"/>
                <w:sz w:val="24"/>
                <w:szCs w:val="24"/>
              </w:rPr>
              <w:tab/>
              <w:t>Interest and Dividend Income</w:t>
            </w:r>
          </w:p>
        </w:tc>
        <w:tc>
          <w:tcPr>
            <w:tcW w:w="6570" w:type="dxa"/>
            <w:vAlign w:val="center"/>
          </w:tcPr>
          <w:p w:rsidR="00AB1AE8" w:rsidRPr="005B1F9A" w:rsidRDefault="00AB1AE8" w:rsidP="00940D28">
            <w:pPr>
              <w:autoSpaceDE w:val="0"/>
              <w:autoSpaceDN w:val="0"/>
              <w:adjustRightInd w:val="0"/>
              <w:rPr>
                <w:rFonts w:ascii="Calibri" w:hAnsi="Calibri" w:cs="Calibri"/>
                <w:sz w:val="24"/>
                <w:szCs w:val="24"/>
              </w:rPr>
            </w:pPr>
            <w:r w:rsidRPr="005B1F9A">
              <w:rPr>
                <w:rFonts w:ascii="Calibri" w:hAnsi="Calibri" w:cs="Calibri"/>
                <w:sz w:val="24"/>
                <w:szCs w:val="24"/>
              </w:rPr>
              <w:t>Monthly interest and dividend income credited to an applicant’s bank account and available for use by the household (not just the applicant).</w:t>
            </w:r>
          </w:p>
        </w:tc>
      </w:tr>
      <w:tr w:rsidR="00AB1AE8" w:rsidRPr="00317356" w:rsidTr="00AB1AE8">
        <w:trPr>
          <w:trHeight w:val="1070"/>
        </w:trPr>
        <w:tc>
          <w:tcPr>
            <w:tcW w:w="1350" w:type="dxa"/>
            <w:vMerge/>
          </w:tcPr>
          <w:p w:rsidR="00AB1AE8" w:rsidRPr="005B1F9A" w:rsidRDefault="00AB1AE8" w:rsidP="00940D28">
            <w:pPr>
              <w:autoSpaceDE w:val="0"/>
              <w:autoSpaceDN w:val="0"/>
              <w:adjustRightInd w:val="0"/>
              <w:ind w:left="360" w:hanging="360"/>
              <w:rPr>
                <w:rFonts w:ascii="Calibri" w:hAnsi="Calibri" w:cs="Calibri"/>
                <w:sz w:val="24"/>
                <w:szCs w:val="24"/>
              </w:rPr>
            </w:pPr>
          </w:p>
        </w:tc>
        <w:tc>
          <w:tcPr>
            <w:tcW w:w="2880" w:type="dxa"/>
            <w:vAlign w:val="center"/>
          </w:tcPr>
          <w:p w:rsidR="00AB1AE8" w:rsidRPr="005B1F9A" w:rsidRDefault="00AB1AE8" w:rsidP="00940D28">
            <w:pPr>
              <w:autoSpaceDE w:val="0"/>
              <w:autoSpaceDN w:val="0"/>
              <w:adjustRightInd w:val="0"/>
              <w:ind w:left="360" w:hanging="360"/>
              <w:rPr>
                <w:rFonts w:ascii="Calibri" w:hAnsi="Calibri" w:cs="Calibri"/>
                <w:sz w:val="24"/>
                <w:szCs w:val="24"/>
              </w:rPr>
            </w:pPr>
            <w:r w:rsidRPr="005B1F9A">
              <w:rPr>
                <w:rFonts w:ascii="Calibri" w:hAnsi="Calibri" w:cs="Calibri"/>
                <w:sz w:val="24"/>
                <w:szCs w:val="24"/>
              </w:rPr>
              <w:t xml:space="preserve">4. </w:t>
            </w:r>
            <w:r w:rsidRPr="005B1F9A">
              <w:rPr>
                <w:rFonts w:ascii="Calibri" w:hAnsi="Calibri" w:cs="Calibri"/>
                <w:sz w:val="24"/>
                <w:szCs w:val="24"/>
              </w:rPr>
              <w:tab/>
              <w:t>Pension/Retirement Income</w:t>
            </w:r>
          </w:p>
        </w:tc>
        <w:tc>
          <w:tcPr>
            <w:tcW w:w="6570" w:type="dxa"/>
            <w:vAlign w:val="center"/>
          </w:tcPr>
          <w:p w:rsidR="00AB1AE8" w:rsidRPr="005B1F9A" w:rsidRDefault="00AB1AE8" w:rsidP="00940D28">
            <w:pPr>
              <w:autoSpaceDE w:val="0"/>
              <w:autoSpaceDN w:val="0"/>
              <w:adjustRightInd w:val="0"/>
              <w:rPr>
                <w:rFonts w:ascii="Calibri" w:hAnsi="Calibri" w:cs="Calibri"/>
                <w:sz w:val="24"/>
                <w:szCs w:val="24"/>
              </w:rPr>
            </w:pPr>
            <w:r w:rsidRPr="005B1F9A">
              <w:rPr>
                <w:rFonts w:ascii="Calibri" w:hAnsi="Calibri" w:cs="Calibri"/>
                <w:sz w:val="24"/>
                <w:szCs w:val="24"/>
              </w:rPr>
              <w:t>The monthly payment amount received from Social Security, annuities, retirement funds, pensions, disability, and other similar types of periodic payments.</w:t>
            </w:r>
            <w:r w:rsidR="00237439">
              <w:rPr>
                <w:rFonts w:ascii="Calibri" w:hAnsi="Calibri" w:cs="Calibri"/>
                <w:sz w:val="24"/>
                <w:szCs w:val="24"/>
              </w:rPr>
              <w:t xml:space="preserve"> (</w:t>
            </w:r>
            <w:r w:rsidR="00237439" w:rsidRPr="00F55A93">
              <w:rPr>
                <w:rFonts w:ascii="Calibri" w:hAnsi="Calibri" w:cs="Calibri"/>
                <w:b/>
                <w:sz w:val="24"/>
                <w:szCs w:val="24"/>
              </w:rPr>
              <w:t>Exception</w:t>
            </w:r>
            <w:r w:rsidR="00237439">
              <w:rPr>
                <w:rFonts w:ascii="Calibri" w:hAnsi="Calibri" w:cs="Calibri"/>
                <w:sz w:val="24"/>
                <w:szCs w:val="24"/>
              </w:rPr>
              <w:t>: SSI is excluded for HSP; however, income, regardless of source, will be used to meet the need.)</w:t>
            </w:r>
          </w:p>
        </w:tc>
      </w:tr>
      <w:tr w:rsidR="00AB1AE8" w:rsidRPr="00317356" w:rsidTr="00AB1AE8">
        <w:trPr>
          <w:trHeight w:val="1070"/>
        </w:trPr>
        <w:tc>
          <w:tcPr>
            <w:tcW w:w="1350" w:type="dxa"/>
            <w:vMerge/>
          </w:tcPr>
          <w:p w:rsidR="00AB1AE8" w:rsidRPr="005B1F9A" w:rsidRDefault="00AB1AE8" w:rsidP="00940D28">
            <w:pPr>
              <w:autoSpaceDE w:val="0"/>
              <w:autoSpaceDN w:val="0"/>
              <w:adjustRightInd w:val="0"/>
              <w:ind w:left="360" w:hanging="360"/>
              <w:rPr>
                <w:rFonts w:ascii="Calibri" w:hAnsi="Calibri" w:cs="Calibri"/>
                <w:sz w:val="24"/>
                <w:szCs w:val="24"/>
              </w:rPr>
            </w:pPr>
          </w:p>
        </w:tc>
        <w:tc>
          <w:tcPr>
            <w:tcW w:w="2880" w:type="dxa"/>
            <w:vAlign w:val="center"/>
          </w:tcPr>
          <w:p w:rsidR="00AB1AE8" w:rsidRPr="005B1F9A" w:rsidRDefault="00AB1AE8" w:rsidP="00940D28">
            <w:pPr>
              <w:autoSpaceDE w:val="0"/>
              <w:autoSpaceDN w:val="0"/>
              <w:adjustRightInd w:val="0"/>
              <w:ind w:left="360" w:hanging="360"/>
              <w:rPr>
                <w:rFonts w:ascii="Calibri" w:hAnsi="Calibri" w:cs="Calibri"/>
                <w:sz w:val="24"/>
                <w:szCs w:val="24"/>
              </w:rPr>
            </w:pPr>
            <w:r w:rsidRPr="005B1F9A">
              <w:rPr>
                <w:rFonts w:ascii="Calibri" w:hAnsi="Calibri" w:cs="Calibri"/>
                <w:sz w:val="24"/>
                <w:szCs w:val="24"/>
              </w:rPr>
              <w:t xml:space="preserve">5. </w:t>
            </w:r>
            <w:r w:rsidRPr="005B1F9A">
              <w:rPr>
                <w:rFonts w:ascii="Calibri" w:hAnsi="Calibri" w:cs="Calibri"/>
                <w:sz w:val="24"/>
                <w:szCs w:val="24"/>
              </w:rPr>
              <w:tab/>
              <w:t>Unemployment and Disability Income</w:t>
            </w:r>
          </w:p>
        </w:tc>
        <w:tc>
          <w:tcPr>
            <w:tcW w:w="6570" w:type="dxa"/>
            <w:vAlign w:val="center"/>
          </w:tcPr>
          <w:p w:rsidR="00AB1AE8" w:rsidRPr="005B1F9A" w:rsidRDefault="00AB1AE8" w:rsidP="00940D28">
            <w:pPr>
              <w:autoSpaceDE w:val="0"/>
              <w:autoSpaceDN w:val="0"/>
              <w:adjustRightInd w:val="0"/>
              <w:rPr>
                <w:rFonts w:ascii="Calibri" w:hAnsi="Calibri" w:cs="Calibri"/>
                <w:sz w:val="24"/>
                <w:szCs w:val="24"/>
              </w:rPr>
            </w:pPr>
            <w:r w:rsidRPr="005B1F9A">
              <w:rPr>
                <w:rFonts w:ascii="Calibri" w:hAnsi="Calibri" w:cs="Calibri"/>
                <w:sz w:val="24"/>
                <w:szCs w:val="24"/>
              </w:rPr>
              <w:t>Any monthly payments in lieu of earnings, such as unemployment, disability compensation, SSI, SSDI, and worker's compensation.</w:t>
            </w:r>
            <w:r w:rsidR="00F55A93">
              <w:rPr>
                <w:rFonts w:ascii="Calibri" w:hAnsi="Calibri" w:cs="Calibri"/>
                <w:sz w:val="24"/>
                <w:szCs w:val="24"/>
              </w:rPr>
              <w:t xml:space="preserve"> (</w:t>
            </w:r>
            <w:r w:rsidR="00F55A93" w:rsidRPr="00F55A93">
              <w:rPr>
                <w:rFonts w:ascii="Calibri" w:hAnsi="Calibri" w:cs="Calibri"/>
                <w:b/>
                <w:sz w:val="24"/>
                <w:szCs w:val="24"/>
              </w:rPr>
              <w:t>Exception</w:t>
            </w:r>
            <w:r w:rsidR="00F55A93">
              <w:rPr>
                <w:rFonts w:ascii="Calibri" w:hAnsi="Calibri" w:cs="Calibri"/>
                <w:sz w:val="24"/>
                <w:szCs w:val="24"/>
              </w:rPr>
              <w:t>: SSI is excluded for HSP; however, income, regardless of source, will be used to meet the need.)</w:t>
            </w:r>
          </w:p>
        </w:tc>
      </w:tr>
      <w:tr w:rsidR="00AB1AE8" w:rsidRPr="00317356" w:rsidTr="00AB1AE8">
        <w:trPr>
          <w:trHeight w:val="1070"/>
        </w:trPr>
        <w:tc>
          <w:tcPr>
            <w:tcW w:w="1350" w:type="dxa"/>
            <w:vMerge/>
          </w:tcPr>
          <w:p w:rsidR="00AB1AE8" w:rsidRPr="005B1F9A" w:rsidRDefault="00AB1AE8" w:rsidP="00940D28">
            <w:pPr>
              <w:autoSpaceDE w:val="0"/>
              <w:autoSpaceDN w:val="0"/>
              <w:adjustRightInd w:val="0"/>
              <w:ind w:left="360" w:hanging="360"/>
              <w:rPr>
                <w:rFonts w:ascii="Calibri" w:hAnsi="Calibri" w:cs="Calibri"/>
                <w:sz w:val="24"/>
                <w:szCs w:val="24"/>
              </w:rPr>
            </w:pPr>
          </w:p>
        </w:tc>
        <w:tc>
          <w:tcPr>
            <w:tcW w:w="2880" w:type="dxa"/>
            <w:vAlign w:val="center"/>
          </w:tcPr>
          <w:p w:rsidR="00AB1AE8" w:rsidRPr="005B1F9A" w:rsidRDefault="00AB1AE8" w:rsidP="00940D28">
            <w:pPr>
              <w:autoSpaceDE w:val="0"/>
              <w:autoSpaceDN w:val="0"/>
              <w:adjustRightInd w:val="0"/>
              <w:ind w:left="360" w:hanging="360"/>
              <w:rPr>
                <w:rFonts w:ascii="Calibri" w:hAnsi="Calibri" w:cs="Calibri"/>
                <w:sz w:val="24"/>
                <w:szCs w:val="24"/>
              </w:rPr>
            </w:pPr>
            <w:r w:rsidRPr="005B1F9A">
              <w:rPr>
                <w:rFonts w:ascii="Calibri" w:hAnsi="Calibri" w:cs="Calibri"/>
                <w:sz w:val="24"/>
                <w:szCs w:val="24"/>
              </w:rPr>
              <w:t xml:space="preserve">6. </w:t>
            </w:r>
            <w:r w:rsidRPr="005B1F9A">
              <w:rPr>
                <w:rFonts w:ascii="Calibri" w:hAnsi="Calibri" w:cs="Calibri"/>
                <w:sz w:val="24"/>
                <w:szCs w:val="24"/>
              </w:rPr>
              <w:tab/>
              <w:t>TANF/Public Assistance</w:t>
            </w:r>
          </w:p>
        </w:tc>
        <w:tc>
          <w:tcPr>
            <w:tcW w:w="6570" w:type="dxa"/>
            <w:vAlign w:val="center"/>
          </w:tcPr>
          <w:p w:rsidR="00AB1AE8" w:rsidRPr="005B1F9A" w:rsidRDefault="00AB1AE8" w:rsidP="00F55A93">
            <w:pPr>
              <w:autoSpaceDE w:val="0"/>
              <w:autoSpaceDN w:val="0"/>
              <w:adjustRightInd w:val="0"/>
              <w:rPr>
                <w:rFonts w:ascii="Calibri" w:hAnsi="Calibri" w:cs="Calibri"/>
                <w:sz w:val="24"/>
                <w:szCs w:val="24"/>
              </w:rPr>
            </w:pPr>
            <w:r w:rsidRPr="005B1F9A">
              <w:rPr>
                <w:rFonts w:ascii="Calibri" w:hAnsi="Calibri" w:cs="Calibri"/>
                <w:sz w:val="24"/>
                <w:szCs w:val="24"/>
              </w:rPr>
              <w:t xml:space="preserve">Monthly income from government agencies excluding </w:t>
            </w:r>
            <w:r w:rsidR="00F55A93">
              <w:rPr>
                <w:rFonts w:ascii="Calibri" w:hAnsi="Calibri" w:cs="Calibri"/>
                <w:sz w:val="24"/>
                <w:szCs w:val="24"/>
              </w:rPr>
              <w:t>amounts designated for shelter.</w:t>
            </w:r>
          </w:p>
        </w:tc>
      </w:tr>
      <w:tr w:rsidR="00AB1AE8" w:rsidRPr="00317356" w:rsidTr="00AB1AE8">
        <w:trPr>
          <w:trHeight w:val="1070"/>
        </w:trPr>
        <w:tc>
          <w:tcPr>
            <w:tcW w:w="1350" w:type="dxa"/>
            <w:vMerge/>
          </w:tcPr>
          <w:p w:rsidR="00AB1AE8" w:rsidRPr="005B1F9A" w:rsidRDefault="00AB1AE8" w:rsidP="00940D28">
            <w:pPr>
              <w:autoSpaceDE w:val="0"/>
              <w:autoSpaceDN w:val="0"/>
              <w:adjustRightInd w:val="0"/>
              <w:ind w:left="360" w:hanging="360"/>
              <w:rPr>
                <w:rFonts w:ascii="Calibri" w:hAnsi="Calibri" w:cs="Calibri"/>
                <w:sz w:val="24"/>
                <w:szCs w:val="24"/>
              </w:rPr>
            </w:pPr>
          </w:p>
        </w:tc>
        <w:tc>
          <w:tcPr>
            <w:tcW w:w="2880" w:type="dxa"/>
            <w:vAlign w:val="center"/>
          </w:tcPr>
          <w:p w:rsidR="00AB1AE8" w:rsidRPr="005B1F9A" w:rsidRDefault="00AB1AE8" w:rsidP="00940D28">
            <w:pPr>
              <w:autoSpaceDE w:val="0"/>
              <w:autoSpaceDN w:val="0"/>
              <w:adjustRightInd w:val="0"/>
              <w:ind w:left="360" w:hanging="360"/>
              <w:rPr>
                <w:rFonts w:ascii="Calibri" w:hAnsi="Calibri" w:cs="Calibri"/>
                <w:sz w:val="24"/>
                <w:szCs w:val="24"/>
              </w:rPr>
            </w:pPr>
            <w:r w:rsidRPr="005B1F9A">
              <w:rPr>
                <w:rFonts w:ascii="Calibri" w:hAnsi="Calibri" w:cs="Calibri"/>
                <w:sz w:val="24"/>
                <w:szCs w:val="24"/>
              </w:rPr>
              <w:t xml:space="preserve">7. </w:t>
            </w:r>
            <w:r w:rsidRPr="005B1F9A">
              <w:rPr>
                <w:rFonts w:ascii="Calibri" w:hAnsi="Calibri" w:cs="Calibri"/>
                <w:sz w:val="24"/>
                <w:szCs w:val="24"/>
              </w:rPr>
              <w:tab/>
              <w:t>Alimony, Child Support and Foster Care Income</w:t>
            </w:r>
          </w:p>
        </w:tc>
        <w:tc>
          <w:tcPr>
            <w:tcW w:w="6570" w:type="dxa"/>
            <w:vAlign w:val="center"/>
          </w:tcPr>
          <w:p w:rsidR="00AB1AE8" w:rsidRPr="005B1F9A" w:rsidRDefault="00AB1AE8" w:rsidP="00940D28">
            <w:pPr>
              <w:autoSpaceDE w:val="0"/>
              <w:autoSpaceDN w:val="0"/>
              <w:adjustRightInd w:val="0"/>
              <w:rPr>
                <w:rFonts w:ascii="Calibri" w:hAnsi="Calibri" w:cs="Calibri"/>
                <w:sz w:val="24"/>
                <w:szCs w:val="24"/>
              </w:rPr>
            </w:pPr>
            <w:r w:rsidRPr="005B1F9A">
              <w:rPr>
                <w:rFonts w:ascii="Calibri" w:hAnsi="Calibri" w:cs="Calibri"/>
                <w:sz w:val="24"/>
                <w:szCs w:val="24"/>
              </w:rPr>
              <w:t>Alimony, child support, and foster care payments received from organizations or from persons not residing in the dwelling.</w:t>
            </w:r>
          </w:p>
        </w:tc>
      </w:tr>
      <w:tr w:rsidR="00AB1AE8" w:rsidRPr="00317356" w:rsidTr="00AB1AE8">
        <w:trPr>
          <w:trHeight w:val="1070"/>
        </w:trPr>
        <w:tc>
          <w:tcPr>
            <w:tcW w:w="1350" w:type="dxa"/>
            <w:vMerge/>
          </w:tcPr>
          <w:p w:rsidR="00AB1AE8" w:rsidRPr="005B1F9A" w:rsidRDefault="00AB1AE8" w:rsidP="00940D28">
            <w:pPr>
              <w:autoSpaceDE w:val="0"/>
              <w:autoSpaceDN w:val="0"/>
              <w:adjustRightInd w:val="0"/>
              <w:ind w:left="360" w:hanging="360"/>
              <w:rPr>
                <w:rFonts w:ascii="Calibri" w:hAnsi="Calibri" w:cs="Calibri"/>
                <w:sz w:val="24"/>
                <w:szCs w:val="24"/>
              </w:rPr>
            </w:pPr>
          </w:p>
        </w:tc>
        <w:tc>
          <w:tcPr>
            <w:tcW w:w="2880" w:type="dxa"/>
            <w:vAlign w:val="center"/>
          </w:tcPr>
          <w:p w:rsidR="00AB1AE8" w:rsidRPr="005B1F9A" w:rsidRDefault="00AB1AE8" w:rsidP="00940D28">
            <w:pPr>
              <w:autoSpaceDE w:val="0"/>
              <w:autoSpaceDN w:val="0"/>
              <w:adjustRightInd w:val="0"/>
              <w:ind w:left="360" w:hanging="360"/>
              <w:rPr>
                <w:rFonts w:ascii="Calibri" w:hAnsi="Calibri" w:cs="Calibri"/>
                <w:sz w:val="24"/>
                <w:szCs w:val="24"/>
              </w:rPr>
            </w:pPr>
            <w:r w:rsidRPr="005B1F9A">
              <w:rPr>
                <w:rFonts w:ascii="Calibri" w:hAnsi="Calibri" w:cs="Calibri"/>
                <w:sz w:val="24"/>
                <w:szCs w:val="24"/>
              </w:rPr>
              <w:t xml:space="preserve">8. </w:t>
            </w:r>
            <w:r w:rsidRPr="005B1F9A">
              <w:rPr>
                <w:rFonts w:ascii="Calibri" w:hAnsi="Calibri" w:cs="Calibri"/>
                <w:sz w:val="24"/>
                <w:szCs w:val="24"/>
              </w:rPr>
              <w:tab/>
              <w:t xml:space="preserve">Armed Forces Income </w:t>
            </w:r>
          </w:p>
        </w:tc>
        <w:tc>
          <w:tcPr>
            <w:tcW w:w="6570" w:type="dxa"/>
            <w:vAlign w:val="center"/>
          </w:tcPr>
          <w:p w:rsidR="00AB1AE8" w:rsidRPr="005B1F9A" w:rsidRDefault="00AB1AE8" w:rsidP="00940D28">
            <w:pPr>
              <w:autoSpaceDE w:val="0"/>
              <w:autoSpaceDN w:val="0"/>
              <w:adjustRightInd w:val="0"/>
              <w:rPr>
                <w:rFonts w:ascii="Calibri" w:hAnsi="Calibri" w:cs="Calibri"/>
                <w:sz w:val="24"/>
                <w:szCs w:val="24"/>
              </w:rPr>
            </w:pPr>
            <w:r w:rsidRPr="005B1F9A">
              <w:rPr>
                <w:rFonts w:ascii="Calibri" w:hAnsi="Calibri" w:cs="Calibri"/>
                <w:sz w:val="24"/>
                <w:szCs w:val="24"/>
              </w:rPr>
              <w:t>All basic pay, special pay and allowances of a member of the Armed Forces excluding special pay for exposure to hostile fire (hazard pay).</w:t>
            </w:r>
          </w:p>
        </w:tc>
      </w:tr>
    </w:tbl>
    <w:p w:rsidR="00B66DD5" w:rsidRDefault="00B66DD5" w:rsidP="00B66DD5">
      <w:pPr>
        <w:rPr>
          <w:rFonts w:cs="Arial"/>
        </w:rPr>
      </w:pPr>
    </w:p>
    <w:p w:rsidR="00EE5212" w:rsidRPr="00F55A93" w:rsidRDefault="00EE5212" w:rsidP="00B66DD5">
      <w:pPr>
        <w:rPr>
          <w:rFonts w:asciiTheme="minorHAnsi" w:hAnsiTheme="minorHAnsi" w:cstheme="minorHAnsi"/>
          <w:b/>
          <w:i/>
          <w:sz w:val="28"/>
          <w:szCs w:val="28"/>
        </w:rPr>
      </w:pPr>
      <w:r w:rsidRPr="00F55A93">
        <w:rPr>
          <w:rFonts w:asciiTheme="minorHAnsi" w:hAnsiTheme="minorHAnsi" w:cstheme="minorHAnsi"/>
          <w:b/>
          <w:i/>
          <w:sz w:val="28"/>
          <w:szCs w:val="28"/>
        </w:rPr>
        <w:t>See Next Page</w:t>
      </w:r>
      <w:r w:rsidR="00F55A93" w:rsidRPr="00F55A93">
        <w:rPr>
          <w:rFonts w:asciiTheme="minorHAnsi" w:hAnsiTheme="minorHAnsi" w:cstheme="minorHAnsi"/>
          <w:b/>
          <w:i/>
          <w:sz w:val="28"/>
          <w:szCs w:val="28"/>
        </w:rPr>
        <w:t>s</w:t>
      </w:r>
      <w:r w:rsidRPr="00F55A93">
        <w:rPr>
          <w:rFonts w:asciiTheme="minorHAnsi" w:hAnsiTheme="minorHAnsi" w:cstheme="minorHAnsi"/>
          <w:b/>
          <w:i/>
          <w:sz w:val="28"/>
          <w:szCs w:val="28"/>
        </w:rPr>
        <w:t xml:space="preserve"> for Income Exclusions</w:t>
      </w:r>
    </w:p>
    <w:p w:rsidR="00EE5212" w:rsidRDefault="00EE5212" w:rsidP="00B66DD5">
      <w:pPr>
        <w:rPr>
          <w:rFonts w:cs="Arial"/>
        </w:rPr>
      </w:pPr>
    </w:p>
    <w:p w:rsidR="00EE5212" w:rsidRDefault="00EE5212" w:rsidP="00B66DD5">
      <w:pPr>
        <w:rPr>
          <w:rFonts w:cs="Arial"/>
        </w:rPr>
      </w:pPr>
    </w:p>
    <w:p w:rsidR="00EE5212" w:rsidRDefault="00EE5212" w:rsidP="00B66DD5">
      <w:pPr>
        <w:rPr>
          <w:rFonts w:cs="Arial"/>
        </w:rPr>
      </w:pPr>
    </w:p>
    <w:p w:rsidR="00EE5212" w:rsidRDefault="00EE5212" w:rsidP="00B66DD5">
      <w:pPr>
        <w:rPr>
          <w:rFonts w:cs="Arial"/>
        </w:rPr>
      </w:pPr>
    </w:p>
    <w:p w:rsidR="00EE5212" w:rsidRDefault="00EE5212" w:rsidP="00B66DD5">
      <w:pPr>
        <w:rPr>
          <w:rFonts w:cs="Arial"/>
        </w:rPr>
      </w:pPr>
    </w:p>
    <w:p w:rsidR="00EE5212" w:rsidRDefault="00EE5212" w:rsidP="00B66DD5">
      <w:pPr>
        <w:rPr>
          <w:rFonts w:cs="Arial"/>
        </w:rPr>
      </w:pPr>
    </w:p>
    <w:p w:rsidR="00EE5212" w:rsidRDefault="00EE5212" w:rsidP="00B66DD5">
      <w:pPr>
        <w:rPr>
          <w:rFonts w:cs="Arial"/>
        </w:rPr>
      </w:pPr>
    </w:p>
    <w:p w:rsidR="00EE5212" w:rsidRDefault="00EE5212" w:rsidP="00B66DD5">
      <w:pPr>
        <w:rPr>
          <w:rFonts w:cs="Arial"/>
        </w:rPr>
      </w:pPr>
    </w:p>
    <w:p w:rsidR="00EE5212" w:rsidRDefault="00EE5212" w:rsidP="00B66DD5">
      <w:pPr>
        <w:rPr>
          <w:rFonts w:cs="Arial"/>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2880"/>
        <w:gridCol w:w="6570"/>
      </w:tblGrid>
      <w:tr w:rsidR="00422AAC" w:rsidRPr="00317356" w:rsidTr="00EE5212">
        <w:trPr>
          <w:trHeight w:val="278"/>
          <w:tblHeader/>
        </w:trPr>
        <w:tc>
          <w:tcPr>
            <w:tcW w:w="10800" w:type="dxa"/>
            <w:gridSpan w:val="3"/>
            <w:shd w:val="clear" w:color="auto" w:fill="D9D9D9" w:themeFill="background1" w:themeFillShade="D9"/>
          </w:tcPr>
          <w:p w:rsidR="00422AAC" w:rsidRPr="00422AAC" w:rsidRDefault="00422AAC" w:rsidP="00940D28">
            <w:pPr>
              <w:autoSpaceDE w:val="0"/>
              <w:autoSpaceDN w:val="0"/>
              <w:adjustRightInd w:val="0"/>
              <w:jc w:val="center"/>
              <w:rPr>
                <w:rFonts w:ascii="Calibri" w:hAnsi="Calibri" w:cs="Calibri"/>
                <w:b/>
                <w:bCs/>
                <w:sz w:val="28"/>
                <w:szCs w:val="28"/>
              </w:rPr>
            </w:pPr>
            <w:r w:rsidRPr="00422AAC">
              <w:rPr>
                <w:rFonts w:ascii="Calibri" w:hAnsi="Calibri" w:cs="Calibri"/>
                <w:b/>
                <w:bCs/>
                <w:sz w:val="28"/>
                <w:szCs w:val="28"/>
              </w:rPr>
              <w:t>INCOME EXCLUSIONS</w:t>
            </w:r>
          </w:p>
          <w:p w:rsidR="00422AAC" w:rsidRPr="005B1F9A" w:rsidRDefault="00422AAC" w:rsidP="00940D28">
            <w:pPr>
              <w:autoSpaceDE w:val="0"/>
              <w:autoSpaceDN w:val="0"/>
              <w:adjustRightInd w:val="0"/>
              <w:jc w:val="center"/>
              <w:rPr>
                <w:rFonts w:ascii="Calibri" w:hAnsi="Calibri" w:cs="Calibri"/>
                <w:b/>
                <w:bCs/>
                <w:sz w:val="24"/>
                <w:szCs w:val="24"/>
              </w:rPr>
            </w:pPr>
            <w:r>
              <w:rPr>
                <w:rFonts w:ascii="Calibri" w:hAnsi="Calibri" w:cs="Calibri"/>
                <w:b/>
                <w:bCs/>
                <w:sz w:val="24"/>
                <w:szCs w:val="24"/>
              </w:rPr>
              <w:t>The following types of income are excluded (not counted) when calculating Gross Income:</w:t>
            </w:r>
          </w:p>
        </w:tc>
      </w:tr>
      <w:tr w:rsidR="00422AAC" w:rsidRPr="00317356" w:rsidTr="00EE5212">
        <w:trPr>
          <w:trHeight w:val="278"/>
          <w:tblHeader/>
        </w:trPr>
        <w:tc>
          <w:tcPr>
            <w:tcW w:w="1350" w:type="dxa"/>
            <w:shd w:val="clear" w:color="auto" w:fill="D9D9D9" w:themeFill="background1" w:themeFillShade="D9"/>
          </w:tcPr>
          <w:p w:rsidR="00422AAC" w:rsidRPr="005B1F9A" w:rsidRDefault="00422AAC" w:rsidP="00940D28">
            <w:pPr>
              <w:autoSpaceDE w:val="0"/>
              <w:autoSpaceDN w:val="0"/>
              <w:adjustRightInd w:val="0"/>
              <w:jc w:val="center"/>
              <w:rPr>
                <w:rFonts w:ascii="Calibri" w:hAnsi="Calibri" w:cs="Calibri"/>
                <w:b/>
                <w:bCs/>
                <w:sz w:val="24"/>
                <w:szCs w:val="24"/>
              </w:rPr>
            </w:pPr>
            <w:r>
              <w:rPr>
                <w:rFonts w:ascii="Calibri" w:hAnsi="Calibri" w:cs="Calibri"/>
                <w:b/>
                <w:bCs/>
                <w:sz w:val="24"/>
                <w:szCs w:val="24"/>
              </w:rPr>
              <w:t>Applicable Program</w:t>
            </w:r>
          </w:p>
        </w:tc>
        <w:tc>
          <w:tcPr>
            <w:tcW w:w="2880" w:type="dxa"/>
            <w:shd w:val="clear" w:color="auto" w:fill="D9D9D9" w:themeFill="background1" w:themeFillShade="D9"/>
            <w:vAlign w:val="center"/>
          </w:tcPr>
          <w:p w:rsidR="00422AAC" w:rsidRPr="005B1F9A" w:rsidRDefault="00422AAC" w:rsidP="00422AAC">
            <w:pPr>
              <w:autoSpaceDE w:val="0"/>
              <w:autoSpaceDN w:val="0"/>
              <w:adjustRightInd w:val="0"/>
              <w:jc w:val="center"/>
              <w:rPr>
                <w:rFonts w:ascii="Calibri" w:hAnsi="Calibri" w:cs="Calibri"/>
                <w:sz w:val="24"/>
                <w:szCs w:val="24"/>
              </w:rPr>
            </w:pPr>
            <w:r w:rsidRPr="005B1F9A">
              <w:rPr>
                <w:rFonts w:ascii="Calibri" w:hAnsi="Calibri" w:cs="Calibri"/>
                <w:b/>
                <w:bCs/>
                <w:sz w:val="24"/>
                <w:szCs w:val="24"/>
              </w:rPr>
              <w:t>General Category</w:t>
            </w:r>
          </w:p>
        </w:tc>
        <w:tc>
          <w:tcPr>
            <w:tcW w:w="6570" w:type="dxa"/>
            <w:shd w:val="clear" w:color="auto" w:fill="D9D9D9" w:themeFill="background1" w:themeFillShade="D9"/>
            <w:vAlign w:val="center"/>
          </w:tcPr>
          <w:p w:rsidR="00422AAC" w:rsidRPr="005B1F9A" w:rsidRDefault="00422AAC" w:rsidP="00940D28">
            <w:pPr>
              <w:autoSpaceDE w:val="0"/>
              <w:autoSpaceDN w:val="0"/>
              <w:adjustRightInd w:val="0"/>
              <w:jc w:val="center"/>
              <w:rPr>
                <w:rFonts w:ascii="Calibri" w:hAnsi="Calibri" w:cs="Calibri"/>
                <w:sz w:val="24"/>
                <w:szCs w:val="24"/>
              </w:rPr>
            </w:pPr>
            <w:r w:rsidRPr="005B1F9A">
              <w:rPr>
                <w:rFonts w:ascii="Calibri" w:hAnsi="Calibri" w:cs="Calibri"/>
                <w:b/>
                <w:bCs/>
                <w:sz w:val="24"/>
                <w:szCs w:val="24"/>
              </w:rPr>
              <w:t>Description</w:t>
            </w:r>
          </w:p>
        </w:tc>
      </w:tr>
      <w:tr w:rsidR="000A590E" w:rsidRPr="00317356" w:rsidTr="00EE5212">
        <w:trPr>
          <w:trHeight w:val="602"/>
        </w:trPr>
        <w:tc>
          <w:tcPr>
            <w:tcW w:w="1350" w:type="dxa"/>
            <w:vMerge w:val="restart"/>
            <w:vAlign w:val="center"/>
          </w:tcPr>
          <w:p w:rsidR="000A590E" w:rsidRPr="00AB1AE8" w:rsidRDefault="000A590E" w:rsidP="000A590E">
            <w:pPr>
              <w:autoSpaceDE w:val="0"/>
              <w:autoSpaceDN w:val="0"/>
              <w:adjustRightInd w:val="0"/>
              <w:jc w:val="center"/>
              <w:rPr>
                <w:rFonts w:ascii="Calibri" w:hAnsi="Calibri" w:cs="Calibri"/>
                <w:b/>
                <w:sz w:val="24"/>
                <w:szCs w:val="24"/>
              </w:rPr>
            </w:pPr>
            <w:r w:rsidRPr="00AB1AE8">
              <w:rPr>
                <w:rFonts w:ascii="Calibri" w:hAnsi="Calibri" w:cs="Calibri"/>
                <w:b/>
                <w:sz w:val="24"/>
                <w:szCs w:val="24"/>
              </w:rPr>
              <w:t xml:space="preserve">EHA, </w:t>
            </w:r>
            <w:r>
              <w:rPr>
                <w:rFonts w:ascii="Calibri" w:hAnsi="Calibri" w:cs="Calibri"/>
                <w:b/>
                <w:sz w:val="24"/>
                <w:szCs w:val="24"/>
              </w:rPr>
              <w:t xml:space="preserve">ERA, </w:t>
            </w:r>
            <w:r w:rsidRPr="00AB1AE8">
              <w:rPr>
                <w:rFonts w:ascii="Calibri" w:hAnsi="Calibri" w:cs="Calibri"/>
                <w:b/>
                <w:sz w:val="24"/>
                <w:szCs w:val="24"/>
              </w:rPr>
              <w:t>ESG, HSP</w:t>
            </w:r>
            <w:r>
              <w:rPr>
                <w:rFonts w:ascii="Calibri" w:hAnsi="Calibri" w:cs="Calibri"/>
                <w:b/>
                <w:sz w:val="24"/>
                <w:szCs w:val="24"/>
              </w:rPr>
              <w:t xml:space="preserve">, HTBA, </w:t>
            </w:r>
          </w:p>
        </w:tc>
        <w:tc>
          <w:tcPr>
            <w:tcW w:w="2880" w:type="dxa"/>
          </w:tcPr>
          <w:p w:rsidR="000A590E" w:rsidRPr="005B1F9A" w:rsidRDefault="000A590E" w:rsidP="000A590E">
            <w:pPr>
              <w:numPr>
                <w:ilvl w:val="0"/>
                <w:numId w:val="4"/>
              </w:numPr>
              <w:autoSpaceDE w:val="0"/>
              <w:autoSpaceDN w:val="0"/>
              <w:adjustRightInd w:val="0"/>
              <w:ind w:left="360"/>
              <w:rPr>
                <w:rFonts w:ascii="Calibri" w:hAnsi="Calibri" w:cs="Calibri"/>
                <w:sz w:val="24"/>
                <w:szCs w:val="24"/>
              </w:rPr>
            </w:pPr>
            <w:r w:rsidRPr="005B1F9A">
              <w:rPr>
                <w:rFonts w:ascii="Calibri" w:hAnsi="Calibri" w:cs="Calibri"/>
                <w:sz w:val="24"/>
                <w:szCs w:val="24"/>
              </w:rPr>
              <w:t>Income of Children</w:t>
            </w:r>
          </w:p>
        </w:tc>
        <w:tc>
          <w:tcPr>
            <w:tcW w:w="6570" w:type="dxa"/>
            <w:vAlign w:val="center"/>
          </w:tcPr>
          <w:p w:rsidR="000A590E" w:rsidRPr="005B1F9A" w:rsidRDefault="000A590E" w:rsidP="000A590E">
            <w:pPr>
              <w:autoSpaceDE w:val="0"/>
              <w:autoSpaceDN w:val="0"/>
              <w:adjustRightInd w:val="0"/>
              <w:rPr>
                <w:rFonts w:ascii="Calibri" w:hAnsi="Calibri" w:cs="Calibri"/>
                <w:sz w:val="24"/>
                <w:szCs w:val="24"/>
              </w:rPr>
            </w:pPr>
            <w:r w:rsidRPr="005B1F9A">
              <w:rPr>
                <w:rFonts w:ascii="Calibri" w:hAnsi="Calibri" w:cs="Calibri"/>
                <w:sz w:val="24"/>
                <w:szCs w:val="24"/>
              </w:rPr>
              <w:t>Income from employment of children (including foster children) under the age of 18 years.</w:t>
            </w:r>
          </w:p>
        </w:tc>
      </w:tr>
      <w:tr w:rsidR="000A590E" w:rsidRPr="00317356" w:rsidTr="00422AAC">
        <w:trPr>
          <w:trHeight w:val="1250"/>
        </w:trPr>
        <w:tc>
          <w:tcPr>
            <w:tcW w:w="1350" w:type="dxa"/>
            <w:vMerge/>
          </w:tcPr>
          <w:p w:rsidR="000A590E" w:rsidRPr="005B1F9A" w:rsidRDefault="000A590E" w:rsidP="000A590E">
            <w:pPr>
              <w:autoSpaceDE w:val="0"/>
              <w:autoSpaceDN w:val="0"/>
              <w:adjustRightInd w:val="0"/>
              <w:rPr>
                <w:rFonts w:ascii="Calibri" w:hAnsi="Calibri" w:cs="Calibri"/>
                <w:sz w:val="24"/>
                <w:szCs w:val="24"/>
              </w:rPr>
            </w:pPr>
          </w:p>
        </w:tc>
        <w:tc>
          <w:tcPr>
            <w:tcW w:w="2880" w:type="dxa"/>
          </w:tcPr>
          <w:p w:rsidR="000A590E" w:rsidRPr="005B1F9A" w:rsidRDefault="000A590E" w:rsidP="000A590E">
            <w:pPr>
              <w:numPr>
                <w:ilvl w:val="0"/>
                <w:numId w:val="4"/>
              </w:numPr>
              <w:autoSpaceDE w:val="0"/>
              <w:autoSpaceDN w:val="0"/>
              <w:adjustRightInd w:val="0"/>
              <w:ind w:left="360"/>
              <w:rPr>
                <w:rFonts w:ascii="Calibri" w:hAnsi="Calibri" w:cs="Calibri"/>
                <w:sz w:val="24"/>
                <w:szCs w:val="24"/>
              </w:rPr>
            </w:pPr>
            <w:r w:rsidRPr="005B1F9A">
              <w:rPr>
                <w:rFonts w:ascii="Calibri" w:hAnsi="Calibri" w:cs="Calibri"/>
                <w:sz w:val="24"/>
                <w:szCs w:val="24"/>
              </w:rPr>
              <w:t>Inheritance and Insurance Income</w:t>
            </w:r>
          </w:p>
        </w:tc>
        <w:tc>
          <w:tcPr>
            <w:tcW w:w="6570" w:type="dxa"/>
            <w:vAlign w:val="center"/>
          </w:tcPr>
          <w:p w:rsidR="000A590E" w:rsidRPr="005B1F9A" w:rsidRDefault="000A590E" w:rsidP="000A590E">
            <w:pPr>
              <w:autoSpaceDE w:val="0"/>
              <w:autoSpaceDN w:val="0"/>
              <w:adjustRightInd w:val="0"/>
              <w:rPr>
                <w:rFonts w:ascii="Calibri" w:hAnsi="Calibri" w:cs="Calibri"/>
                <w:sz w:val="24"/>
                <w:szCs w:val="24"/>
              </w:rPr>
            </w:pPr>
            <w:r w:rsidRPr="005B1F9A">
              <w:rPr>
                <w:rFonts w:ascii="Calibri" w:hAnsi="Calibri" w:cs="Calibri"/>
                <w:sz w:val="24"/>
                <w:szCs w:val="24"/>
              </w:rPr>
              <w:t>Lump-sum additions to family assets, such as inheritances, insurance payments (including payments under health and accident insurance and worker's compensation), capital gains, and settlement for personal or property losses (except as provided in number 5 of Income Inclusions).</w:t>
            </w:r>
          </w:p>
        </w:tc>
      </w:tr>
      <w:tr w:rsidR="000A590E" w:rsidRPr="00317356" w:rsidTr="00422AAC">
        <w:trPr>
          <w:trHeight w:val="710"/>
        </w:trPr>
        <w:tc>
          <w:tcPr>
            <w:tcW w:w="1350" w:type="dxa"/>
            <w:vMerge/>
          </w:tcPr>
          <w:p w:rsidR="000A590E" w:rsidRPr="005B1F9A" w:rsidRDefault="000A590E" w:rsidP="000A590E">
            <w:pPr>
              <w:autoSpaceDE w:val="0"/>
              <w:autoSpaceDN w:val="0"/>
              <w:adjustRightInd w:val="0"/>
              <w:rPr>
                <w:rFonts w:ascii="Calibri" w:hAnsi="Calibri" w:cs="Calibri"/>
                <w:sz w:val="24"/>
                <w:szCs w:val="24"/>
              </w:rPr>
            </w:pPr>
          </w:p>
        </w:tc>
        <w:tc>
          <w:tcPr>
            <w:tcW w:w="2880" w:type="dxa"/>
          </w:tcPr>
          <w:p w:rsidR="000A590E" w:rsidRPr="005B1F9A" w:rsidRDefault="000A590E" w:rsidP="000A590E">
            <w:pPr>
              <w:numPr>
                <w:ilvl w:val="0"/>
                <w:numId w:val="4"/>
              </w:numPr>
              <w:autoSpaceDE w:val="0"/>
              <w:autoSpaceDN w:val="0"/>
              <w:adjustRightInd w:val="0"/>
              <w:ind w:left="360"/>
              <w:rPr>
                <w:rFonts w:ascii="Calibri" w:hAnsi="Calibri" w:cs="Calibri"/>
                <w:sz w:val="24"/>
                <w:szCs w:val="24"/>
              </w:rPr>
            </w:pPr>
            <w:r w:rsidRPr="005B1F9A">
              <w:rPr>
                <w:rFonts w:ascii="Calibri" w:hAnsi="Calibri" w:cs="Calibri"/>
                <w:sz w:val="24"/>
                <w:szCs w:val="24"/>
              </w:rPr>
              <w:t>Medical Expense Reimbursements</w:t>
            </w:r>
          </w:p>
        </w:tc>
        <w:tc>
          <w:tcPr>
            <w:tcW w:w="6570" w:type="dxa"/>
            <w:vAlign w:val="center"/>
          </w:tcPr>
          <w:p w:rsidR="000A590E" w:rsidRPr="005B1F9A" w:rsidRDefault="000A590E" w:rsidP="000A590E">
            <w:pPr>
              <w:autoSpaceDE w:val="0"/>
              <w:autoSpaceDN w:val="0"/>
              <w:adjustRightInd w:val="0"/>
              <w:rPr>
                <w:rFonts w:ascii="Calibri" w:hAnsi="Calibri" w:cs="Calibri"/>
                <w:sz w:val="24"/>
                <w:szCs w:val="24"/>
              </w:rPr>
            </w:pPr>
            <w:r w:rsidRPr="005B1F9A">
              <w:rPr>
                <w:rFonts w:ascii="Calibri" w:hAnsi="Calibri" w:cs="Calibri"/>
                <w:sz w:val="24"/>
                <w:szCs w:val="24"/>
              </w:rPr>
              <w:t>Amounts received by the household that are specifically for, or in reimbursement of, the cost of medical expenses for any household member.</w:t>
            </w:r>
          </w:p>
        </w:tc>
      </w:tr>
      <w:tr w:rsidR="000A590E" w:rsidRPr="00317356" w:rsidTr="00422AAC">
        <w:trPr>
          <w:trHeight w:val="602"/>
        </w:trPr>
        <w:tc>
          <w:tcPr>
            <w:tcW w:w="1350" w:type="dxa"/>
            <w:vMerge/>
          </w:tcPr>
          <w:p w:rsidR="000A590E" w:rsidRPr="005B1F9A" w:rsidRDefault="000A590E" w:rsidP="000A590E">
            <w:pPr>
              <w:autoSpaceDE w:val="0"/>
              <w:autoSpaceDN w:val="0"/>
              <w:adjustRightInd w:val="0"/>
              <w:rPr>
                <w:rFonts w:ascii="Calibri" w:hAnsi="Calibri" w:cs="Calibri"/>
                <w:sz w:val="24"/>
                <w:szCs w:val="24"/>
              </w:rPr>
            </w:pPr>
          </w:p>
        </w:tc>
        <w:tc>
          <w:tcPr>
            <w:tcW w:w="2880" w:type="dxa"/>
          </w:tcPr>
          <w:p w:rsidR="000A590E" w:rsidRPr="005B1F9A" w:rsidRDefault="000A590E" w:rsidP="000A590E">
            <w:pPr>
              <w:numPr>
                <w:ilvl w:val="0"/>
                <w:numId w:val="4"/>
              </w:numPr>
              <w:autoSpaceDE w:val="0"/>
              <w:autoSpaceDN w:val="0"/>
              <w:adjustRightInd w:val="0"/>
              <w:ind w:left="360"/>
              <w:rPr>
                <w:rFonts w:ascii="Calibri" w:hAnsi="Calibri" w:cs="Calibri"/>
                <w:sz w:val="24"/>
                <w:szCs w:val="24"/>
              </w:rPr>
            </w:pPr>
            <w:r w:rsidRPr="005B1F9A">
              <w:rPr>
                <w:rFonts w:ascii="Calibri" w:hAnsi="Calibri" w:cs="Calibri"/>
                <w:sz w:val="24"/>
                <w:szCs w:val="24"/>
              </w:rPr>
              <w:t>Income of Live-in Aides</w:t>
            </w:r>
          </w:p>
        </w:tc>
        <w:tc>
          <w:tcPr>
            <w:tcW w:w="6570" w:type="dxa"/>
            <w:vAlign w:val="center"/>
          </w:tcPr>
          <w:p w:rsidR="000A590E" w:rsidRPr="005B1F9A" w:rsidRDefault="000A590E" w:rsidP="000A590E">
            <w:pPr>
              <w:autoSpaceDE w:val="0"/>
              <w:autoSpaceDN w:val="0"/>
              <w:adjustRightInd w:val="0"/>
              <w:rPr>
                <w:rFonts w:ascii="Calibri" w:hAnsi="Calibri" w:cs="Calibri"/>
                <w:sz w:val="24"/>
                <w:szCs w:val="24"/>
              </w:rPr>
            </w:pPr>
            <w:r w:rsidRPr="005B1F9A">
              <w:rPr>
                <w:rFonts w:ascii="Calibri" w:hAnsi="Calibri" w:cs="Calibri"/>
                <w:sz w:val="24"/>
                <w:szCs w:val="24"/>
              </w:rPr>
              <w:t>Income of a live-in aide (as defined in 24 CFR 5.403).</w:t>
            </w:r>
          </w:p>
        </w:tc>
      </w:tr>
      <w:tr w:rsidR="000A590E" w:rsidRPr="00317356" w:rsidTr="00422AAC">
        <w:trPr>
          <w:trHeight w:val="710"/>
        </w:trPr>
        <w:tc>
          <w:tcPr>
            <w:tcW w:w="1350" w:type="dxa"/>
            <w:vMerge/>
          </w:tcPr>
          <w:p w:rsidR="000A590E" w:rsidRPr="005B1F9A" w:rsidRDefault="000A590E" w:rsidP="000A590E">
            <w:pPr>
              <w:autoSpaceDE w:val="0"/>
              <w:autoSpaceDN w:val="0"/>
              <w:adjustRightInd w:val="0"/>
              <w:ind w:left="360" w:hanging="360"/>
              <w:rPr>
                <w:rFonts w:ascii="Calibri" w:hAnsi="Calibri" w:cs="Calibri"/>
                <w:sz w:val="24"/>
                <w:szCs w:val="24"/>
              </w:rPr>
            </w:pPr>
          </w:p>
        </w:tc>
        <w:tc>
          <w:tcPr>
            <w:tcW w:w="2880" w:type="dxa"/>
          </w:tcPr>
          <w:p w:rsidR="000A590E" w:rsidRPr="005B1F9A" w:rsidRDefault="000A590E" w:rsidP="000A590E">
            <w:pPr>
              <w:autoSpaceDE w:val="0"/>
              <w:autoSpaceDN w:val="0"/>
              <w:adjustRightInd w:val="0"/>
              <w:ind w:left="360" w:hanging="360"/>
              <w:rPr>
                <w:rFonts w:ascii="Calibri" w:hAnsi="Calibri" w:cs="Calibri"/>
                <w:sz w:val="24"/>
                <w:szCs w:val="24"/>
              </w:rPr>
            </w:pPr>
            <w:r w:rsidRPr="005B1F9A">
              <w:rPr>
                <w:rFonts w:ascii="Calibri" w:hAnsi="Calibri" w:cs="Calibri"/>
                <w:sz w:val="24"/>
                <w:szCs w:val="24"/>
              </w:rPr>
              <w:t xml:space="preserve">5. </w:t>
            </w:r>
            <w:r w:rsidRPr="005B1F9A">
              <w:rPr>
                <w:rFonts w:ascii="Calibri" w:hAnsi="Calibri" w:cs="Calibri"/>
                <w:sz w:val="24"/>
                <w:szCs w:val="24"/>
              </w:rPr>
              <w:tab/>
              <w:t xml:space="preserve">Disabled Persons </w:t>
            </w:r>
          </w:p>
        </w:tc>
        <w:tc>
          <w:tcPr>
            <w:tcW w:w="6570" w:type="dxa"/>
            <w:vAlign w:val="center"/>
          </w:tcPr>
          <w:p w:rsidR="000A590E" w:rsidRPr="005B1F9A" w:rsidRDefault="000A590E" w:rsidP="000A590E">
            <w:pPr>
              <w:autoSpaceDE w:val="0"/>
              <w:autoSpaceDN w:val="0"/>
              <w:adjustRightInd w:val="0"/>
              <w:rPr>
                <w:rFonts w:ascii="Calibri" w:hAnsi="Calibri" w:cs="Calibri"/>
                <w:sz w:val="24"/>
                <w:szCs w:val="24"/>
              </w:rPr>
            </w:pPr>
            <w:r w:rsidRPr="005B1F9A">
              <w:rPr>
                <w:rFonts w:ascii="Calibri" w:hAnsi="Calibri" w:cs="Calibri"/>
                <w:sz w:val="24"/>
                <w:szCs w:val="24"/>
              </w:rPr>
              <w:t>Certain increases in income of a disabled member of a qualified household (24 CFR 5.671(a)).</w:t>
            </w:r>
          </w:p>
        </w:tc>
      </w:tr>
      <w:tr w:rsidR="000A590E" w:rsidRPr="00317356" w:rsidTr="00422AAC">
        <w:trPr>
          <w:trHeight w:val="467"/>
        </w:trPr>
        <w:tc>
          <w:tcPr>
            <w:tcW w:w="1350" w:type="dxa"/>
            <w:vMerge/>
          </w:tcPr>
          <w:p w:rsidR="000A590E" w:rsidRPr="005B1F9A" w:rsidRDefault="000A590E" w:rsidP="000A590E">
            <w:pPr>
              <w:autoSpaceDE w:val="0"/>
              <w:autoSpaceDN w:val="0"/>
              <w:adjustRightInd w:val="0"/>
              <w:ind w:left="360" w:hanging="360"/>
              <w:rPr>
                <w:rFonts w:ascii="Calibri" w:hAnsi="Calibri" w:cs="Calibri"/>
                <w:sz w:val="24"/>
                <w:szCs w:val="24"/>
              </w:rPr>
            </w:pPr>
          </w:p>
        </w:tc>
        <w:tc>
          <w:tcPr>
            <w:tcW w:w="2880" w:type="dxa"/>
          </w:tcPr>
          <w:p w:rsidR="000A590E" w:rsidRPr="005B1F9A" w:rsidRDefault="000A590E" w:rsidP="000A590E">
            <w:pPr>
              <w:autoSpaceDE w:val="0"/>
              <w:autoSpaceDN w:val="0"/>
              <w:adjustRightInd w:val="0"/>
              <w:ind w:left="360" w:hanging="360"/>
              <w:rPr>
                <w:rFonts w:ascii="Calibri" w:hAnsi="Calibri" w:cs="Calibri"/>
                <w:sz w:val="24"/>
                <w:szCs w:val="24"/>
              </w:rPr>
            </w:pPr>
            <w:r w:rsidRPr="005B1F9A">
              <w:rPr>
                <w:rFonts w:ascii="Calibri" w:hAnsi="Calibri" w:cs="Calibri"/>
                <w:sz w:val="24"/>
                <w:szCs w:val="24"/>
              </w:rPr>
              <w:t xml:space="preserve">6. </w:t>
            </w:r>
            <w:r w:rsidRPr="005B1F9A">
              <w:rPr>
                <w:rFonts w:ascii="Calibri" w:hAnsi="Calibri" w:cs="Calibri"/>
                <w:sz w:val="24"/>
                <w:szCs w:val="24"/>
              </w:rPr>
              <w:tab/>
              <w:t>Student Financial Aid</w:t>
            </w:r>
          </w:p>
        </w:tc>
        <w:tc>
          <w:tcPr>
            <w:tcW w:w="6570" w:type="dxa"/>
            <w:vAlign w:val="center"/>
          </w:tcPr>
          <w:p w:rsidR="000A590E" w:rsidRPr="005B1F9A" w:rsidRDefault="000A590E" w:rsidP="000A590E">
            <w:pPr>
              <w:autoSpaceDE w:val="0"/>
              <w:autoSpaceDN w:val="0"/>
              <w:adjustRightInd w:val="0"/>
              <w:rPr>
                <w:rFonts w:ascii="Calibri" w:hAnsi="Calibri" w:cs="Calibri"/>
                <w:sz w:val="24"/>
                <w:szCs w:val="24"/>
              </w:rPr>
            </w:pPr>
            <w:r w:rsidRPr="005B1F9A">
              <w:rPr>
                <w:rFonts w:ascii="Calibri" w:hAnsi="Calibri" w:cs="Calibri"/>
                <w:sz w:val="24"/>
                <w:szCs w:val="24"/>
              </w:rPr>
              <w:t>The full amount of student financial assistance paid directly to the student or to the educational institution.</w:t>
            </w:r>
          </w:p>
        </w:tc>
      </w:tr>
      <w:tr w:rsidR="000A590E" w:rsidRPr="00317356" w:rsidTr="00422AAC">
        <w:trPr>
          <w:trHeight w:val="485"/>
        </w:trPr>
        <w:tc>
          <w:tcPr>
            <w:tcW w:w="1350" w:type="dxa"/>
            <w:vMerge/>
          </w:tcPr>
          <w:p w:rsidR="000A590E" w:rsidRPr="005B1F9A" w:rsidRDefault="000A590E" w:rsidP="000A590E">
            <w:pPr>
              <w:autoSpaceDE w:val="0"/>
              <w:autoSpaceDN w:val="0"/>
              <w:adjustRightInd w:val="0"/>
              <w:ind w:left="360" w:hanging="360"/>
              <w:rPr>
                <w:rFonts w:ascii="Calibri" w:hAnsi="Calibri" w:cs="Calibri"/>
                <w:sz w:val="24"/>
                <w:szCs w:val="24"/>
              </w:rPr>
            </w:pPr>
          </w:p>
        </w:tc>
        <w:tc>
          <w:tcPr>
            <w:tcW w:w="2880" w:type="dxa"/>
          </w:tcPr>
          <w:p w:rsidR="000A590E" w:rsidRPr="005B1F9A" w:rsidRDefault="000A590E" w:rsidP="000A590E">
            <w:pPr>
              <w:autoSpaceDE w:val="0"/>
              <w:autoSpaceDN w:val="0"/>
              <w:adjustRightInd w:val="0"/>
              <w:ind w:left="360" w:hanging="360"/>
              <w:rPr>
                <w:rFonts w:ascii="Calibri" w:hAnsi="Calibri" w:cs="Calibri"/>
                <w:sz w:val="24"/>
                <w:szCs w:val="24"/>
              </w:rPr>
            </w:pPr>
            <w:r w:rsidRPr="005B1F9A">
              <w:rPr>
                <w:rFonts w:ascii="Calibri" w:hAnsi="Calibri" w:cs="Calibri"/>
                <w:sz w:val="24"/>
                <w:szCs w:val="24"/>
              </w:rPr>
              <w:t xml:space="preserve">7. </w:t>
            </w:r>
            <w:r w:rsidRPr="005B1F9A">
              <w:rPr>
                <w:rFonts w:ascii="Calibri" w:hAnsi="Calibri" w:cs="Calibri"/>
                <w:sz w:val="24"/>
                <w:szCs w:val="24"/>
              </w:rPr>
              <w:tab/>
              <w:t>Armed Forces Hostile Fire Pay</w:t>
            </w:r>
          </w:p>
        </w:tc>
        <w:tc>
          <w:tcPr>
            <w:tcW w:w="6570" w:type="dxa"/>
            <w:vAlign w:val="center"/>
          </w:tcPr>
          <w:p w:rsidR="000A590E" w:rsidRPr="005B1F9A" w:rsidRDefault="000A590E" w:rsidP="000A590E">
            <w:pPr>
              <w:autoSpaceDE w:val="0"/>
              <w:autoSpaceDN w:val="0"/>
              <w:adjustRightInd w:val="0"/>
              <w:rPr>
                <w:rFonts w:ascii="Calibri" w:hAnsi="Calibri" w:cs="Calibri"/>
                <w:sz w:val="24"/>
                <w:szCs w:val="24"/>
              </w:rPr>
            </w:pPr>
            <w:r w:rsidRPr="005B1F9A">
              <w:rPr>
                <w:rFonts w:ascii="Calibri" w:hAnsi="Calibri" w:cs="Calibri"/>
                <w:sz w:val="24"/>
                <w:szCs w:val="24"/>
              </w:rPr>
              <w:t xml:space="preserve">The special pay to a family member serving in the Armed Forces who is exposed to hostile fire. </w:t>
            </w:r>
          </w:p>
        </w:tc>
      </w:tr>
      <w:tr w:rsidR="000A590E" w:rsidRPr="00317356" w:rsidTr="00422AAC">
        <w:trPr>
          <w:trHeight w:val="350"/>
        </w:trPr>
        <w:tc>
          <w:tcPr>
            <w:tcW w:w="1350" w:type="dxa"/>
            <w:vMerge/>
          </w:tcPr>
          <w:p w:rsidR="000A590E" w:rsidRPr="005B1F9A" w:rsidRDefault="000A590E" w:rsidP="000A590E">
            <w:pPr>
              <w:autoSpaceDE w:val="0"/>
              <w:autoSpaceDN w:val="0"/>
              <w:adjustRightInd w:val="0"/>
              <w:ind w:left="360" w:hanging="360"/>
              <w:rPr>
                <w:rFonts w:ascii="Calibri" w:hAnsi="Calibri" w:cs="Calibri"/>
                <w:sz w:val="24"/>
                <w:szCs w:val="24"/>
              </w:rPr>
            </w:pPr>
          </w:p>
        </w:tc>
        <w:tc>
          <w:tcPr>
            <w:tcW w:w="2880" w:type="dxa"/>
          </w:tcPr>
          <w:p w:rsidR="000A590E" w:rsidRPr="005B1F9A" w:rsidRDefault="000A590E" w:rsidP="000A590E">
            <w:pPr>
              <w:autoSpaceDE w:val="0"/>
              <w:autoSpaceDN w:val="0"/>
              <w:adjustRightInd w:val="0"/>
              <w:ind w:left="360" w:hanging="360"/>
              <w:rPr>
                <w:rFonts w:ascii="Calibri" w:hAnsi="Calibri" w:cs="Calibri"/>
                <w:sz w:val="24"/>
                <w:szCs w:val="24"/>
              </w:rPr>
            </w:pPr>
            <w:r w:rsidRPr="005B1F9A">
              <w:rPr>
                <w:rFonts w:ascii="Calibri" w:hAnsi="Calibri" w:cs="Calibri"/>
                <w:sz w:val="24"/>
                <w:szCs w:val="24"/>
              </w:rPr>
              <w:t>8.</w:t>
            </w:r>
            <w:r w:rsidRPr="005B1F9A">
              <w:rPr>
                <w:rFonts w:ascii="Calibri" w:hAnsi="Calibri" w:cs="Calibri"/>
                <w:sz w:val="24"/>
                <w:szCs w:val="24"/>
              </w:rPr>
              <w:tab/>
              <w:t>Self-Sufficiency Program Income</w:t>
            </w:r>
          </w:p>
        </w:tc>
        <w:tc>
          <w:tcPr>
            <w:tcW w:w="6570" w:type="dxa"/>
            <w:vAlign w:val="center"/>
          </w:tcPr>
          <w:p w:rsidR="000A590E" w:rsidRPr="005B1F9A" w:rsidRDefault="000A590E" w:rsidP="000A590E">
            <w:pPr>
              <w:numPr>
                <w:ilvl w:val="0"/>
                <w:numId w:val="1"/>
              </w:numPr>
              <w:autoSpaceDE w:val="0"/>
              <w:autoSpaceDN w:val="0"/>
              <w:adjustRightInd w:val="0"/>
              <w:rPr>
                <w:rFonts w:ascii="Calibri" w:hAnsi="Calibri" w:cs="Calibri"/>
                <w:sz w:val="24"/>
                <w:szCs w:val="24"/>
              </w:rPr>
            </w:pPr>
            <w:r w:rsidRPr="005B1F9A">
              <w:rPr>
                <w:rFonts w:ascii="Calibri" w:hAnsi="Calibri" w:cs="Calibri"/>
                <w:sz w:val="24"/>
                <w:szCs w:val="24"/>
              </w:rPr>
              <w:t>Amounts received under training programs funded by HUD.</w:t>
            </w:r>
          </w:p>
          <w:p w:rsidR="000A590E" w:rsidRPr="005B1F9A" w:rsidRDefault="000A590E" w:rsidP="000A590E">
            <w:pPr>
              <w:numPr>
                <w:ilvl w:val="0"/>
                <w:numId w:val="1"/>
              </w:numPr>
              <w:autoSpaceDE w:val="0"/>
              <w:autoSpaceDN w:val="0"/>
              <w:adjustRightInd w:val="0"/>
              <w:rPr>
                <w:rFonts w:ascii="Calibri" w:hAnsi="Calibri" w:cs="Calibri"/>
                <w:sz w:val="24"/>
                <w:szCs w:val="24"/>
              </w:rPr>
            </w:pPr>
            <w:r w:rsidRPr="005B1F9A">
              <w:rPr>
                <w:rFonts w:ascii="Calibri" w:hAnsi="Calibri" w:cs="Calibri"/>
                <w:sz w:val="24"/>
                <w:szCs w:val="24"/>
              </w:rPr>
              <w:t xml:space="preserve">Amounts received by a person with a disability that are disregarded for a limited time for purposes of SSI eligibility and benefits because they are set aside for use under a Plan to Attain Self-Sufficiency (PASS). </w:t>
            </w:r>
          </w:p>
          <w:p w:rsidR="000A590E" w:rsidRPr="005B1F9A" w:rsidRDefault="000A590E" w:rsidP="000A590E">
            <w:pPr>
              <w:numPr>
                <w:ilvl w:val="0"/>
                <w:numId w:val="1"/>
              </w:numPr>
              <w:autoSpaceDE w:val="0"/>
              <w:autoSpaceDN w:val="0"/>
              <w:adjustRightInd w:val="0"/>
              <w:rPr>
                <w:rFonts w:ascii="Calibri" w:hAnsi="Calibri" w:cs="Calibri"/>
                <w:sz w:val="24"/>
                <w:szCs w:val="24"/>
              </w:rPr>
            </w:pPr>
            <w:r w:rsidRPr="005B1F9A">
              <w:rPr>
                <w:rFonts w:ascii="Calibri" w:hAnsi="Calibri" w:cs="Calibri"/>
                <w:sz w:val="24"/>
                <w:szCs w:val="24"/>
              </w:rPr>
              <w:t>Amounts received by a participant in other publicly assisted programs that are specifically for, or in reimbursement of, out-of-pocket expenses incurred (special equipment, clothing, transportation, child care, etc.) and which are made solely to allow participation in a specific program.</w:t>
            </w:r>
          </w:p>
          <w:p w:rsidR="000A590E" w:rsidRPr="005B1F9A" w:rsidRDefault="000A590E" w:rsidP="000A590E">
            <w:pPr>
              <w:numPr>
                <w:ilvl w:val="0"/>
                <w:numId w:val="1"/>
              </w:numPr>
              <w:autoSpaceDE w:val="0"/>
              <w:autoSpaceDN w:val="0"/>
              <w:adjustRightInd w:val="0"/>
              <w:rPr>
                <w:rFonts w:ascii="Calibri" w:hAnsi="Calibri" w:cs="Calibri"/>
                <w:sz w:val="24"/>
                <w:szCs w:val="24"/>
              </w:rPr>
            </w:pPr>
            <w:r w:rsidRPr="005B1F9A">
              <w:rPr>
                <w:rFonts w:ascii="Calibri" w:hAnsi="Calibri" w:cs="Calibri"/>
                <w:sz w:val="24"/>
                <w:szCs w:val="24"/>
              </w:rPr>
              <w:t>Amounts received under a resident service stipend. A resident service stipend is a modest amount (not to exceed $200 per month) received by a resident for performing a service for the public housing authority (PHA) or property owner, on a part-time basis, that enhances the quality of life in the development. Such services may include, but are not limited to, fire patrol, hall monitoring, lawn maintenance, resident initiatives coordination, and serving as a member of the PHA's governing board.  No resident may receive more than one such stipend during the same period of time.</w:t>
            </w:r>
          </w:p>
          <w:p w:rsidR="000A590E" w:rsidRPr="005B1F9A" w:rsidRDefault="000A590E" w:rsidP="000A590E">
            <w:pPr>
              <w:numPr>
                <w:ilvl w:val="0"/>
                <w:numId w:val="1"/>
              </w:numPr>
              <w:autoSpaceDE w:val="0"/>
              <w:autoSpaceDN w:val="0"/>
              <w:adjustRightInd w:val="0"/>
              <w:rPr>
                <w:rFonts w:ascii="Calibri" w:hAnsi="Calibri" w:cs="Calibri"/>
                <w:sz w:val="24"/>
                <w:szCs w:val="24"/>
              </w:rPr>
            </w:pPr>
            <w:r w:rsidRPr="005B1F9A">
              <w:rPr>
                <w:rFonts w:ascii="Calibri" w:hAnsi="Calibri" w:cs="Calibri"/>
                <w:sz w:val="24"/>
                <w:szCs w:val="24"/>
              </w:rPr>
              <w:t xml:space="preserve">Incremental earnings and benefits resulting to any household </w:t>
            </w:r>
            <w:r w:rsidRPr="005B1F9A">
              <w:rPr>
                <w:rFonts w:ascii="Calibri" w:hAnsi="Calibri" w:cs="Calibri"/>
                <w:sz w:val="24"/>
                <w:szCs w:val="24"/>
              </w:rPr>
              <w:lastRenderedPageBreak/>
              <w:t>member from participation in qualifying state or local employment training programs (including training not affiliated with a local government) and training of a household member as resident management staff.  Amounts excluded by this provision must be received under employment training programs with clearly defined goals and objectives, and are excluded only for the period during which the family member participates in the employment training program.</w:t>
            </w:r>
          </w:p>
        </w:tc>
      </w:tr>
      <w:tr w:rsidR="000A590E" w:rsidRPr="00317356" w:rsidTr="00EE5212">
        <w:trPr>
          <w:trHeight w:val="350"/>
        </w:trPr>
        <w:tc>
          <w:tcPr>
            <w:tcW w:w="1350" w:type="dxa"/>
            <w:vMerge w:val="restart"/>
            <w:vAlign w:val="center"/>
          </w:tcPr>
          <w:p w:rsidR="000A590E" w:rsidRPr="00AB1AE8" w:rsidRDefault="000A590E" w:rsidP="000A590E">
            <w:pPr>
              <w:autoSpaceDE w:val="0"/>
              <w:autoSpaceDN w:val="0"/>
              <w:adjustRightInd w:val="0"/>
              <w:jc w:val="center"/>
              <w:rPr>
                <w:rFonts w:ascii="Calibri" w:hAnsi="Calibri" w:cs="Calibri"/>
                <w:b/>
                <w:sz w:val="24"/>
                <w:szCs w:val="24"/>
              </w:rPr>
            </w:pPr>
            <w:bookmarkStart w:id="1" w:name="_GoBack" w:colFirst="0" w:colLast="0"/>
            <w:r w:rsidRPr="00AB1AE8">
              <w:rPr>
                <w:rFonts w:ascii="Calibri" w:hAnsi="Calibri" w:cs="Calibri"/>
                <w:b/>
                <w:sz w:val="24"/>
                <w:szCs w:val="24"/>
              </w:rPr>
              <w:lastRenderedPageBreak/>
              <w:t xml:space="preserve">EHA, </w:t>
            </w:r>
            <w:r>
              <w:rPr>
                <w:rFonts w:ascii="Calibri" w:hAnsi="Calibri" w:cs="Calibri"/>
                <w:b/>
                <w:sz w:val="24"/>
                <w:szCs w:val="24"/>
              </w:rPr>
              <w:t xml:space="preserve">ERA, </w:t>
            </w:r>
            <w:r w:rsidRPr="00AB1AE8">
              <w:rPr>
                <w:rFonts w:ascii="Calibri" w:hAnsi="Calibri" w:cs="Calibri"/>
                <w:b/>
                <w:sz w:val="24"/>
                <w:szCs w:val="24"/>
              </w:rPr>
              <w:t>ESG, HSP</w:t>
            </w:r>
            <w:r>
              <w:rPr>
                <w:rFonts w:ascii="Calibri" w:hAnsi="Calibri" w:cs="Calibri"/>
                <w:b/>
                <w:sz w:val="24"/>
                <w:szCs w:val="24"/>
              </w:rPr>
              <w:t xml:space="preserve">, HTBA, </w:t>
            </w:r>
          </w:p>
        </w:tc>
        <w:tc>
          <w:tcPr>
            <w:tcW w:w="2880" w:type="dxa"/>
          </w:tcPr>
          <w:p w:rsidR="000A590E" w:rsidRPr="005B1F9A" w:rsidRDefault="000A590E" w:rsidP="000A590E">
            <w:pPr>
              <w:autoSpaceDE w:val="0"/>
              <w:autoSpaceDN w:val="0"/>
              <w:adjustRightInd w:val="0"/>
              <w:ind w:left="360" w:hanging="360"/>
              <w:rPr>
                <w:rFonts w:ascii="Calibri" w:hAnsi="Calibri" w:cs="Calibri"/>
                <w:sz w:val="24"/>
                <w:szCs w:val="24"/>
              </w:rPr>
            </w:pPr>
            <w:r w:rsidRPr="005B1F9A">
              <w:rPr>
                <w:rFonts w:ascii="Calibri" w:hAnsi="Calibri" w:cs="Calibri"/>
                <w:sz w:val="24"/>
                <w:szCs w:val="24"/>
              </w:rPr>
              <w:t xml:space="preserve">9. </w:t>
            </w:r>
            <w:r w:rsidRPr="005B1F9A">
              <w:rPr>
                <w:rFonts w:ascii="Calibri" w:hAnsi="Calibri" w:cs="Calibri"/>
                <w:sz w:val="24"/>
                <w:szCs w:val="24"/>
              </w:rPr>
              <w:tab/>
              <w:t>Gifts</w:t>
            </w:r>
          </w:p>
        </w:tc>
        <w:tc>
          <w:tcPr>
            <w:tcW w:w="6570" w:type="dxa"/>
            <w:vAlign w:val="center"/>
          </w:tcPr>
          <w:p w:rsidR="000A590E" w:rsidRPr="005B1F9A" w:rsidRDefault="000A590E" w:rsidP="000A590E">
            <w:pPr>
              <w:autoSpaceDE w:val="0"/>
              <w:autoSpaceDN w:val="0"/>
              <w:adjustRightInd w:val="0"/>
              <w:rPr>
                <w:rFonts w:ascii="Calibri" w:hAnsi="Calibri" w:cs="Calibri"/>
                <w:sz w:val="24"/>
                <w:szCs w:val="24"/>
              </w:rPr>
            </w:pPr>
            <w:r w:rsidRPr="005B1F9A">
              <w:rPr>
                <w:rFonts w:ascii="Calibri" w:hAnsi="Calibri" w:cs="Calibri"/>
                <w:sz w:val="24"/>
                <w:szCs w:val="24"/>
              </w:rPr>
              <w:t>Temporary, nonrecurring, or sporadic income (including gifts).</w:t>
            </w:r>
          </w:p>
        </w:tc>
      </w:tr>
      <w:bookmarkEnd w:id="1"/>
      <w:tr w:rsidR="000A590E" w:rsidRPr="00317356" w:rsidTr="00422AAC">
        <w:trPr>
          <w:trHeight w:val="710"/>
        </w:trPr>
        <w:tc>
          <w:tcPr>
            <w:tcW w:w="1350" w:type="dxa"/>
            <w:vMerge/>
          </w:tcPr>
          <w:p w:rsidR="000A590E" w:rsidRPr="005B1F9A" w:rsidRDefault="000A590E" w:rsidP="000A590E">
            <w:pPr>
              <w:autoSpaceDE w:val="0"/>
              <w:autoSpaceDN w:val="0"/>
              <w:adjustRightInd w:val="0"/>
              <w:ind w:left="360" w:hanging="360"/>
              <w:rPr>
                <w:rFonts w:ascii="Calibri" w:hAnsi="Calibri" w:cs="Calibri"/>
                <w:sz w:val="24"/>
                <w:szCs w:val="24"/>
              </w:rPr>
            </w:pPr>
          </w:p>
        </w:tc>
        <w:tc>
          <w:tcPr>
            <w:tcW w:w="2880" w:type="dxa"/>
          </w:tcPr>
          <w:p w:rsidR="000A590E" w:rsidRPr="005B1F9A" w:rsidRDefault="000A590E" w:rsidP="000A590E">
            <w:pPr>
              <w:autoSpaceDE w:val="0"/>
              <w:autoSpaceDN w:val="0"/>
              <w:adjustRightInd w:val="0"/>
              <w:ind w:left="360" w:hanging="360"/>
              <w:rPr>
                <w:rFonts w:ascii="Calibri" w:hAnsi="Calibri" w:cs="Calibri"/>
                <w:sz w:val="24"/>
                <w:szCs w:val="24"/>
              </w:rPr>
            </w:pPr>
            <w:r w:rsidRPr="005B1F9A">
              <w:rPr>
                <w:rFonts w:ascii="Calibri" w:hAnsi="Calibri" w:cs="Calibri"/>
                <w:sz w:val="24"/>
                <w:szCs w:val="24"/>
              </w:rPr>
              <w:t>10. Reparations</w:t>
            </w:r>
          </w:p>
        </w:tc>
        <w:tc>
          <w:tcPr>
            <w:tcW w:w="6570" w:type="dxa"/>
            <w:vAlign w:val="center"/>
          </w:tcPr>
          <w:p w:rsidR="000A590E" w:rsidRPr="005B1F9A" w:rsidRDefault="000A590E" w:rsidP="000A590E">
            <w:pPr>
              <w:autoSpaceDE w:val="0"/>
              <w:autoSpaceDN w:val="0"/>
              <w:adjustRightInd w:val="0"/>
              <w:rPr>
                <w:rFonts w:ascii="Calibri" w:hAnsi="Calibri" w:cs="Calibri"/>
                <w:sz w:val="24"/>
                <w:szCs w:val="24"/>
              </w:rPr>
            </w:pPr>
            <w:r w:rsidRPr="005B1F9A">
              <w:rPr>
                <w:rFonts w:ascii="Calibri" w:hAnsi="Calibri" w:cs="Calibri"/>
                <w:sz w:val="24"/>
                <w:szCs w:val="24"/>
              </w:rPr>
              <w:t xml:space="preserve">Reparation payments paid by a foreign government pursuant to claims filed under the laws of that government by persons who were persecuted during the Nazi era. </w:t>
            </w:r>
          </w:p>
        </w:tc>
      </w:tr>
      <w:tr w:rsidR="000A590E" w:rsidRPr="00317356" w:rsidTr="00422AAC">
        <w:trPr>
          <w:trHeight w:val="467"/>
        </w:trPr>
        <w:tc>
          <w:tcPr>
            <w:tcW w:w="1350" w:type="dxa"/>
            <w:vMerge/>
          </w:tcPr>
          <w:p w:rsidR="000A590E" w:rsidRPr="005B1F9A" w:rsidRDefault="000A590E" w:rsidP="000A590E">
            <w:pPr>
              <w:autoSpaceDE w:val="0"/>
              <w:autoSpaceDN w:val="0"/>
              <w:adjustRightInd w:val="0"/>
              <w:ind w:left="360" w:hanging="360"/>
              <w:rPr>
                <w:rFonts w:ascii="Calibri" w:hAnsi="Calibri" w:cs="Calibri"/>
                <w:sz w:val="24"/>
                <w:szCs w:val="24"/>
              </w:rPr>
            </w:pPr>
          </w:p>
        </w:tc>
        <w:tc>
          <w:tcPr>
            <w:tcW w:w="2880" w:type="dxa"/>
          </w:tcPr>
          <w:p w:rsidR="000A590E" w:rsidRPr="005B1F9A" w:rsidRDefault="000A590E" w:rsidP="000A590E">
            <w:pPr>
              <w:autoSpaceDE w:val="0"/>
              <w:autoSpaceDN w:val="0"/>
              <w:adjustRightInd w:val="0"/>
              <w:ind w:left="360" w:hanging="360"/>
              <w:rPr>
                <w:rFonts w:ascii="Calibri" w:hAnsi="Calibri" w:cs="Calibri"/>
                <w:sz w:val="24"/>
                <w:szCs w:val="24"/>
              </w:rPr>
            </w:pPr>
            <w:r w:rsidRPr="005B1F9A">
              <w:rPr>
                <w:rFonts w:ascii="Calibri" w:hAnsi="Calibri" w:cs="Calibri"/>
                <w:sz w:val="24"/>
                <w:szCs w:val="24"/>
              </w:rPr>
              <w:t>11.</w:t>
            </w:r>
            <w:r w:rsidRPr="005B1F9A">
              <w:rPr>
                <w:rFonts w:ascii="Calibri" w:hAnsi="Calibri" w:cs="Calibri"/>
                <w:sz w:val="24"/>
                <w:szCs w:val="24"/>
              </w:rPr>
              <w:tab/>
              <w:t>Income from Full-Time Students</w:t>
            </w:r>
          </w:p>
        </w:tc>
        <w:tc>
          <w:tcPr>
            <w:tcW w:w="6570" w:type="dxa"/>
            <w:vAlign w:val="center"/>
          </w:tcPr>
          <w:p w:rsidR="000A590E" w:rsidRPr="005B1F9A" w:rsidRDefault="000A590E" w:rsidP="000A590E">
            <w:pPr>
              <w:autoSpaceDE w:val="0"/>
              <w:autoSpaceDN w:val="0"/>
              <w:adjustRightInd w:val="0"/>
              <w:rPr>
                <w:rFonts w:ascii="Calibri" w:hAnsi="Calibri" w:cs="Calibri"/>
                <w:sz w:val="24"/>
                <w:szCs w:val="24"/>
              </w:rPr>
            </w:pPr>
            <w:r w:rsidRPr="005B1F9A">
              <w:rPr>
                <w:rFonts w:ascii="Calibri" w:hAnsi="Calibri" w:cs="Calibri"/>
                <w:sz w:val="24"/>
                <w:szCs w:val="24"/>
              </w:rPr>
              <w:t xml:space="preserve">Earnings in excess of $480 for each full-time student 18 years old or older (excluding the head of household or spouse). </w:t>
            </w:r>
          </w:p>
        </w:tc>
      </w:tr>
      <w:tr w:rsidR="000A590E" w:rsidRPr="00317356" w:rsidTr="00422AAC">
        <w:trPr>
          <w:trHeight w:val="845"/>
        </w:trPr>
        <w:tc>
          <w:tcPr>
            <w:tcW w:w="1350" w:type="dxa"/>
            <w:vMerge/>
          </w:tcPr>
          <w:p w:rsidR="000A590E" w:rsidRPr="005B1F9A" w:rsidRDefault="000A590E" w:rsidP="000A590E">
            <w:pPr>
              <w:autoSpaceDE w:val="0"/>
              <w:autoSpaceDN w:val="0"/>
              <w:adjustRightInd w:val="0"/>
              <w:ind w:left="360" w:hanging="360"/>
              <w:rPr>
                <w:rFonts w:ascii="Calibri" w:hAnsi="Calibri" w:cs="Calibri"/>
                <w:sz w:val="24"/>
                <w:szCs w:val="24"/>
              </w:rPr>
            </w:pPr>
          </w:p>
        </w:tc>
        <w:tc>
          <w:tcPr>
            <w:tcW w:w="2880" w:type="dxa"/>
          </w:tcPr>
          <w:p w:rsidR="000A590E" w:rsidRPr="005B1F9A" w:rsidRDefault="000A590E" w:rsidP="000A590E">
            <w:pPr>
              <w:autoSpaceDE w:val="0"/>
              <w:autoSpaceDN w:val="0"/>
              <w:adjustRightInd w:val="0"/>
              <w:ind w:left="360" w:hanging="360"/>
              <w:rPr>
                <w:rFonts w:ascii="Calibri" w:hAnsi="Calibri" w:cs="Calibri"/>
                <w:sz w:val="24"/>
                <w:szCs w:val="24"/>
              </w:rPr>
            </w:pPr>
            <w:r w:rsidRPr="005B1F9A">
              <w:rPr>
                <w:rFonts w:ascii="Calibri" w:hAnsi="Calibri" w:cs="Calibri"/>
                <w:sz w:val="24"/>
                <w:szCs w:val="24"/>
              </w:rPr>
              <w:t>12. Adoption Assistance Payments</w:t>
            </w:r>
          </w:p>
        </w:tc>
        <w:tc>
          <w:tcPr>
            <w:tcW w:w="6570" w:type="dxa"/>
            <w:vAlign w:val="center"/>
          </w:tcPr>
          <w:p w:rsidR="000A590E" w:rsidRPr="005B1F9A" w:rsidRDefault="000A590E" w:rsidP="000A590E">
            <w:pPr>
              <w:autoSpaceDE w:val="0"/>
              <w:autoSpaceDN w:val="0"/>
              <w:adjustRightInd w:val="0"/>
              <w:rPr>
                <w:rFonts w:ascii="Calibri" w:hAnsi="Calibri" w:cs="Calibri"/>
                <w:sz w:val="24"/>
                <w:szCs w:val="24"/>
              </w:rPr>
            </w:pPr>
            <w:r w:rsidRPr="005B1F9A">
              <w:rPr>
                <w:rFonts w:ascii="Calibri" w:hAnsi="Calibri" w:cs="Calibri"/>
                <w:sz w:val="24"/>
                <w:szCs w:val="24"/>
              </w:rPr>
              <w:t xml:space="preserve">Adoption assistance payments in excess of $480 per adopted child. </w:t>
            </w:r>
          </w:p>
        </w:tc>
      </w:tr>
      <w:tr w:rsidR="000A590E" w:rsidRPr="00317356" w:rsidTr="00422AAC">
        <w:trPr>
          <w:trHeight w:val="890"/>
        </w:trPr>
        <w:tc>
          <w:tcPr>
            <w:tcW w:w="1350" w:type="dxa"/>
            <w:vMerge/>
          </w:tcPr>
          <w:p w:rsidR="000A590E" w:rsidRPr="005B1F9A" w:rsidRDefault="000A590E" w:rsidP="000A590E">
            <w:pPr>
              <w:autoSpaceDE w:val="0"/>
              <w:autoSpaceDN w:val="0"/>
              <w:adjustRightInd w:val="0"/>
              <w:ind w:left="360" w:hanging="360"/>
              <w:rPr>
                <w:rFonts w:ascii="Calibri" w:hAnsi="Calibri" w:cs="Calibri"/>
                <w:sz w:val="24"/>
                <w:szCs w:val="24"/>
              </w:rPr>
            </w:pPr>
          </w:p>
        </w:tc>
        <w:tc>
          <w:tcPr>
            <w:tcW w:w="2880" w:type="dxa"/>
          </w:tcPr>
          <w:p w:rsidR="000A590E" w:rsidRPr="005B1F9A" w:rsidRDefault="000A590E" w:rsidP="000A590E">
            <w:pPr>
              <w:autoSpaceDE w:val="0"/>
              <w:autoSpaceDN w:val="0"/>
              <w:adjustRightInd w:val="0"/>
              <w:ind w:left="360" w:hanging="360"/>
              <w:rPr>
                <w:rFonts w:ascii="Calibri" w:hAnsi="Calibri" w:cs="Calibri"/>
                <w:sz w:val="24"/>
                <w:szCs w:val="24"/>
              </w:rPr>
            </w:pPr>
            <w:r w:rsidRPr="005B1F9A">
              <w:rPr>
                <w:rFonts w:ascii="Calibri" w:hAnsi="Calibri" w:cs="Calibri"/>
                <w:sz w:val="24"/>
                <w:szCs w:val="24"/>
              </w:rPr>
              <w:t>13. Social Security and SSI Income</w:t>
            </w:r>
          </w:p>
        </w:tc>
        <w:tc>
          <w:tcPr>
            <w:tcW w:w="6570" w:type="dxa"/>
            <w:vAlign w:val="center"/>
          </w:tcPr>
          <w:p w:rsidR="000A590E" w:rsidRPr="005B1F9A" w:rsidRDefault="000A590E" w:rsidP="000A590E">
            <w:pPr>
              <w:autoSpaceDE w:val="0"/>
              <w:autoSpaceDN w:val="0"/>
              <w:adjustRightInd w:val="0"/>
              <w:rPr>
                <w:rFonts w:ascii="Calibri" w:hAnsi="Calibri" w:cs="Calibri"/>
                <w:sz w:val="24"/>
                <w:szCs w:val="24"/>
              </w:rPr>
            </w:pPr>
            <w:r w:rsidRPr="005B1F9A">
              <w:rPr>
                <w:rFonts w:ascii="Calibri" w:hAnsi="Calibri" w:cs="Calibri"/>
                <w:sz w:val="24"/>
                <w:szCs w:val="24"/>
              </w:rPr>
              <w:t>Deferred periodic amounts from SSI and Social Security benefits that are received in a lump-sum amount or in prospective monthly amounts.</w:t>
            </w:r>
          </w:p>
        </w:tc>
      </w:tr>
      <w:tr w:rsidR="000A590E" w:rsidRPr="00317356" w:rsidTr="00422AAC">
        <w:trPr>
          <w:trHeight w:val="710"/>
        </w:trPr>
        <w:tc>
          <w:tcPr>
            <w:tcW w:w="1350" w:type="dxa"/>
            <w:vMerge/>
          </w:tcPr>
          <w:p w:rsidR="000A590E" w:rsidRPr="005B1F9A" w:rsidRDefault="000A590E" w:rsidP="000A590E">
            <w:pPr>
              <w:autoSpaceDE w:val="0"/>
              <w:autoSpaceDN w:val="0"/>
              <w:adjustRightInd w:val="0"/>
              <w:ind w:left="360" w:hanging="360"/>
              <w:rPr>
                <w:rFonts w:ascii="Calibri" w:hAnsi="Calibri" w:cs="Calibri"/>
                <w:sz w:val="24"/>
                <w:szCs w:val="24"/>
              </w:rPr>
            </w:pPr>
          </w:p>
        </w:tc>
        <w:tc>
          <w:tcPr>
            <w:tcW w:w="2880" w:type="dxa"/>
          </w:tcPr>
          <w:p w:rsidR="000A590E" w:rsidRPr="005B1F9A" w:rsidRDefault="000A590E" w:rsidP="000A590E">
            <w:pPr>
              <w:autoSpaceDE w:val="0"/>
              <w:autoSpaceDN w:val="0"/>
              <w:adjustRightInd w:val="0"/>
              <w:ind w:left="360" w:hanging="360"/>
              <w:rPr>
                <w:rFonts w:ascii="Calibri" w:hAnsi="Calibri" w:cs="Calibri"/>
                <w:sz w:val="24"/>
                <w:szCs w:val="24"/>
              </w:rPr>
            </w:pPr>
            <w:r w:rsidRPr="005B1F9A">
              <w:rPr>
                <w:rFonts w:ascii="Calibri" w:hAnsi="Calibri" w:cs="Calibri"/>
                <w:sz w:val="24"/>
                <w:szCs w:val="24"/>
              </w:rPr>
              <w:t>14. Property-Tax Refunds</w:t>
            </w:r>
          </w:p>
          <w:p w:rsidR="000A590E" w:rsidRPr="005B1F9A" w:rsidRDefault="000A590E" w:rsidP="000A590E">
            <w:pPr>
              <w:autoSpaceDE w:val="0"/>
              <w:autoSpaceDN w:val="0"/>
              <w:adjustRightInd w:val="0"/>
              <w:ind w:left="360" w:hanging="360"/>
              <w:rPr>
                <w:rFonts w:ascii="Calibri" w:hAnsi="Calibri" w:cs="Calibri"/>
                <w:sz w:val="24"/>
                <w:szCs w:val="24"/>
              </w:rPr>
            </w:pPr>
          </w:p>
        </w:tc>
        <w:tc>
          <w:tcPr>
            <w:tcW w:w="6570" w:type="dxa"/>
            <w:vAlign w:val="center"/>
          </w:tcPr>
          <w:p w:rsidR="000A590E" w:rsidRPr="005B1F9A" w:rsidRDefault="000A590E" w:rsidP="000A590E">
            <w:pPr>
              <w:autoSpaceDE w:val="0"/>
              <w:autoSpaceDN w:val="0"/>
              <w:adjustRightInd w:val="0"/>
              <w:rPr>
                <w:rFonts w:ascii="Calibri" w:hAnsi="Calibri" w:cs="Calibri"/>
                <w:sz w:val="24"/>
                <w:szCs w:val="24"/>
              </w:rPr>
            </w:pPr>
            <w:r w:rsidRPr="005B1F9A">
              <w:rPr>
                <w:rFonts w:ascii="Calibri" w:hAnsi="Calibri" w:cs="Calibri"/>
                <w:sz w:val="24"/>
                <w:szCs w:val="24"/>
              </w:rPr>
              <w:t>Amounts received by the family in the form of refunds or rebates under State or local law for property taxes paid on the dwelling unit.</w:t>
            </w:r>
          </w:p>
        </w:tc>
      </w:tr>
      <w:tr w:rsidR="000A590E" w:rsidRPr="00317356" w:rsidTr="00422AAC">
        <w:trPr>
          <w:trHeight w:val="1070"/>
        </w:trPr>
        <w:tc>
          <w:tcPr>
            <w:tcW w:w="1350" w:type="dxa"/>
            <w:vMerge/>
          </w:tcPr>
          <w:p w:rsidR="000A590E" w:rsidRPr="005B1F9A" w:rsidRDefault="000A590E" w:rsidP="000A590E">
            <w:pPr>
              <w:autoSpaceDE w:val="0"/>
              <w:autoSpaceDN w:val="0"/>
              <w:adjustRightInd w:val="0"/>
              <w:ind w:left="360" w:hanging="360"/>
              <w:rPr>
                <w:rFonts w:ascii="Calibri" w:hAnsi="Calibri" w:cs="Calibri"/>
                <w:sz w:val="24"/>
                <w:szCs w:val="24"/>
              </w:rPr>
            </w:pPr>
          </w:p>
        </w:tc>
        <w:tc>
          <w:tcPr>
            <w:tcW w:w="2880" w:type="dxa"/>
          </w:tcPr>
          <w:p w:rsidR="000A590E" w:rsidRPr="005B1F9A" w:rsidRDefault="000A590E" w:rsidP="000A590E">
            <w:pPr>
              <w:autoSpaceDE w:val="0"/>
              <w:autoSpaceDN w:val="0"/>
              <w:adjustRightInd w:val="0"/>
              <w:ind w:left="360" w:hanging="360"/>
              <w:rPr>
                <w:rFonts w:ascii="Calibri" w:hAnsi="Calibri" w:cs="Calibri"/>
                <w:sz w:val="24"/>
                <w:szCs w:val="24"/>
              </w:rPr>
            </w:pPr>
            <w:r w:rsidRPr="005B1F9A">
              <w:rPr>
                <w:rFonts w:ascii="Calibri" w:hAnsi="Calibri" w:cs="Calibri"/>
                <w:sz w:val="24"/>
                <w:szCs w:val="24"/>
              </w:rPr>
              <w:t>15. Home Care Assistance</w:t>
            </w:r>
          </w:p>
          <w:p w:rsidR="000A590E" w:rsidRPr="005B1F9A" w:rsidRDefault="000A590E" w:rsidP="000A590E">
            <w:pPr>
              <w:autoSpaceDE w:val="0"/>
              <w:autoSpaceDN w:val="0"/>
              <w:adjustRightInd w:val="0"/>
              <w:ind w:left="360" w:hanging="360"/>
              <w:rPr>
                <w:rFonts w:ascii="Calibri" w:hAnsi="Calibri" w:cs="Calibri"/>
                <w:sz w:val="24"/>
                <w:szCs w:val="24"/>
              </w:rPr>
            </w:pPr>
          </w:p>
        </w:tc>
        <w:tc>
          <w:tcPr>
            <w:tcW w:w="6570" w:type="dxa"/>
            <w:vAlign w:val="center"/>
          </w:tcPr>
          <w:p w:rsidR="000A590E" w:rsidRPr="005B1F9A" w:rsidRDefault="000A590E" w:rsidP="000A590E">
            <w:pPr>
              <w:autoSpaceDE w:val="0"/>
              <w:autoSpaceDN w:val="0"/>
              <w:adjustRightInd w:val="0"/>
              <w:rPr>
                <w:rFonts w:ascii="Calibri" w:hAnsi="Calibri" w:cs="Calibri"/>
                <w:sz w:val="24"/>
                <w:szCs w:val="24"/>
              </w:rPr>
            </w:pPr>
            <w:r w:rsidRPr="005B1F9A">
              <w:rPr>
                <w:rFonts w:ascii="Calibri" w:hAnsi="Calibri" w:cs="Calibri"/>
                <w:sz w:val="24"/>
                <w:szCs w:val="24"/>
              </w:rPr>
              <w:t>Amounts paid by a State agency to a family with a member who has a developmental disability and is living at home to offset the cost of services and equipment needed to keep this developmentally disabled family member at home.</w:t>
            </w:r>
          </w:p>
        </w:tc>
      </w:tr>
      <w:tr w:rsidR="000A590E" w:rsidRPr="00317356" w:rsidTr="00422AAC">
        <w:trPr>
          <w:trHeight w:val="683"/>
        </w:trPr>
        <w:tc>
          <w:tcPr>
            <w:tcW w:w="1350" w:type="dxa"/>
            <w:vMerge/>
          </w:tcPr>
          <w:p w:rsidR="000A590E" w:rsidRPr="005B1F9A" w:rsidRDefault="000A590E" w:rsidP="000A590E">
            <w:pPr>
              <w:autoSpaceDE w:val="0"/>
              <w:autoSpaceDN w:val="0"/>
              <w:adjustRightInd w:val="0"/>
              <w:ind w:left="360" w:hanging="360"/>
              <w:rPr>
                <w:rFonts w:ascii="Calibri" w:hAnsi="Calibri" w:cs="Calibri"/>
                <w:sz w:val="24"/>
                <w:szCs w:val="24"/>
              </w:rPr>
            </w:pPr>
          </w:p>
        </w:tc>
        <w:tc>
          <w:tcPr>
            <w:tcW w:w="2880" w:type="dxa"/>
          </w:tcPr>
          <w:p w:rsidR="000A590E" w:rsidRPr="005B1F9A" w:rsidRDefault="000A590E" w:rsidP="000A590E">
            <w:pPr>
              <w:autoSpaceDE w:val="0"/>
              <w:autoSpaceDN w:val="0"/>
              <w:adjustRightInd w:val="0"/>
              <w:ind w:left="360" w:hanging="360"/>
              <w:rPr>
                <w:rFonts w:ascii="Calibri" w:hAnsi="Calibri" w:cs="Calibri"/>
                <w:sz w:val="24"/>
                <w:szCs w:val="24"/>
              </w:rPr>
            </w:pPr>
            <w:r w:rsidRPr="005B1F9A">
              <w:rPr>
                <w:rFonts w:ascii="Calibri" w:hAnsi="Calibri" w:cs="Calibri"/>
                <w:sz w:val="24"/>
                <w:szCs w:val="24"/>
              </w:rPr>
              <w:t>16. Other Federal Exclusions</w:t>
            </w:r>
          </w:p>
        </w:tc>
        <w:tc>
          <w:tcPr>
            <w:tcW w:w="6570" w:type="dxa"/>
            <w:vAlign w:val="center"/>
          </w:tcPr>
          <w:p w:rsidR="000A590E" w:rsidRPr="005B1F9A" w:rsidRDefault="000A590E" w:rsidP="000A590E">
            <w:pPr>
              <w:autoSpaceDE w:val="0"/>
              <w:autoSpaceDN w:val="0"/>
              <w:adjustRightInd w:val="0"/>
              <w:rPr>
                <w:rFonts w:ascii="Calibri" w:hAnsi="Calibri" w:cs="Calibri"/>
                <w:sz w:val="24"/>
                <w:szCs w:val="24"/>
              </w:rPr>
            </w:pPr>
            <w:r w:rsidRPr="005B1F9A">
              <w:rPr>
                <w:rFonts w:ascii="Calibri" w:hAnsi="Calibri" w:cs="Calibri"/>
                <w:sz w:val="24"/>
                <w:szCs w:val="24"/>
              </w:rPr>
              <w:t xml:space="preserve">Amounts specifically excluded by any other Federal statute from consideration as income for purposes of determining eligibility or benefits under a category of assistance programs that includes assistance under any program to which the exclusions of 24 CFR 5.609(c) apply, including: </w:t>
            </w:r>
          </w:p>
          <w:p w:rsidR="000A590E" w:rsidRPr="005B1F9A" w:rsidRDefault="000A590E" w:rsidP="000A590E">
            <w:pPr>
              <w:numPr>
                <w:ilvl w:val="0"/>
                <w:numId w:val="2"/>
              </w:numPr>
              <w:autoSpaceDE w:val="0"/>
              <w:autoSpaceDN w:val="0"/>
              <w:adjustRightInd w:val="0"/>
              <w:rPr>
                <w:rFonts w:ascii="Calibri" w:hAnsi="Calibri" w:cs="Calibri"/>
                <w:sz w:val="24"/>
                <w:szCs w:val="24"/>
              </w:rPr>
            </w:pPr>
            <w:r w:rsidRPr="005B1F9A">
              <w:rPr>
                <w:rFonts w:ascii="Calibri" w:hAnsi="Calibri" w:cs="Calibri"/>
                <w:sz w:val="24"/>
                <w:szCs w:val="24"/>
              </w:rPr>
              <w:t>The value of the allotment made under the Food Stamp Act of 1977.</w:t>
            </w:r>
          </w:p>
          <w:p w:rsidR="000A590E" w:rsidRPr="005B1F9A" w:rsidRDefault="000A590E" w:rsidP="000A590E">
            <w:pPr>
              <w:numPr>
                <w:ilvl w:val="0"/>
                <w:numId w:val="2"/>
              </w:numPr>
              <w:autoSpaceDE w:val="0"/>
              <w:autoSpaceDN w:val="0"/>
              <w:adjustRightInd w:val="0"/>
              <w:rPr>
                <w:rFonts w:ascii="Calibri" w:hAnsi="Calibri" w:cs="Calibri"/>
                <w:sz w:val="24"/>
                <w:szCs w:val="24"/>
              </w:rPr>
            </w:pPr>
            <w:r w:rsidRPr="005B1F9A">
              <w:rPr>
                <w:rFonts w:ascii="Calibri" w:hAnsi="Calibri" w:cs="Calibri"/>
                <w:sz w:val="24"/>
                <w:szCs w:val="24"/>
              </w:rPr>
              <w:t>Payments received under the Domestic Volunteer Service Act of 1973 (employment through VISTA, Retired Senior Volunteer Program, Foster Grandparents Program, youthful offender incarceration alternatives, senior companions).</w:t>
            </w:r>
          </w:p>
          <w:p w:rsidR="000A590E" w:rsidRPr="005B1F9A" w:rsidRDefault="000A590E" w:rsidP="000A590E">
            <w:pPr>
              <w:numPr>
                <w:ilvl w:val="0"/>
                <w:numId w:val="2"/>
              </w:numPr>
              <w:autoSpaceDE w:val="0"/>
              <w:autoSpaceDN w:val="0"/>
              <w:adjustRightInd w:val="0"/>
              <w:rPr>
                <w:rFonts w:ascii="Calibri" w:hAnsi="Calibri" w:cs="Calibri"/>
                <w:sz w:val="24"/>
                <w:szCs w:val="24"/>
              </w:rPr>
            </w:pPr>
            <w:r w:rsidRPr="005B1F9A">
              <w:rPr>
                <w:rFonts w:ascii="Calibri" w:hAnsi="Calibri" w:cs="Calibri"/>
                <w:sz w:val="24"/>
                <w:szCs w:val="24"/>
              </w:rPr>
              <w:t xml:space="preserve">Payments received under the Alaskan Native Claims Settlement Act. </w:t>
            </w:r>
          </w:p>
          <w:p w:rsidR="000A590E" w:rsidRPr="005B1F9A" w:rsidRDefault="000A590E" w:rsidP="000A590E">
            <w:pPr>
              <w:numPr>
                <w:ilvl w:val="0"/>
                <w:numId w:val="2"/>
              </w:numPr>
              <w:autoSpaceDE w:val="0"/>
              <w:autoSpaceDN w:val="0"/>
              <w:adjustRightInd w:val="0"/>
              <w:rPr>
                <w:rFonts w:ascii="Calibri" w:hAnsi="Calibri" w:cs="Calibri"/>
                <w:sz w:val="24"/>
                <w:szCs w:val="24"/>
              </w:rPr>
            </w:pPr>
            <w:r w:rsidRPr="005B1F9A">
              <w:rPr>
                <w:rFonts w:ascii="Calibri" w:hAnsi="Calibri" w:cs="Calibri"/>
                <w:sz w:val="24"/>
                <w:szCs w:val="24"/>
              </w:rPr>
              <w:lastRenderedPageBreak/>
              <w:t xml:space="preserve">Income derived from the disposition of funds to the Grand River Band of Ottawa Indians; </w:t>
            </w:r>
          </w:p>
          <w:p w:rsidR="000A590E" w:rsidRPr="005B1F9A" w:rsidRDefault="000A590E" w:rsidP="000A590E">
            <w:pPr>
              <w:numPr>
                <w:ilvl w:val="0"/>
                <w:numId w:val="2"/>
              </w:numPr>
              <w:autoSpaceDE w:val="0"/>
              <w:autoSpaceDN w:val="0"/>
              <w:adjustRightInd w:val="0"/>
              <w:rPr>
                <w:rFonts w:ascii="Calibri" w:hAnsi="Calibri" w:cs="Calibri"/>
                <w:sz w:val="24"/>
                <w:szCs w:val="24"/>
              </w:rPr>
            </w:pPr>
            <w:r w:rsidRPr="005B1F9A">
              <w:rPr>
                <w:rFonts w:ascii="Calibri" w:hAnsi="Calibri" w:cs="Calibri"/>
                <w:sz w:val="24"/>
                <w:szCs w:val="24"/>
              </w:rPr>
              <w:t xml:space="preserve">Income derived from certain sub-marginal land of the United States that is held in trust for certain Indian tribes; </w:t>
            </w:r>
          </w:p>
          <w:p w:rsidR="000A590E" w:rsidRPr="005B1F9A" w:rsidRDefault="000A590E" w:rsidP="000A590E">
            <w:pPr>
              <w:numPr>
                <w:ilvl w:val="0"/>
                <w:numId w:val="2"/>
              </w:numPr>
              <w:autoSpaceDE w:val="0"/>
              <w:autoSpaceDN w:val="0"/>
              <w:adjustRightInd w:val="0"/>
              <w:rPr>
                <w:rFonts w:ascii="Calibri" w:hAnsi="Calibri" w:cs="Calibri"/>
                <w:sz w:val="24"/>
                <w:szCs w:val="24"/>
              </w:rPr>
            </w:pPr>
            <w:r w:rsidRPr="005B1F9A">
              <w:rPr>
                <w:rFonts w:ascii="Calibri" w:hAnsi="Calibri" w:cs="Calibri"/>
                <w:sz w:val="24"/>
                <w:szCs w:val="24"/>
              </w:rPr>
              <w:t>Payments or allowances made under the Department of Health and Human Services' Low-Income Home Energy Assistance Program.</w:t>
            </w:r>
          </w:p>
          <w:p w:rsidR="000A590E" w:rsidRPr="005B1F9A" w:rsidRDefault="000A590E" w:rsidP="000A590E">
            <w:pPr>
              <w:numPr>
                <w:ilvl w:val="0"/>
                <w:numId w:val="2"/>
              </w:numPr>
              <w:autoSpaceDE w:val="0"/>
              <w:autoSpaceDN w:val="0"/>
              <w:adjustRightInd w:val="0"/>
              <w:rPr>
                <w:rFonts w:ascii="Calibri" w:hAnsi="Calibri" w:cs="Calibri"/>
                <w:sz w:val="24"/>
                <w:szCs w:val="24"/>
              </w:rPr>
            </w:pPr>
            <w:r w:rsidRPr="005B1F9A">
              <w:rPr>
                <w:rFonts w:ascii="Calibri" w:hAnsi="Calibri" w:cs="Calibri"/>
                <w:sz w:val="24"/>
                <w:szCs w:val="24"/>
              </w:rPr>
              <w:t>Payments received under the Maine Indian Claims Settlement Act of 1980   (25 U.S.C. 1721).</w:t>
            </w:r>
          </w:p>
          <w:p w:rsidR="000A590E" w:rsidRPr="005B1F9A" w:rsidRDefault="000A590E" w:rsidP="000A590E">
            <w:pPr>
              <w:numPr>
                <w:ilvl w:val="0"/>
                <w:numId w:val="2"/>
              </w:numPr>
              <w:autoSpaceDE w:val="0"/>
              <w:autoSpaceDN w:val="0"/>
              <w:adjustRightInd w:val="0"/>
              <w:rPr>
                <w:rFonts w:ascii="Calibri" w:hAnsi="Calibri" w:cs="Calibri"/>
                <w:sz w:val="24"/>
                <w:szCs w:val="24"/>
              </w:rPr>
            </w:pPr>
            <w:r w:rsidRPr="005B1F9A">
              <w:rPr>
                <w:rFonts w:ascii="Calibri" w:hAnsi="Calibri" w:cs="Calibri"/>
                <w:sz w:val="24"/>
                <w:szCs w:val="24"/>
              </w:rPr>
              <w:t xml:space="preserve">The first $2,000 of per capita shares received from judgment funds awarded by the Indian Claims Commission or the U.S. Claims Court and the interests of individual Indians in trust or  restricted lands, including the first $2,000 per year of income received by individual Indians from funds derived from interests held in such trust or restricted lands. </w:t>
            </w:r>
          </w:p>
          <w:p w:rsidR="000A590E" w:rsidRPr="005B1F9A" w:rsidRDefault="000A590E" w:rsidP="000A590E">
            <w:pPr>
              <w:numPr>
                <w:ilvl w:val="0"/>
                <w:numId w:val="2"/>
              </w:numPr>
              <w:autoSpaceDE w:val="0"/>
              <w:autoSpaceDN w:val="0"/>
              <w:adjustRightInd w:val="0"/>
              <w:rPr>
                <w:rFonts w:ascii="Calibri" w:hAnsi="Calibri" w:cs="Calibri"/>
                <w:sz w:val="24"/>
                <w:szCs w:val="24"/>
              </w:rPr>
            </w:pPr>
            <w:r w:rsidRPr="005B1F9A">
              <w:rPr>
                <w:rFonts w:ascii="Calibri" w:hAnsi="Calibri" w:cs="Calibri"/>
                <w:sz w:val="24"/>
                <w:szCs w:val="24"/>
              </w:rPr>
              <w:t xml:space="preserve">Amounts of scholarships funded under Title IV of the Higher Education Act of 1965, including awards under the Federal work-study program or under the Bureau of Indian Affairs’ student assistance programs. </w:t>
            </w:r>
          </w:p>
          <w:p w:rsidR="000A590E" w:rsidRPr="005B1F9A" w:rsidRDefault="000A590E" w:rsidP="000A590E">
            <w:pPr>
              <w:numPr>
                <w:ilvl w:val="0"/>
                <w:numId w:val="2"/>
              </w:numPr>
              <w:autoSpaceDE w:val="0"/>
              <w:autoSpaceDN w:val="0"/>
              <w:adjustRightInd w:val="0"/>
              <w:rPr>
                <w:rFonts w:ascii="Calibri" w:hAnsi="Calibri" w:cs="Calibri"/>
                <w:sz w:val="24"/>
                <w:szCs w:val="24"/>
              </w:rPr>
            </w:pPr>
            <w:r w:rsidRPr="005B1F9A">
              <w:rPr>
                <w:rFonts w:ascii="Calibri" w:hAnsi="Calibri" w:cs="Calibri"/>
                <w:sz w:val="24"/>
                <w:szCs w:val="24"/>
              </w:rPr>
              <w:t xml:space="preserve">Payments received from programs funded under Title V of the Older Americans Act of 1985 (Green Thumb, Senior Aides, Older American Community Service Employment Program). </w:t>
            </w:r>
          </w:p>
          <w:p w:rsidR="000A590E" w:rsidRPr="005B1F9A" w:rsidRDefault="000A590E" w:rsidP="000A590E">
            <w:pPr>
              <w:numPr>
                <w:ilvl w:val="0"/>
                <w:numId w:val="2"/>
              </w:numPr>
              <w:autoSpaceDE w:val="0"/>
              <w:autoSpaceDN w:val="0"/>
              <w:adjustRightInd w:val="0"/>
              <w:rPr>
                <w:rFonts w:ascii="Calibri" w:hAnsi="Calibri" w:cs="Calibri"/>
                <w:sz w:val="24"/>
                <w:szCs w:val="24"/>
              </w:rPr>
            </w:pPr>
            <w:r w:rsidRPr="005B1F9A">
              <w:rPr>
                <w:rFonts w:ascii="Calibri" w:hAnsi="Calibri" w:cs="Calibri"/>
                <w:sz w:val="24"/>
                <w:szCs w:val="24"/>
              </w:rPr>
              <w:t>Payments received on or after January 1, 1989, from the Agent Orange Settlement Fund or any other fund established pursuant to the settlement in the In Re Agent Orange product liability litigation, M.D.L. No. 381 (E.D.N.Y.).</w:t>
            </w:r>
          </w:p>
          <w:p w:rsidR="000A590E" w:rsidRPr="005B1F9A" w:rsidRDefault="000A590E" w:rsidP="000A590E">
            <w:pPr>
              <w:numPr>
                <w:ilvl w:val="0"/>
                <w:numId w:val="2"/>
              </w:numPr>
              <w:autoSpaceDE w:val="0"/>
              <w:autoSpaceDN w:val="0"/>
              <w:adjustRightInd w:val="0"/>
              <w:rPr>
                <w:rFonts w:ascii="Calibri" w:hAnsi="Calibri" w:cs="Calibri"/>
                <w:sz w:val="24"/>
                <w:szCs w:val="24"/>
              </w:rPr>
            </w:pPr>
            <w:r w:rsidRPr="005B1F9A">
              <w:rPr>
                <w:rFonts w:ascii="Calibri" w:hAnsi="Calibri" w:cs="Calibri"/>
                <w:sz w:val="24"/>
                <w:szCs w:val="24"/>
              </w:rPr>
              <w:t>Earned income tax credit refund payments received on or after January 1, 1991, including advanced earned income credit payments.</w:t>
            </w:r>
          </w:p>
          <w:p w:rsidR="000A590E" w:rsidRPr="005B1F9A" w:rsidRDefault="000A590E" w:rsidP="000A590E">
            <w:pPr>
              <w:numPr>
                <w:ilvl w:val="0"/>
                <w:numId w:val="2"/>
              </w:numPr>
              <w:autoSpaceDE w:val="0"/>
              <w:autoSpaceDN w:val="0"/>
              <w:adjustRightInd w:val="0"/>
              <w:rPr>
                <w:rFonts w:ascii="Calibri" w:hAnsi="Calibri" w:cs="Calibri"/>
                <w:sz w:val="24"/>
                <w:szCs w:val="24"/>
              </w:rPr>
            </w:pPr>
            <w:r w:rsidRPr="005B1F9A">
              <w:rPr>
                <w:rFonts w:ascii="Calibri" w:hAnsi="Calibri" w:cs="Calibri"/>
                <w:sz w:val="24"/>
                <w:szCs w:val="24"/>
              </w:rPr>
              <w:t>The value of any child care provided or arranged (or any amount received as payment for such care or reimbursement for costs incurred for such care) under the Child Care and Development Block Grant Act of 1990.</w:t>
            </w:r>
          </w:p>
          <w:p w:rsidR="000A590E" w:rsidRPr="005B1F9A" w:rsidRDefault="000A590E" w:rsidP="000A590E">
            <w:pPr>
              <w:numPr>
                <w:ilvl w:val="0"/>
                <w:numId w:val="2"/>
              </w:numPr>
              <w:autoSpaceDE w:val="0"/>
              <w:autoSpaceDN w:val="0"/>
              <w:adjustRightInd w:val="0"/>
              <w:rPr>
                <w:rFonts w:ascii="Calibri" w:hAnsi="Calibri" w:cs="Calibri"/>
                <w:sz w:val="24"/>
                <w:szCs w:val="24"/>
              </w:rPr>
            </w:pPr>
            <w:r w:rsidRPr="005B1F9A">
              <w:rPr>
                <w:rFonts w:ascii="Calibri" w:hAnsi="Calibri" w:cs="Calibri"/>
                <w:sz w:val="24"/>
                <w:szCs w:val="24"/>
              </w:rPr>
              <w:t xml:space="preserve">Payments received under programs funded in whole or in part under the Job Training Partnership Act (employment and training programs for Native Americans and migrant and seasonal farm workers, Job Corps, State job training programs and career intern programs, AmeriCorps). </w:t>
            </w:r>
          </w:p>
          <w:p w:rsidR="000A590E" w:rsidRPr="005B1F9A" w:rsidRDefault="000A590E" w:rsidP="000A590E">
            <w:pPr>
              <w:numPr>
                <w:ilvl w:val="0"/>
                <w:numId w:val="2"/>
              </w:numPr>
              <w:autoSpaceDE w:val="0"/>
              <w:autoSpaceDN w:val="0"/>
              <w:adjustRightInd w:val="0"/>
              <w:rPr>
                <w:rFonts w:ascii="Calibri" w:hAnsi="Calibri" w:cs="Calibri"/>
                <w:sz w:val="24"/>
                <w:szCs w:val="24"/>
              </w:rPr>
            </w:pPr>
            <w:r w:rsidRPr="005B1F9A">
              <w:rPr>
                <w:rFonts w:ascii="Calibri" w:hAnsi="Calibri" w:cs="Calibri"/>
                <w:sz w:val="24"/>
                <w:szCs w:val="24"/>
              </w:rPr>
              <w:t xml:space="preserve">Payments by the Indian Claims Commission to the Confederated Tribes and Bands of Yakima Indian Nation or </w:t>
            </w:r>
            <w:r w:rsidRPr="005B1F9A">
              <w:rPr>
                <w:rFonts w:ascii="Calibri" w:hAnsi="Calibri" w:cs="Calibri"/>
                <w:sz w:val="24"/>
                <w:szCs w:val="24"/>
              </w:rPr>
              <w:lastRenderedPageBreak/>
              <w:t xml:space="preserve">the Apache Tribe of Mescalero Reservation. </w:t>
            </w:r>
          </w:p>
          <w:p w:rsidR="000A590E" w:rsidRPr="005B1F9A" w:rsidRDefault="000A590E" w:rsidP="000A590E">
            <w:pPr>
              <w:numPr>
                <w:ilvl w:val="0"/>
                <w:numId w:val="2"/>
              </w:numPr>
              <w:autoSpaceDE w:val="0"/>
              <w:autoSpaceDN w:val="0"/>
              <w:adjustRightInd w:val="0"/>
              <w:rPr>
                <w:rFonts w:ascii="Calibri" w:hAnsi="Calibri" w:cs="Calibri"/>
                <w:sz w:val="24"/>
                <w:szCs w:val="24"/>
              </w:rPr>
            </w:pPr>
            <w:r w:rsidRPr="005B1F9A">
              <w:rPr>
                <w:rFonts w:ascii="Calibri" w:hAnsi="Calibri" w:cs="Calibri"/>
                <w:sz w:val="24"/>
                <w:szCs w:val="24"/>
              </w:rPr>
              <w:t xml:space="preserve">Allowances, earnings, and payments to AmeriCorps participants under the National and Community Service Act of 1990. </w:t>
            </w:r>
          </w:p>
          <w:p w:rsidR="000A590E" w:rsidRPr="005B1F9A" w:rsidRDefault="000A590E" w:rsidP="000A590E">
            <w:pPr>
              <w:numPr>
                <w:ilvl w:val="0"/>
                <w:numId w:val="2"/>
              </w:numPr>
              <w:autoSpaceDE w:val="0"/>
              <w:autoSpaceDN w:val="0"/>
              <w:adjustRightInd w:val="0"/>
              <w:rPr>
                <w:rFonts w:ascii="Calibri" w:hAnsi="Calibri" w:cs="Calibri"/>
                <w:sz w:val="24"/>
                <w:szCs w:val="24"/>
              </w:rPr>
            </w:pPr>
            <w:r w:rsidRPr="005B1F9A">
              <w:rPr>
                <w:rFonts w:ascii="Calibri" w:hAnsi="Calibri" w:cs="Calibri"/>
                <w:sz w:val="24"/>
                <w:szCs w:val="24"/>
              </w:rPr>
              <w:t xml:space="preserve">Any allowance paid under the provisions of 38 U.S.C. 1805 to a child suffering from spina bifida who is the child of a Vietnam veteran. </w:t>
            </w:r>
          </w:p>
          <w:p w:rsidR="000A590E" w:rsidRPr="005B1F9A" w:rsidRDefault="000A590E" w:rsidP="000A590E">
            <w:pPr>
              <w:numPr>
                <w:ilvl w:val="0"/>
                <w:numId w:val="2"/>
              </w:numPr>
              <w:autoSpaceDE w:val="0"/>
              <w:autoSpaceDN w:val="0"/>
              <w:adjustRightInd w:val="0"/>
              <w:rPr>
                <w:rFonts w:ascii="Calibri" w:hAnsi="Calibri" w:cs="Calibri"/>
                <w:sz w:val="24"/>
                <w:szCs w:val="24"/>
              </w:rPr>
            </w:pPr>
            <w:r w:rsidRPr="005B1F9A">
              <w:rPr>
                <w:rFonts w:ascii="Calibri" w:hAnsi="Calibri" w:cs="Calibri"/>
                <w:sz w:val="24"/>
                <w:szCs w:val="24"/>
              </w:rPr>
              <w:t>Any amount of crime victim compensation (under the Victims of Crime Act) received through crime victim assistance (or payment or reimbursement of the cost of such assistance) as determined under the Victims of Crime Act because of the commission of a crime against the applicant under the Victims of Crime Act.</w:t>
            </w:r>
          </w:p>
          <w:p w:rsidR="000A590E" w:rsidRPr="005B1F9A" w:rsidRDefault="000A590E" w:rsidP="000A590E">
            <w:pPr>
              <w:numPr>
                <w:ilvl w:val="0"/>
                <w:numId w:val="2"/>
              </w:numPr>
              <w:autoSpaceDE w:val="0"/>
              <w:autoSpaceDN w:val="0"/>
              <w:adjustRightInd w:val="0"/>
              <w:rPr>
                <w:rFonts w:ascii="Calibri" w:hAnsi="Calibri" w:cs="Calibri"/>
                <w:sz w:val="24"/>
                <w:szCs w:val="24"/>
              </w:rPr>
            </w:pPr>
            <w:r w:rsidRPr="005B1F9A">
              <w:rPr>
                <w:rFonts w:ascii="Calibri" w:hAnsi="Calibri" w:cs="Calibri"/>
                <w:sz w:val="24"/>
                <w:szCs w:val="24"/>
              </w:rPr>
              <w:t>Allowances, earnings, and payments to individuals participating in programs under the Workforce Investment Act of 1998.</w:t>
            </w:r>
          </w:p>
        </w:tc>
      </w:tr>
    </w:tbl>
    <w:p w:rsidR="00A1305F" w:rsidRDefault="00A1305F" w:rsidP="00B66DD5"/>
    <w:sectPr w:rsidR="00A1305F" w:rsidSect="00F779AC">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9AC" w:rsidRDefault="00F779AC" w:rsidP="00F779AC">
      <w:r>
        <w:separator/>
      </w:r>
    </w:p>
  </w:endnote>
  <w:endnote w:type="continuationSeparator" w:id="0">
    <w:p w:rsidR="00F779AC" w:rsidRDefault="00F779AC" w:rsidP="00F7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9AC" w:rsidRDefault="00F779AC">
    <w:pPr>
      <w:pStyle w:val="Footer"/>
    </w:pPr>
    <w:r>
      <w:t>Version 0</w:t>
    </w:r>
    <w:r w:rsidR="00F55A93">
      <w:t>9</w:t>
    </w:r>
    <w:r>
      <w:t>/201</w:t>
    </w:r>
    <w:r w:rsidR="00F55A93">
      <w:t>5</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0A590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9AC" w:rsidRDefault="00F779AC" w:rsidP="00F779AC">
      <w:r>
        <w:separator/>
      </w:r>
    </w:p>
  </w:footnote>
  <w:footnote w:type="continuationSeparator" w:id="0">
    <w:p w:rsidR="00F779AC" w:rsidRDefault="00F779AC" w:rsidP="00F77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7EB0"/>
    <w:multiLevelType w:val="hybridMultilevel"/>
    <w:tmpl w:val="4E6AAB0C"/>
    <w:lvl w:ilvl="0" w:tplc="C9742176">
      <w:start w:val="1"/>
      <w:numFmt w:val="upperLetter"/>
      <w:pStyle w:val="Heading2"/>
      <w:lvlText w:val="(%1)"/>
      <w:lvlJc w:val="righ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8BF14B5"/>
    <w:multiLevelType w:val="hybridMultilevel"/>
    <w:tmpl w:val="BC48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B49D5"/>
    <w:multiLevelType w:val="hybridMultilevel"/>
    <w:tmpl w:val="33D851E4"/>
    <w:lvl w:ilvl="0" w:tplc="F5BE195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EEE7831"/>
    <w:multiLevelType w:val="hybridMultilevel"/>
    <w:tmpl w:val="8D36BF7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992CDA"/>
    <w:multiLevelType w:val="hybridMultilevel"/>
    <w:tmpl w:val="7432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0"/>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D5"/>
    <w:rsid w:val="00000877"/>
    <w:rsid w:val="00066132"/>
    <w:rsid w:val="000A590E"/>
    <w:rsid w:val="00237439"/>
    <w:rsid w:val="002D7F52"/>
    <w:rsid w:val="00422AAC"/>
    <w:rsid w:val="007879B7"/>
    <w:rsid w:val="009C1276"/>
    <w:rsid w:val="00A1305F"/>
    <w:rsid w:val="00AB1AE8"/>
    <w:rsid w:val="00B50A84"/>
    <w:rsid w:val="00B66DD5"/>
    <w:rsid w:val="00C34DD6"/>
    <w:rsid w:val="00CC13DA"/>
    <w:rsid w:val="00E80F47"/>
    <w:rsid w:val="00EE5212"/>
    <w:rsid w:val="00F55A93"/>
    <w:rsid w:val="00F779AC"/>
    <w:rsid w:val="00F9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D776"/>
  <w15:docId w15:val="{45C90E64-203C-487C-9951-A6021BAA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pPr>
        <w:spacing w:after="120"/>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DD5"/>
    <w:pPr>
      <w:spacing w:after="0"/>
      <w:ind w:firstLine="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779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66DD5"/>
    <w:pPr>
      <w:keepNext/>
      <w:numPr>
        <w:numId w:val="5"/>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D5"/>
    <w:rPr>
      <w:rFonts w:ascii="Arial" w:eastAsia="Times New Roman" w:hAnsi="Arial" w:cs="Arial"/>
      <w:b/>
      <w:bCs/>
      <w:i/>
      <w:iCs/>
      <w:sz w:val="28"/>
      <w:szCs w:val="28"/>
    </w:rPr>
  </w:style>
  <w:style w:type="paragraph" w:styleId="NormalWeb">
    <w:name w:val="Normal (Web)"/>
    <w:basedOn w:val="Normal"/>
    <w:uiPriority w:val="99"/>
    <w:rsid w:val="00B66DD5"/>
    <w:pPr>
      <w:spacing w:before="100" w:beforeAutospacing="1" w:after="100" w:afterAutospacing="1"/>
    </w:pPr>
    <w:rPr>
      <w:sz w:val="24"/>
      <w:szCs w:val="24"/>
    </w:rPr>
  </w:style>
  <w:style w:type="character" w:customStyle="1" w:styleId="Heading1Char">
    <w:name w:val="Heading 1 Char"/>
    <w:basedOn w:val="DefaultParagraphFont"/>
    <w:link w:val="Heading1"/>
    <w:rsid w:val="00F779AC"/>
    <w:rPr>
      <w:rFonts w:ascii="Arial" w:eastAsia="Times New Roman" w:hAnsi="Arial" w:cs="Arial"/>
      <w:b/>
      <w:bCs/>
      <w:kern w:val="32"/>
      <w:sz w:val="32"/>
      <w:szCs w:val="32"/>
    </w:rPr>
  </w:style>
  <w:style w:type="paragraph" w:styleId="Header">
    <w:name w:val="header"/>
    <w:basedOn w:val="Normal"/>
    <w:link w:val="HeaderChar"/>
    <w:uiPriority w:val="99"/>
    <w:unhideWhenUsed/>
    <w:rsid w:val="00F779AC"/>
    <w:pPr>
      <w:tabs>
        <w:tab w:val="center" w:pos="4680"/>
        <w:tab w:val="right" w:pos="9360"/>
      </w:tabs>
    </w:pPr>
  </w:style>
  <w:style w:type="character" w:customStyle="1" w:styleId="HeaderChar">
    <w:name w:val="Header Char"/>
    <w:basedOn w:val="DefaultParagraphFont"/>
    <w:link w:val="Header"/>
    <w:uiPriority w:val="99"/>
    <w:rsid w:val="00F779A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79AC"/>
    <w:pPr>
      <w:tabs>
        <w:tab w:val="center" w:pos="4680"/>
        <w:tab w:val="right" w:pos="9360"/>
      </w:tabs>
    </w:pPr>
  </w:style>
  <w:style w:type="character" w:customStyle="1" w:styleId="FooterChar">
    <w:name w:val="Footer Char"/>
    <w:basedOn w:val="DefaultParagraphFont"/>
    <w:link w:val="Footer"/>
    <w:uiPriority w:val="99"/>
    <w:rsid w:val="00F779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79AC"/>
    <w:rPr>
      <w:rFonts w:ascii="Tahoma" w:hAnsi="Tahoma" w:cs="Tahoma"/>
      <w:sz w:val="16"/>
      <w:szCs w:val="16"/>
    </w:rPr>
  </w:style>
  <w:style w:type="character" w:customStyle="1" w:styleId="BalloonTextChar">
    <w:name w:val="Balloon Text Char"/>
    <w:basedOn w:val="DefaultParagraphFont"/>
    <w:link w:val="BalloonText"/>
    <w:uiPriority w:val="99"/>
    <w:semiHidden/>
    <w:rsid w:val="00F779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BADA339BF0148AC0856BF097B44E9" ma:contentTypeVersion="2" ma:contentTypeDescription="Create a new document." ma:contentTypeScope="" ma:versionID="90ee9331471940398f0f6a4328212ed4">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C36932-6BA4-4FD5-A08D-8672091843BB}"/>
</file>

<file path=customXml/itemProps2.xml><?xml version="1.0" encoding="utf-8"?>
<ds:datastoreItem xmlns:ds="http://schemas.openxmlformats.org/officeDocument/2006/customXml" ds:itemID="{C0302C91-F97B-4764-B3E5-B719D856303D}"/>
</file>

<file path=customXml/itemProps3.xml><?xml version="1.0" encoding="utf-8"?>
<ds:datastoreItem xmlns:ds="http://schemas.openxmlformats.org/officeDocument/2006/customXml" ds:itemID="{0803619C-7075-48DA-99C8-920429C70F20}"/>
</file>

<file path=docProps/app.xml><?xml version="1.0" encoding="utf-8"?>
<Properties xmlns="http://schemas.openxmlformats.org/officeDocument/2006/extended-properties" xmlns:vt="http://schemas.openxmlformats.org/officeDocument/2006/docPropsVTypes">
  <Template>Normal.dotm</Template>
  <TotalTime>7</TotalTime>
  <Pages>5</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OHCS</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Parkins</dc:creator>
  <cp:lastModifiedBy>Sheila Parkins</cp:lastModifiedBy>
  <cp:revision>5</cp:revision>
  <cp:lastPrinted>2015-06-11T19:17:00Z</cp:lastPrinted>
  <dcterms:created xsi:type="dcterms:W3CDTF">2015-09-11T17:20:00Z</dcterms:created>
  <dcterms:modified xsi:type="dcterms:W3CDTF">2020-10-16T20:09:00Z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0x010100700BADA339BF0148AC0856BF097B44E9</vt:lpwstr>
  </property>
</Properties>
</file>