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1AE9" w14:textId="77777777" w:rsidR="006C0C5E" w:rsidRDefault="004619F1" w:rsidP="004619F1">
      <w:pPr>
        <w:jc w:val="center"/>
      </w:pPr>
      <w:r>
        <w:rPr>
          <w:noProof/>
        </w:rPr>
        <w:drawing>
          <wp:inline distT="0" distB="0" distL="0" distR="0" wp14:anchorId="692CB795" wp14:editId="738BCC1B">
            <wp:extent cx="1903172" cy="883071"/>
            <wp:effectExtent l="0" t="0" r="1905" b="0"/>
            <wp:docPr id="1" name="Picture 1" descr="http://intranet/webdocs/SECTION_DOCUMENTATION/DO%20-%20Communications/Resources%20and%20Templates/Logos/bw-2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webdocs/SECTION_DOCUMENTATION/DO%20-%20Communications/Resources%20and%20Templates/Logos/bw-200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82" cy="88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2912" w14:textId="77777777" w:rsidR="004619F1" w:rsidRPr="004619F1" w:rsidRDefault="004619F1" w:rsidP="004619F1">
      <w:pPr>
        <w:jc w:val="center"/>
        <w:rPr>
          <w:b/>
          <w:sz w:val="28"/>
          <w:szCs w:val="28"/>
        </w:rPr>
      </w:pPr>
      <w:r w:rsidRPr="004619F1">
        <w:rPr>
          <w:b/>
          <w:sz w:val="28"/>
          <w:szCs w:val="28"/>
        </w:rPr>
        <w:t xml:space="preserve">NOTICE OF </w:t>
      </w:r>
      <w:r w:rsidR="00BD18E7">
        <w:rPr>
          <w:b/>
          <w:sz w:val="28"/>
          <w:szCs w:val="28"/>
        </w:rPr>
        <w:t>RESERVATION OF FUNDING</w:t>
      </w:r>
    </w:p>
    <w:p w14:paraId="47177BDE" w14:textId="76CC5F80" w:rsidR="004619F1" w:rsidRPr="004619F1" w:rsidRDefault="00BD18E7" w:rsidP="004619F1">
      <w:pPr>
        <w:jc w:val="center"/>
        <w:rPr>
          <w:b/>
          <w:sz w:val="28"/>
          <w:szCs w:val="28"/>
        </w:rPr>
      </w:pPr>
      <w:r w:rsidRPr="004D7420">
        <w:rPr>
          <w:b/>
          <w:sz w:val="28"/>
          <w:szCs w:val="28"/>
        </w:rPr>
        <w:t>RFA</w:t>
      </w:r>
      <w:r w:rsidR="004619F1" w:rsidRPr="004D7420">
        <w:rPr>
          <w:b/>
          <w:sz w:val="28"/>
          <w:szCs w:val="28"/>
        </w:rPr>
        <w:t xml:space="preserve"> #__</w:t>
      </w:r>
      <w:r w:rsidR="004D7420">
        <w:rPr>
          <w:b/>
          <w:sz w:val="28"/>
          <w:szCs w:val="28"/>
          <w:u w:val="single"/>
        </w:rPr>
        <w:t>7365</w:t>
      </w:r>
      <w:r w:rsidR="004619F1" w:rsidRPr="004D7420">
        <w:rPr>
          <w:b/>
          <w:sz w:val="28"/>
          <w:szCs w:val="28"/>
        </w:rPr>
        <w:t>___</w:t>
      </w:r>
    </w:p>
    <w:p w14:paraId="6AF7D5CD" w14:textId="5A1931A8" w:rsidR="004619F1" w:rsidRDefault="004D7420" w:rsidP="0046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Homeownership Support Services </w:t>
      </w:r>
    </w:p>
    <w:p w14:paraId="40D217BA" w14:textId="77777777" w:rsidR="004619F1" w:rsidRDefault="004619F1" w:rsidP="004619F1">
      <w:pPr>
        <w:jc w:val="center"/>
        <w:rPr>
          <w:b/>
          <w:sz w:val="28"/>
          <w:szCs w:val="28"/>
        </w:rPr>
      </w:pPr>
    </w:p>
    <w:p w14:paraId="56E516F5" w14:textId="77777777" w:rsidR="004619F1" w:rsidRDefault="004619F1" w:rsidP="00461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OHCS </w:t>
      </w:r>
      <w:r w:rsidR="00BD18E7">
        <w:rPr>
          <w:sz w:val="28"/>
          <w:szCs w:val="28"/>
        </w:rPr>
        <w:t>issues this Notice of Reservation of Funding for grant agreements from the subject RFA</w:t>
      </w:r>
      <w:r>
        <w:rPr>
          <w:sz w:val="28"/>
          <w:szCs w:val="28"/>
        </w:rPr>
        <w:t xml:space="preserve"> to:</w:t>
      </w:r>
    </w:p>
    <w:p w14:paraId="1C74289A" w14:textId="3471A4B3" w:rsidR="004619F1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African American Alliance for Homeownership </w:t>
      </w:r>
    </w:p>
    <w:p w14:paraId="06C827B2" w14:textId="36B9A124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Habitat for Humanity Portland Metro East</w:t>
      </w:r>
    </w:p>
    <w:p w14:paraId="0A67AC1C" w14:textId="7F6CFDF1" w:rsidR="004D7420" w:rsidRPr="004D7420" w:rsidRDefault="004D7420" w:rsidP="004619F1">
      <w:pPr>
        <w:jc w:val="center"/>
        <w:rPr>
          <w:b/>
          <w:sz w:val="24"/>
          <w:szCs w:val="24"/>
        </w:rPr>
      </w:pPr>
      <w:proofErr w:type="spellStart"/>
      <w:r w:rsidRPr="004D7420">
        <w:rPr>
          <w:b/>
          <w:sz w:val="24"/>
          <w:szCs w:val="24"/>
        </w:rPr>
        <w:t>Kor</w:t>
      </w:r>
      <w:proofErr w:type="spellEnd"/>
      <w:r w:rsidRPr="004D7420">
        <w:rPr>
          <w:b/>
          <w:sz w:val="24"/>
          <w:szCs w:val="24"/>
        </w:rPr>
        <w:t xml:space="preserve"> Community Land Trust</w:t>
      </w:r>
    </w:p>
    <w:p w14:paraId="135701BC" w14:textId="63368C75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Community Connection of Northeast Oregon Inc</w:t>
      </w:r>
    </w:p>
    <w:p w14:paraId="3EB759D8" w14:textId="43F7104C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NeighborWorks Umpqua</w:t>
      </w:r>
    </w:p>
    <w:p w14:paraId="7838FD1C" w14:textId="127BDB93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Sisters Habitat for Humanity </w:t>
      </w:r>
    </w:p>
    <w:p w14:paraId="34A33F04" w14:textId="6D0E73F9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Habitat for Humanity of Oregon</w:t>
      </w:r>
    </w:p>
    <w:p w14:paraId="5E8415C9" w14:textId="7CF38DED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Habitat for Humanity of Central Lane </w:t>
      </w:r>
    </w:p>
    <w:p w14:paraId="2698B9B5" w14:textId="166D21EA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Habitat for Humanity of La Pine Sunriver, Inc.</w:t>
      </w:r>
    </w:p>
    <w:p w14:paraId="73BABC76" w14:textId="3B59F7BF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Proud Ground</w:t>
      </w:r>
    </w:p>
    <w:p w14:paraId="05822EAF" w14:textId="2C53E2DA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Newberg Area Habitat for Humanity </w:t>
      </w:r>
    </w:p>
    <w:p w14:paraId="29328BEE" w14:textId="30E2A3BD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Coos County Habitat for Humanity </w:t>
      </w:r>
    </w:p>
    <w:p w14:paraId="01B06095" w14:textId="4C96D09A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West </w:t>
      </w:r>
      <w:proofErr w:type="spellStart"/>
      <w:r w:rsidRPr="004D7420">
        <w:rPr>
          <w:b/>
          <w:sz w:val="24"/>
          <w:szCs w:val="24"/>
        </w:rPr>
        <w:t>Tuality</w:t>
      </w:r>
      <w:proofErr w:type="spellEnd"/>
      <w:r w:rsidRPr="004D7420">
        <w:rPr>
          <w:b/>
          <w:sz w:val="24"/>
          <w:szCs w:val="24"/>
        </w:rPr>
        <w:t xml:space="preserve"> Habitat for Humanity </w:t>
      </w:r>
    </w:p>
    <w:p w14:paraId="50CD6F66" w14:textId="65D2C389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McMinnville Area Habitat for Humanity </w:t>
      </w:r>
    </w:p>
    <w:p w14:paraId="61A43E3A" w14:textId="4D11A8D7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Habitat for Humanity Rouge Valley </w:t>
      </w:r>
    </w:p>
    <w:p w14:paraId="39871380" w14:textId="62288BFB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Bend-Redmond Habitat for Humanity </w:t>
      </w:r>
    </w:p>
    <w:p w14:paraId="488F0E4D" w14:textId="73E201EF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lastRenderedPageBreak/>
        <w:t xml:space="preserve">Lebanon Area Habitat for Humanity </w:t>
      </w:r>
    </w:p>
    <w:p w14:paraId="407128A2" w14:textId="2AD9CD32" w:rsidR="004D7420" w:rsidRPr="004D7420" w:rsidRDefault="004D7420" w:rsidP="004619F1">
      <w:pPr>
        <w:jc w:val="center"/>
        <w:rPr>
          <w:b/>
          <w:sz w:val="24"/>
          <w:szCs w:val="24"/>
        </w:rPr>
      </w:pPr>
      <w:proofErr w:type="spellStart"/>
      <w:r w:rsidRPr="004D7420">
        <w:rPr>
          <w:b/>
          <w:sz w:val="24"/>
          <w:szCs w:val="24"/>
        </w:rPr>
        <w:t>Bienestar</w:t>
      </w:r>
      <w:proofErr w:type="spellEnd"/>
    </w:p>
    <w:p w14:paraId="00A1B2E3" w14:textId="2AA827E8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Habitat for Humanity of Lincoln County </w:t>
      </w:r>
    </w:p>
    <w:p w14:paraId="100FB3D8" w14:textId="77B6FDE4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Corvallis Neighborhood Housing Services Inc, DBA </w:t>
      </w:r>
      <w:proofErr w:type="spellStart"/>
      <w:r w:rsidRPr="004D7420">
        <w:rPr>
          <w:b/>
          <w:sz w:val="24"/>
          <w:szCs w:val="24"/>
        </w:rPr>
        <w:t>DevNW</w:t>
      </w:r>
      <w:proofErr w:type="spellEnd"/>
    </w:p>
    <w:p w14:paraId="4236FC34" w14:textId="6C998011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Columbia Gorge Habitat for Humanity </w:t>
      </w:r>
    </w:p>
    <w:p w14:paraId="57D2F9CB" w14:textId="33E3F5EF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CASA of Oregon </w:t>
      </w:r>
    </w:p>
    <w:p w14:paraId="4B5EB0AF" w14:textId="6CCA4D3D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Portland Community Reinvestment Initiatives, Inc</w:t>
      </w:r>
    </w:p>
    <w:p w14:paraId="28021113" w14:textId="7AE29DD9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Native American Youth and Family Center</w:t>
      </w:r>
    </w:p>
    <w:p w14:paraId="62CE892A" w14:textId="2525A641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Klamath Housing Authority </w:t>
      </w:r>
    </w:p>
    <w:p w14:paraId="3067D618" w14:textId="08BB902C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Habitat for Humanity Albany Area</w:t>
      </w:r>
    </w:p>
    <w:p w14:paraId="1E968FEC" w14:textId="77DDFB8C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Columbia County Habitat for Humanity, Inc</w:t>
      </w:r>
    </w:p>
    <w:p w14:paraId="1A081456" w14:textId="2B1A2B69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Community Action Program of Central East Oregon </w:t>
      </w:r>
    </w:p>
    <w:p w14:paraId="26001896" w14:textId="3BCA7573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Farmworker Housing Development Corporation </w:t>
      </w:r>
    </w:p>
    <w:p w14:paraId="61088708" w14:textId="376E7636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Portland Housing Center</w:t>
      </w:r>
    </w:p>
    <w:p w14:paraId="23B9D3CE" w14:textId="3E0CCA0C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Hacienda Community Development Corporation </w:t>
      </w:r>
    </w:p>
    <w:p w14:paraId="0BAFFEFC" w14:textId="60FAE30B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Columbia Cascade Housing Corporation </w:t>
      </w:r>
    </w:p>
    <w:p w14:paraId="13E51A0E" w14:textId="77B22669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Umpqua Valley Habitat for Humanity </w:t>
      </w:r>
    </w:p>
    <w:p w14:paraId="08787ED0" w14:textId="35877702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>Open Door Housing Works</w:t>
      </w:r>
    </w:p>
    <w:p w14:paraId="28ED4D30" w14:textId="144B7D79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Housing Authority of Yamhill County </w:t>
      </w:r>
    </w:p>
    <w:p w14:paraId="2F193D16" w14:textId="4E21EFBB" w:rsidR="004D7420" w:rsidRPr="004D7420" w:rsidRDefault="004D7420" w:rsidP="004619F1">
      <w:pPr>
        <w:jc w:val="center"/>
        <w:rPr>
          <w:b/>
          <w:sz w:val="24"/>
          <w:szCs w:val="24"/>
        </w:rPr>
      </w:pPr>
      <w:r w:rsidRPr="004D7420">
        <w:rPr>
          <w:b/>
          <w:sz w:val="24"/>
          <w:szCs w:val="24"/>
        </w:rPr>
        <w:t xml:space="preserve">Yamhill County Affordable Housing Corporation </w:t>
      </w:r>
    </w:p>
    <w:p w14:paraId="5CA32319" w14:textId="3043C062" w:rsidR="004D7420" w:rsidRPr="004D7420" w:rsidRDefault="004D7420" w:rsidP="004619F1">
      <w:pPr>
        <w:jc w:val="center"/>
        <w:rPr>
          <w:b/>
          <w:sz w:val="24"/>
          <w:szCs w:val="24"/>
        </w:rPr>
      </w:pPr>
      <w:proofErr w:type="spellStart"/>
      <w:r w:rsidRPr="004D7420">
        <w:rPr>
          <w:b/>
          <w:sz w:val="24"/>
          <w:szCs w:val="24"/>
        </w:rPr>
        <w:t>SquareOne</w:t>
      </w:r>
      <w:proofErr w:type="spellEnd"/>
      <w:r w:rsidRPr="004D7420">
        <w:rPr>
          <w:b/>
          <w:sz w:val="24"/>
          <w:szCs w:val="24"/>
        </w:rPr>
        <w:t xml:space="preserve"> Villages</w:t>
      </w:r>
    </w:p>
    <w:p w14:paraId="32383F7A" w14:textId="13465F45" w:rsidR="004D7420" w:rsidRPr="004D7420" w:rsidRDefault="004D7420" w:rsidP="004619F1">
      <w:pPr>
        <w:jc w:val="center"/>
        <w:rPr>
          <w:sz w:val="24"/>
          <w:szCs w:val="24"/>
        </w:rPr>
      </w:pPr>
      <w:r w:rsidRPr="004D7420">
        <w:rPr>
          <w:b/>
          <w:sz w:val="24"/>
          <w:szCs w:val="24"/>
        </w:rPr>
        <w:t xml:space="preserve">Grants Pass Srea Habitat for Humanity </w:t>
      </w:r>
    </w:p>
    <w:p w14:paraId="2F46508C" w14:textId="77777777" w:rsidR="006E2128" w:rsidRDefault="006E2128" w:rsidP="004619F1">
      <w:pPr>
        <w:jc w:val="center"/>
        <w:rPr>
          <w:sz w:val="28"/>
          <w:szCs w:val="28"/>
        </w:rPr>
      </w:pPr>
    </w:p>
    <w:p w14:paraId="378CD1F8" w14:textId="77777777" w:rsidR="00BD18E7" w:rsidRDefault="004619F1" w:rsidP="00BD18E7">
      <w:pPr>
        <w:pBdr>
          <w:bottom w:val="single" w:sz="6" w:space="1" w:color="auto"/>
        </w:pBdr>
        <w:spacing w:after="0"/>
        <w:jc w:val="center"/>
        <w:rPr>
          <w:i/>
        </w:rPr>
      </w:pPr>
      <w:r w:rsidRPr="006E2128">
        <w:rPr>
          <w:i/>
        </w:rPr>
        <w:t>Note: An</w:t>
      </w:r>
      <w:r w:rsidR="00BD18E7">
        <w:rPr>
          <w:i/>
        </w:rPr>
        <w:t>y awarded agreement</w:t>
      </w:r>
      <w:r w:rsidRPr="006E2128">
        <w:rPr>
          <w:i/>
        </w:rPr>
        <w:t xml:space="preserve"> is contingent upon successful </w:t>
      </w:r>
      <w:r w:rsidR="00BD18E7">
        <w:rPr>
          <w:i/>
        </w:rPr>
        <w:t xml:space="preserve">negotiations and </w:t>
      </w:r>
    </w:p>
    <w:p w14:paraId="305FD908" w14:textId="77777777" w:rsidR="004619F1" w:rsidRDefault="00BD18E7" w:rsidP="004619F1">
      <w:pPr>
        <w:pBdr>
          <w:bottom w:val="single" w:sz="6" w:space="1" w:color="auto"/>
        </w:pBdr>
        <w:jc w:val="center"/>
        <w:rPr>
          <w:i/>
        </w:rPr>
      </w:pPr>
      <w:r>
        <w:rPr>
          <w:i/>
        </w:rPr>
        <w:t xml:space="preserve">compliance with </w:t>
      </w:r>
      <w:r w:rsidRPr="004D7420">
        <w:rPr>
          <w:i/>
        </w:rPr>
        <w:t>program requirements.</w:t>
      </w:r>
    </w:p>
    <w:p w14:paraId="299C3868" w14:textId="1392E1E3" w:rsidR="006E2128" w:rsidRPr="006E2128" w:rsidRDefault="006E2128" w:rsidP="004619F1">
      <w:pPr>
        <w:jc w:val="center"/>
        <w:rPr>
          <w:b/>
          <w:sz w:val="28"/>
          <w:szCs w:val="28"/>
        </w:rPr>
      </w:pPr>
    </w:p>
    <w:sectPr w:rsidR="006E2128" w:rsidRPr="006E2128" w:rsidSect="004619F1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A5D3" w14:textId="77777777" w:rsidR="00ED3F86" w:rsidRDefault="00ED3F86" w:rsidP="006E2128">
      <w:pPr>
        <w:spacing w:after="0" w:line="240" w:lineRule="auto"/>
      </w:pPr>
      <w:r>
        <w:separator/>
      </w:r>
    </w:p>
  </w:endnote>
  <w:endnote w:type="continuationSeparator" w:id="0">
    <w:p w14:paraId="3CF856E5" w14:textId="77777777" w:rsidR="00ED3F86" w:rsidRDefault="00ED3F86" w:rsidP="006E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BAB4" w14:textId="70648281" w:rsidR="006E2128" w:rsidRDefault="00D41BA7">
    <w:pPr>
      <w:pStyle w:val="Footer"/>
    </w:pPr>
    <w:r w:rsidRPr="004D7420">
      <w:t>RFA</w:t>
    </w:r>
    <w:r w:rsidR="006E2128" w:rsidRPr="004D7420">
      <w:t>#</w:t>
    </w:r>
    <w:r w:rsidR="004D7420" w:rsidRPr="004D7420">
      <w:t>7365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93DE" w14:textId="77777777" w:rsidR="00ED3F86" w:rsidRDefault="00ED3F86" w:rsidP="006E2128">
      <w:pPr>
        <w:spacing w:after="0" w:line="240" w:lineRule="auto"/>
      </w:pPr>
      <w:r>
        <w:separator/>
      </w:r>
    </w:p>
  </w:footnote>
  <w:footnote w:type="continuationSeparator" w:id="0">
    <w:p w14:paraId="502316FC" w14:textId="77777777" w:rsidR="00ED3F86" w:rsidRDefault="00ED3F86" w:rsidP="006E2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5"/>
    <w:rsid w:val="001C69DE"/>
    <w:rsid w:val="00382BD5"/>
    <w:rsid w:val="004619F1"/>
    <w:rsid w:val="004D7420"/>
    <w:rsid w:val="006C0C5E"/>
    <w:rsid w:val="006E2128"/>
    <w:rsid w:val="00701B2D"/>
    <w:rsid w:val="00BD18E7"/>
    <w:rsid w:val="00BE5800"/>
    <w:rsid w:val="00D41BA7"/>
    <w:rsid w:val="00E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1B3C"/>
  <w15:docId w15:val="{88FED6BF-3038-436F-A939-E9E63421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28"/>
  </w:style>
  <w:style w:type="paragraph" w:styleId="Footer">
    <w:name w:val="footer"/>
    <w:basedOn w:val="Normal"/>
    <w:link w:val="FooterChar"/>
    <w:uiPriority w:val="99"/>
    <w:unhideWhenUsed/>
    <w:rsid w:val="006E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677CF-E019-4527-BAA5-667AA1B4D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32466-82AF-4047-B32E-85ED8FA48090}"/>
</file>

<file path=customXml/itemProps3.xml><?xml version="1.0" encoding="utf-8"?>
<ds:datastoreItem xmlns:ds="http://schemas.openxmlformats.org/officeDocument/2006/customXml" ds:itemID="{4058DEDE-A2C8-4A61-87ED-DCD1AE74531F}"/>
</file>

<file path=customXml/itemProps4.xml><?xml version="1.0" encoding="utf-8"?>
<ds:datastoreItem xmlns:ds="http://schemas.openxmlformats.org/officeDocument/2006/customXml" ds:itemID="{37A164F5-D498-424D-A081-17EA8B54A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LEWELLING DeAundra * HCS</cp:lastModifiedBy>
  <cp:revision>2</cp:revision>
  <dcterms:created xsi:type="dcterms:W3CDTF">2023-03-14T21:20:00Z</dcterms:created>
  <dcterms:modified xsi:type="dcterms:W3CDTF">2023-03-14T21:20:00Z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