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iagrams/data1.xml" ContentType="application/vnd.openxmlformats-officedocument.drawingml.diagramData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colors1.xml" ContentType="application/vnd.openxmlformats-officedocument.drawingml.diagramColors+xml"/>
  <Override PartName="/word/theme/theme1.xml" ContentType="application/vnd.openxmlformats-officedocument.theme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drawing1.xml" ContentType="application/vnd.ms-office.drawingml.diagramDraw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7F6A" w:rsidRPr="000E3163" w:rsidRDefault="00AB6CAB" w:rsidP="00350CE9">
      <w:pPr>
        <w:pStyle w:val="Heading1"/>
        <w:ind w:hanging="360"/>
      </w:pPr>
      <w:r>
        <w:t>Archaeolo</w:t>
      </w:r>
      <w:r w:rsidR="00E5398A">
        <w:t>gical</w:t>
      </w:r>
      <w:r>
        <w:t xml:space="preserve"> </w:t>
      </w:r>
      <w:r w:rsidR="003A0B7C">
        <w:t>Inadvertent Discovery Plan</w:t>
      </w:r>
      <w:r w:rsidR="00397F6A" w:rsidRPr="000E3163">
        <w:t xml:space="preserve"> </w:t>
      </w:r>
      <w:r w:rsidR="003A0B7C">
        <w:t>(</w:t>
      </w:r>
      <w:r w:rsidR="00397F6A" w:rsidRPr="000E3163">
        <w:t>IDP</w:t>
      </w:r>
      <w:r w:rsidR="003A0B7C">
        <w:t>)</w:t>
      </w:r>
    </w:p>
    <w:p w:rsidR="006147F2" w:rsidRDefault="00781270" w:rsidP="00792344">
      <w:pPr>
        <w:ind w:left="-360"/>
      </w:pPr>
      <w:r>
        <w:t xml:space="preserve"> </w:t>
      </w:r>
      <w:r w:rsidR="00AB6CAB">
        <w:t>[</w:t>
      </w:r>
      <w:r w:rsidR="00AB6CAB" w:rsidRPr="00E5398A">
        <w:rPr>
          <w:color w:val="00B0F0"/>
        </w:rPr>
        <w:t>Project Name</w:t>
      </w:r>
      <w:r w:rsidR="00AB6CAB">
        <w:t>]</w:t>
      </w:r>
      <w:r w:rsidR="00AB6CAB">
        <w:tab/>
      </w:r>
    </w:p>
    <w:p w:rsidR="00AB6CAB" w:rsidRDefault="00AB6CAB" w:rsidP="00792344">
      <w:pPr>
        <w:ind w:left="-360"/>
      </w:pPr>
      <w:r>
        <w:t>[</w:t>
      </w:r>
      <w:r w:rsidRPr="00E5398A">
        <w:rPr>
          <w:color w:val="00B0F0"/>
        </w:rPr>
        <w:t>Project Manager</w:t>
      </w:r>
      <w:r>
        <w:t>]</w:t>
      </w:r>
      <w:r>
        <w:tab/>
        <w:t>[</w:t>
      </w:r>
      <w:r w:rsidRPr="00E5398A">
        <w:rPr>
          <w:color w:val="00B0F0"/>
        </w:rPr>
        <w:t>Date</w:t>
      </w:r>
      <w:r>
        <w:t>]</w:t>
      </w:r>
      <w:r w:rsidR="006147F2">
        <w:tab/>
        <w:t>[</w:t>
      </w:r>
      <w:r w:rsidR="006147F2" w:rsidRPr="006147F2">
        <w:rPr>
          <w:color w:val="00B0F0"/>
        </w:rPr>
        <w:t>SHPO case number</w:t>
      </w:r>
      <w:r w:rsidR="006147F2">
        <w:t>]</w:t>
      </w:r>
    </w:p>
    <w:p w:rsidR="005241B7" w:rsidRDefault="005241B7" w:rsidP="005241B7">
      <w:pPr>
        <w:pStyle w:val="Heading1"/>
        <w:ind w:left="-360"/>
      </w:pPr>
      <w:r>
        <w:t>How to use this document</w:t>
      </w:r>
    </w:p>
    <w:p w:rsidR="005241B7" w:rsidRDefault="005241B7" w:rsidP="00792344">
      <w:pPr>
        <w:ind w:left="-360"/>
      </w:pPr>
      <w:r>
        <w:rPr>
          <w:noProof/>
        </w:rPr>
        <w:drawing>
          <wp:inline distT="0" distB="0" distL="0" distR="0">
            <wp:extent cx="5495026" cy="1561381"/>
            <wp:effectExtent l="19050" t="0" r="10795" b="0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4B29FE" w:rsidRDefault="00AA3B31" w:rsidP="00792344">
      <w:pPr>
        <w:ind w:left="-360"/>
      </w:pPr>
      <w:r>
        <w:t xml:space="preserve">Archaeology </w:t>
      </w:r>
      <w:r w:rsidR="0081241E">
        <w:t>consists of the physical remains</w:t>
      </w:r>
      <w:r>
        <w:t xml:space="preserve"> of the activities of </w:t>
      </w:r>
      <w:r w:rsidR="0081241E">
        <w:t>people in the past</w:t>
      </w:r>
      <w:r w:rsidR="00AB6CAB">
        <w:t xml:space="preserve">. </w:t>
      </w:r>
      <w:r w:rsidR="00E5398A">
        <w:t>This IDP should be followed should any archaeological sites, objects, or human remains are found.  These are protected under Federal and State laws</w:t>
      </w:r>
      <w:r>
        <w:t xml:space="preserve"> </w:t>
      </w:r>
      <w:r w:rsidR="00E5398A">
        <w:t>and</w:t>
      </w:r>
      <w:r w:rsidR="007E6EEF">
        <w:t xml:space="preserve"> </w:t>
      </w:r>
      <w:r w:rsidR="00E5398A">
        <w:t>their disturbance can</w:t>
      </w:r>
      <w:r w:rsidR="002F661A">
        <w:t xml:space="preserve"> </w:t>
      </w:r>
      <w:r w:rsidR="00C14B32">
        <w:t>result in</w:t>
      </w:r>
      <w:r w:rsidR="006631BB">
        <w:t xml:space="preserve"> criminal penaltie</w:t>
      </w:r>
      <w:r w:rsidR="00E5398A">
        <w:t>s</w:t>
      </w:r>
      <w:r w:rsidR="00400284">
        <w:t xml:space="preserve">. </w:t>
      </w:r>
    </w:p>
    <w:p w:rsidR="008C68E8" w:rsidRPr="000E3163" w:rsidRDefault="00AB6CAB" w:rsidP="008C68E8">
      <w:pPr>
        <w:ind w:hanging="360"/>
      </w:pPr>
      <w:r>
        <w:t>T</w:t>
      </w:r>
      <w:r w:rsidR="008C68E8" w:rsidRPr="000E3163">
        <w:t>his document pertains to the work of the Contractor,</w:t>
      </w:r>
      <w:r>
        <w:t xml:space="preserve"> including</w:t>
      </w:r>
      <w:r w:rsidR="008C68E8" w:rsidRPr="000E3163">
        <w:t xml:space="preserve"> </w:t>
      </w:r>
      <w:r w:rsidR="008C68E8">
        <w:t>any and</w:t>
      </w:r>
      <w:r>
        <w:t xml:space="preserve"> all individuals, organizations, or </w:t>
      </w:r>
      <w:r w:rsidR="008C68E8" w:rsidRPr="000E3163">
        <w:t xml:space="preserve">companies associated with </w:t>
      </w:r>
      <w:r>
        <w:t>[</w:t>
      </w:r>
      <w:r w:rsidR="008C68E8" w:rsidRPr="00E5398A">
        <w:rPr>
          <w:color w:val="00B0F0"/>
        </w:rPr>
        <w:t>the project</w:t>
      </w:r>
      <w:r>
        <w:t>]</w:t>
      </w:r>
      <w:r w:rsidR="008C68E8">
        <w:t>.</w:t>
      </w:r>
    </w:p>
    <w:p w:rsidR="006631BB" w:rsidRPr="006147F2" w:rsidRDefault="006631BB" w:rsidP="006631BB">
      <w:pPr>
        <w:pStyle w:val="Heading3"/>
        <w:ind w:hanging="360"/>
        <w:rPr>
          <w:u w:val="single"/>
        </w:rPr>
      </w:pPr>
      <w:r w:rsidRPr="006147F2">
        <w:rPr>
          <w:u w:val="single"/>
        </w:rPr>
        <w:t>What may be encountered</w:t>
      </w:r>
    </w:p>
    <w:p w:rsidR="006631BB" w:rsidRDefault="006631BB" w:rsidP="006631BB">
      <w:pPr>
        <w:ind w:hanging="360"/>
      </w:pPr>
      <w:r>
        <w:t>Archaeology</w:t>
      </w:r>
      <w:r w:rsidRPr="000E3163">
        <w:t xml:space="preserve"> </w:t>
      </w:r>
      <w:r w:rsidR="00E5398A">
        <w:t>can</w:t>
      </w:r>
      <w:r w:rsidRPr="000E3163">
        <w:t xml:space="preserve"> be </w:t>
      </w:r>
      <w:r w:rsidR="001E1A2B">
        <w:t>found</w:t>
      </w:r>
      <w:r w:rsidRPr="000E3163">
        <w:t xml:space="preserve"> during any ground-disturbing activity</w:t>
      </w:r>
      <w:r w:rsidR="001E1A2B">
        <w:t xml:space="preserve">.  If encountered </w:t>
      </w:r>
      <w:r w:rsidRPr="000E3163">
        <w:t>all excavation and work in the area MUST STOP. Archaeologi</w:t>
      </w:r>
      <w:r w:rsidR="001E1A2B">
        <w:t>cal objects vary and can</w:t>
      </w:r>
      <w:r w:rsidRPr="000E3163">
        <w:t xml:space="preserve"> include</w:t>
      </w:r>
      <w:r w:rsidR="001E1A2B">
        <w:t xml:space="preserve"> evidence or remnants of</w:t>
      </w:r>
      <w:r w:rsidRPr="000E3163">
        <w:t xml:space="preserve"> historic-era and</w:t>
      </w:r>
      <w:r>
        <w:t xml:space="preserve"> precontact activities </w:t>
      </w:r>
      <w:r w:rsidR="001E1A2B">
        <w:t>by humans</w:t>
      </w:r>
      <w:r w:rsidRPr="000E3163">
        <w:t xml:space="preserve">. </w:t>
      </w:r>
      <w:r w:rsidR="001E1A2B">
        <w:t>Archaeological objects can</w:t>
      </w:r>
      <w:r w:rsidRPr="000E3163">
        <w:t xml:space="preserve"> include but are not limited to: </w:t>
      </w:r>
    </w:p>
    <w:p w:rsidR="006631BB" w:rsidRPr="000E3163" w:rsidRDefault="001E1A2B" w:rsidP="006631BB">
      <w:pPr>
        <w:pStyle w:val="ListParagraph"/>
        <w:numPr>
          <w:ilvl w:val="1"/>
          <w:numId w:val="3"/>
        </w:numPr>
        <w:ind w:left="360"/>
      </w:pPr>
      <w:r w:rsidRPr="001E1A2B">
        <w:rPr>
          <w:b/>
        </w:rPr>
        <w:t>S</w:t>
      </w:r>
      <w:r w:rsidR="006631BB" w:rsidRPr="00C14B32">
        <w:rPr>
          <w:b/>
        </w:rPr>
        <w:t>tone flakes</w:t>
      </w:r>
      <w:r w:rsidR="006631BB">
        <w:t xml:space="preserve">, </w:t>
      </w:r>
      <w:r w:rsidR="006631BB" w:rsidRPr="00C14B32">
        <w:rPr>
          <w:b/>
        </w:rPr>
        <w:t>arrowheads</w:t>
      </w:r>
      <w:r w:rsidR="006631BB">
        <w:t xml:space="preserve">, </w:t>
      </w:r>
      <w:r w:rsidR="006631BB" w:rsidRPr="00C14B32">
        <w:rPr>
          <w:b/>
        </w:rPr>
        <w:t>stone tools</w:t>
      </w:r>
      <w:r w:rsidR="006631BB">
        <w:t xml:space="preserve">, </w:t>
      </w:r>
      <w:r w:rsidR="006631BB" w:rsidRPr="00C14B32">
        <w:rPr>
          <w:b/>
        </w:rPr>
        <w:t>bone or wooden tools</w:t>
      </w:r>
      <w:r w:rsidR="006631BB">
        <w:t xml:space="preserve">, </w:t>
      </w:r>
      <w:r w:rsidR="006631BB" w:rsidRPr="00C14B32">
        <w:rPr>
          <w:b/>
        </w:rPr>
        <w:t>baskets</w:t>
      </w:r>
      <w:r w:rsidR="006631BB">
        <w:t xml:space="preserve">, </w:t>
      </w:r>
      <w:r w:rsidR="006631BB" w:rsidRPr="00830BC9">
        <w:rPr>
          <w:b/>
        </w:rPr>
        <w:t>beads</w:t>
      </w:r>
      <w:r w:rsidR="006631BB">
        <w:t>.</w:t>
      </w:r>
    </w:p>
    <w:p w:rsidR="006631BB" w:rsidRPr="000E3163" w:rsidRDefault="001E1A2B" w:rsidP="006631BB">
      <w:pPr>
        <w:pStyle w:val="ListParagraph"/>
        <w:numPr>
          <w:ilvl w:val="1"/>
          <w:numId w:val="3"/>
        </w:numPr>
        <w:ind w:left="360"/>
      </w:pPr>
      <w:r>
        <w:t>Histo</w:t>
      </w:r>
      <w:r w:rsidRPr="001E1A2B">
        <w:t>ric b</w:t>
      </w:r>
      <w:r w:rsidR="006631BB" w:rsidRPr="001E1A2B">
        <w:t>uilding materials</w:t>
      </w:r>
      <w:r w:rsidR="006631BB">
        <w:t xml:space="preserve"> such as </w:t>
      </w:r>
      <w:r w:rsidR="006631BB" w:rsidRPr="00C14B32">
        <w:rPr>
          <w:b/>
        </w:rPr>
        <w:t>nails</w:t>
      </w:r>
      <w:r w:rsidR="006631BB">
        <w:t xml:space="preserve">, </w:t>
      </w:r>
      <w:r w:rsidR="006631BB" w:rsidRPr="00C14B32">
        <w:rPr>
          <w:b/>
        </w:rPr>
        <w:t>glass</w:t>
      </w:r>
      <w:r w:rsidR="006631BB">
        <w:t xml:space="preserve">, </w:t>
      </w:r>
      <w:r w:rsidR="006631BB" w:rsidRPr="00C14B32">
        <w:rPr>
          <w:b/>
        </w:rPr>
        <w:t>metal</w:t>
      </w:r>
      <w:r w:rsidR="006631BB">
        <w:t xml:space="preserve"> such as </w:t>
      </w:r>
      <w:r w:rsidR="006631BB" w:rsidRPr="001E1A2B">
        <w:t>cans, barrel rings, farm implements</w:t>
      </w:r>
      <w:r w:rsidR="006631BB">
        <w:t xml:space="preserve">, </w:t>
      </w:r>
      <w:r w:rsidR="006631BB" w:rsidRPr="00C14B32">
        <w:rPr>
          <w:b/>
        </w:rPr>
        <w:t>ceramics</w:t>
      </w:r>
      <w:r w:rsidR="006631BB">
        <w:t xml:space="preserve">, </w:t>
      </w:r>
      <w:r w:rsidR="006631BB" w:rsidRPr="00C14B32">
        <w:rPr>
          <w:b/>
        </w:rPr>
        <w:t>bottles</w:t>
      </w:r>
      <w:r w:rsidR="006631BB">
        <w:t xml:space="preserve">, </w:t>
      </w:r>
      <w:r w:rsidR="006631BB" w:rsidRPr="00C14B32">
        <w:rPr>
          <w:b/>
        </w:rPr>
        <w:t>marbles</w:t>
      </w:r>
      <w:r w:rsidR="006631BB">
        <w:t xml:space="preserve">, </w:t>
      </w:r>
      <w:r w:rsidR="006631BB" w:rsidRPr="00830BC9">
        <w:rPr>
          <w:b/>
        </w:rPr>
        <w:t>beads</w:t>
      </w:r>
      <w:r w:rsidR="006631BB">
        <w:t>.</w:t>
      </w:r>
    </w:p>
    <w:p w:rsidR="006631BB" w:rsidRPr="00C14B32" w:rsidRDefault="006631BB" w:rsidP="006631BB">
      <w:pPr>
        <w:pStyle w:val="ListParagraph"/>
        <w:numPr>
          <w:ilvl w:val="1"/>
          <w:numId w:val="3"/>
        </w:numPr>
        <w:ind w:left="360"/>
        <w:rPr>
          <w:b/>
        </w:rPr>
      </w:pPr>
      <w:r w:rsidRPr="000E3163">
        <w:t xml:space="preserve">Layers of </w:t>
      </w:r>
      <w:r w:rsidRPr="00C14B32">
        <w:rPr>
          <w:b/>
        </w:rPr>
        <w:t xml:space="preserve">discolored earth </w:t>
      </w:r>
      <w:r w:rsidRPr="001E1A2B">
        <w:t>resulting from hearth fire</w:t>
      </w:r>
    </w:p>
    <w:p w:rsidR="006631BB" w:rsidRPr="001E1A2B" w:rsidRDefault="006631BB" w:rsidP="006631BB">
      <w:pPr>
        <w:pStyle w:val="ListParagraph"/>
        <w:numPr>
          <w:ilvl w:val="1"/>
          <w:numId w:val="3"/>
        </w:numPr>
        <w:ind w:left="360"/>
      </w:pPr>
      <w:r w:rsidRPr="001E1A2B">
        <w:t>Structural remains</w:t>
      </w:r>
      <w:r w:rsidR="001E1A2B" w:rsidRPr="001E1A2B">
        <w:t xml:space="preserve"> such as</w:t>
      </w:r>
      <w:r w:rsidR="001E1A2B">
        <w:rPr>
          <w:b/>
        </w:rPr>
        <w:t xml:space="preserve"> foundations</w:t>
      </w:r>
    </w:p>
    <w:p w:rsidR="001E1A2B" w:rsidRPr="00B94562" w:rsidRDefault="001E1A2B" w:rsidP="006631BB">
      <w:pPr>
        <w:pStyle w:val="ListParagraph"/>
        <w:numPr>
          <w:ilvl w:val="1"/>
          <w:numId w:val="3"/>
        </w:numPr>
        <w:ind w:left="360"/>
      </w:pPr>
      <w:r w:rsidRPr="001E1A2B">
        <w:rPr>
          <w:b/>
        </w:rPr>
        <w:t>Shell</w:t>
      </w:r>
      <w:r>
        <w:t xml:space="preserve"> Middens</w:t>
      </w:r>
    </w:p>
    <w:p w:rsidR="001E1A2B" w:rsidRDefault="006631BB" w:rsidP="00C77C2B">
      <w:pPr>
        <w:pStyle w:val="ListParagraph"/>
        <w:numPr>
          <w:ilvl w:val="1"/>
          <w:numId w:val="3"/>
        </w:numPr>
        <w:ind w:left="360"/>
      </w:pPr>
      <w:r w:rsidRPr="00C14B32">
        <w:rPr>
          <w:b/>
        </w:rPr>
        <w:t>Human skeletal remains</w:t>
      </w:r>
      <w:r w:rsidRPr="000E3163">
        <w:t xml:space="preserve"> and/or </w:t>
      </w:r>
      <w:r w:rsidRPr="00C14B32">
        <w:rPr>
          <w:b/>
        </w:rPr>
        <w:t>bone fragments</w:t>
      </w:r>
      <w:r>
        <w:t xml:space="preserve"> which may be whole or fragmented. </w:t>
      </w:r>
    </w:p>
    <w:p w:rsidR="001E1A2B" w:rsidRDefault="001E1A2B" w:rsidP="001E1A2B">
      <w:r w:rsidRPr="001E1A2B">
        <w:rPr>
          <w:i/>
        </w:rPr>
        <w:t>For photographic examples of artifacts, please see Appendix A. (Human remains not included)</w:t>
      </w:r>
    </w:p>
    <w:p w:rsidR="006147F2" w:rsidRDefault="001E1A2B" w:rsidP="001E1A2B">
      <w:pPr>
        <w:rPr>
          <w:b/>
        </w:rPr>
      </w:pPr>
      <w:r w:rsidRPr="001E1A2B">
        <w:rPr>
          <w:b/>
        </w:rPr>
        <w:t>If there is an inadvertent discovery of any archaeological objects s</w:t>
      </w:r>
      <w:r w:rsidR="006631BB" w:rsidRPr="001E1A2B">
        <w:rPr>
          <w:b/>
        </w:rPr>
        <w:t>ee procedures below.</w:t>
      </w:r>
      <w:r w:rsidR="006147F2">
        <w:rPr>
          <w:b/>
        </w:rPr>
        <w:t xml:space="preserve"> </w:t>
      </w:r>
    </w:p>
    <w:p w:rsidR="00C77C2B" w:rsidRPr="001E1A2B" w:rsidRDefault="006147F2" w:rsidP="001E1A2B">
      <w:pPr>
        <w:rPr>
          <w:b/>
        </w:rPr>
      </w:pPr>
      <w:r>
        <w:rPr>
          <w:b/>
        </w:rPr>
        <w:t>If in doubt call it in.</w:t>
      </w:r>
    </w:p>
    <w:p w:rsidR="00397F6A" w:rsidRPr="006147F2" w:rsidRDefault="00397F6A" w:rsidP="00350CE9">
      <w:pPr>
        <w:pStyle w:val="Heading3"/>
        <w:ind w:hanging="360"/>
        <w:rPr>
          <w:u w:val="single"/>
        </w:rPr>
      </w:pPr>
      <w:r w:rsidRPr="006147F2">
        <w:rPr>
          <w:u w:val="single"/>
        </w:rPr>
        <w:t>Discovery Procedures</w:t>
      </w:r>
      <w:r w:rsidR="00C87799" w:rsidRPr="006147F2">
        <w:rPr>
          <w:u w:val="single"/>
        </w:rPr>
        <w:t>: What to do if you find something</w:t>
      </w:r>
    </w:p>
    <w:p w:rsidR="00397F6A" w:rsidRPr="000E3163" w:rsidRDefault="00397F6A" w:rsidP="00792344">
      <w:pPr>
        <w:pStyle w:val="ListParagraph"/>
        <w:numPr>
          <w:ilvl w:val="1"/>
          <w:numId w:val="6"/>
        </w:numPr>
        <w:tabs>
          <w:tab w:val="left" w:pos="360"/>
        </w:tabs>
        <w:ind w:left="360"/>
      </w:pPr>
      <w:r w:rsidRPr="000E3163">
        <w:t xml:space="preserve">Stop </w:t>
      </w:r>
      <w:r w:rsidR="00894FCE">
        <w:t>ALL work</w:t>
      </w:r>
      <w:r w:rsidR="00C87799">
        <w:t xml:space="preserve"> </w:t>
      </w:r>
      <w:r w:rsidR="006147F2">
        <w:t>in the vicinity of the find</w:t>
      </w:r>
    </w:p>
    <w:p w:rsidR="00397F6A" w:rsidRPr="000E3163" w:rsidRDefault="00397F6A" w:rsidP="00792344">
      <w:pPr>
        <w:pStyle w:val="ListParagraph"/>
        <w:numPr>
          <w:ilvl w:val="1"/>
          <w:numId w:val="6"/>
        </w:numPr>
        <w:tabs>
          <w:tab w:val="left" w:pos="360"/>
        </w:tabs>
        <w:ind w:left="360"/>
      </w:pPr>
      <w:r w:rsidRPr="000E3163">
        <w:t>Secure and protect are</w:t>
      </w:r>
      <w:r w:rsidR="00C87799">
        <w:t>a</w:t>
      </w:r>
      <w:r w:rsidRPr="000E3163">
        <w:t xml:space="preserve"> of inadvertent discovery</w:t>
      </w:r>
      <w:r w:rsidR="00894FCE">
        <w:t xml:space="preserve"> with 30 </w:t>
      </w:r>
      <w:proofErr w:type="gramStart"/>
      <w:r w:rsidR="006147F2">
        <w:t>meter</w:t>
      </w:r>
      <w:proofErr w:type="gramEnd"/>
      <w:r w:rsidR="006147F2">
        <w:t>/</w:t>
      </w:r>
      <w:r w:rsidR="00894FCE">
        <w:t>100 foot buffer—</w:t>
      </w:r>
      <w:r w:rsidR="00C87799">
        <w:t>work may continue outside</w:t>
      </w:r>
      <w:r w:rsidR="00894FCE">
        <w:t xml:space="preserve"> of this buffer</w:t>
      </w:r>
    </w:p>
    <w:p w:rsidR="00397F6A" w:rsidRPr="000E3163" w:rsidRDefault="00397F6A" w:rsidP="00792344">
      <w:pPr>
        <w:pStyle w:val="ListParagraph"/>
        <w:numPr>
          <w:ilvl w:val="1"/>
          <w:numId w:val="6"/>
        </w:numPr>
        <w:tabs>
          <w:tab w:val="left" w:pos="360"/>
        </w:tabs>
        <w:ind w:left="360"/>
      </w:pPr>
      <w:r w:rsidRPr="000E3163">
        <w:lastRenderedPageBreak/>
        <w:t>Notify Project Manager</w:t>
      </w:r>
      <w:r w:rsidR="00781270">
        <w:t xml:space="preserve"> and Agency Official</w:t>
      </w:r>
    </w:p>
    <w:p w:rsidR="00397F6A" w:rsidRDefault="00C87799" w:rsidP="00792344">
      <w:pPr>
        <w:pStyle w:val="ListParagraph"/>
        <w:numPr>
          <w:ilvl w:val="1"/>
          <w:numId w:val="6"/>
        </w:numPr>
        <w:tabs>
          <w:tab w:val="left" w:pos="360"/>
        </w:tabs>
        <w:ind w:left="360"/>
      </w:pPr>
      <w:r>
        <w:t xml:space="preserve">Project Manager </w:t>
      </w:r>
      <w:r w:rsidR="006147F2">
        <w:t>will need to contact a</w:t>
      </w:r>
      <w:r>
        <w:t xml:space="preserve"> professional a</w:t>
      </w:r>
      <w:r w:rsidR="00397F6A" w:rsidRPr="000E3163">
        <w:t>rchaeologist</w:t>
      </w:r>
      <w:r w:rsidR="006147F2">
        <w:t xml:space="preserve"> to assess the find.</w:t>
      </w:r>
    </w:p>
    <w:p w:rsidR="00B03E02" w:rsidRDefault="00C87799" w:rsidP="00792344">
      <w:pPr>
        <w:pStyle w:val="ListParagraph"/>
        <w:numPr>
          <w:ilvl w:val="1"/>
          <w:numId w:val="6"/>
        </w:numPr>
        <w:tabs>
          <w:tab w:val="left" w:pos="360"/>
        </w:tabs>
        <w:ind w:left="360"/>
      </w:pPr>
      <w:r>
        <w:t>If</w:t>
      </w:r>
      <w:r w:rsidR="00B03E02">
        <w:t xml:space="preserve"> archaeologist determines</w:t>
      </w:r>
      <w:r w:rsidR="00DA54DC">
        <w:t xml:space="preserve"> the find is </w:t>
      </w:r>
      <w:r w:rsidR="006147F2">
        <w:t>an archaeological site or object</w:t>
      </w:r>
      <w:r w:rsidR="00B03E02">
        <w:t>, contact SHPO. If it is determined t</w:t>
      </w:r>
      <w:r w:rsidR="00DA54DC">
        <w:t xml:space="preserve">o </w:t>
      </w:r>
      <w:r w:rsidR="00DA54DC" w:rsidRPr="00894FCE">
        <w:rPr>
          <w:i/>
        </w:rPr>
        <w:t>not</w:t>
      </w:r>
      <w:r w:rsidR="00DA54DC">
        <w:t xml:space="preserve"> be archaeological</w:t>
      </w:r>
      <w:r w:rsidR="00B03E02">
        <w:t>, you may continue work.</w:t>
      </w:r>
    </w:p>
    <w:p w:rsidR="000E3163" w:rsidRPr="006147F2" w:rsidRDefault="000E3163" w:rsidP="00350CE9">
      <w:pPr>
        <w:pStyle w:val="Heading3"/>
        <w:ind w:hanging="360"/>
        <w:rPr>
          <w:u w:val="single"/>
        </w:rPr>
      </w:pPr>
      <w:r w:rsidRPr="006147F2">
        <w:rPr>
          <w:u w:val="single"/>
        </w:rPr>
        <w:t>Human Remains Procedures</w:t>
      </w:r>
    </w:p>
    <w:p w:rsidR="009A2A14" w:rsidRDefault="009A2A14" w:rsidP="00792344">
      <w:pPr>
        <w:pStyle w:val="ListParagraph"/>
        <w:numPr>
          <w:ilvl w:val="1"/>
          <w:numId w:val="8"/>
        </w:numPr>
        <w:tabs>
          <w:tab w:val="left" w:pos="360"/>
        </w:tabs>
        <w:ind w:left="360"/>
      </w:pPr>
      <w:r>
        <w:t>If</w:t>
      </w:r>
      <w:r w:rsidR="00DA54DC">
        <w:t xml:space="preserve"> it is</w:t>
      </w:r>
      <w:r>
        <w:t xml:space="preserve"> believed</w:t>
      </w:r>
      <w:r w:rsidR="00DA54DC">
        <w:t xml:space="preserve"> the find may be</w:t>
      </w:r>
      <w:r>
        <w:t xml:space="preserve"> human remains</w:t>
      </w:r>
      <w:r w:rsidR="00894FCE" w:rsidRPr="006147F2">
        <w:t>,</w:t>
      </w:r>
      <w:r w:rsidRPr="006147F2">
        <w:t xml:space="preserve"> </w:t>
      </w:r>
      <w:r w:rsidR="00A23185" w:rsidRPr="006147F2">
        <w:t>s</w:t>
      </w:r>
      <w:r w:rsidR="000E3163" w:rsidRPr="006147F2">
        <w:t xml:space="preserve">top </w:t>
      </w:r>
      <w:r w:rsidRPr="006147F2">
        <w:t>ALL</w:t>
      </w:r>
      <w:r w:rsidR="000E3163" w:rsidRPr="006147F2">
        <w:t xml:space="preserve"> work.</w:t>
      </w:r>
      <w:r w:rsidR="000E3163" w:rsidRPr="000E3163">
        <w:t xml:space="preserve"> </w:t>
      </w:r>
    </w:p>
    <w:p w:rsidR="009A2A14" w:rsidRPr="006147F2" w:rsidRDefault="009A2A14" w:rsidP="00792344">
      <w:pPr>
        <w:pStyle w:val="ListParagraph"/>
        <w:numPr>
          <w:ilvl w:val="1"/>
          <w:numId w:val="8"/>
        </w:numPr>
        <w:tabs>
          <w:tab w:val="left" w:pos="360"/>
        </w:tabs>
        <w:ind w:left="360"/>
      </w:pPr>
      <w:r w:rsidRPr="006147F2">
        <w:t xml:space="preserve">Secure and protect area of inadvertent discovery with 30 </w:t>
      </w:r>
      <w:proofErr w:type="gramStart"/>
      <w:r w:rsidRPr="006147F2">
        <w:t>meter</w:t>
      </w:r>
      <w:proofErr w:type="gramEnd"/>
      <w:r w:rsidR="006147F2">
        <w:t>/</w:t>
      </w:r>
      <w:r w:rsidR="003D5071" w:rsidRPr="006147F2">
        <w:t>100</w:t>
      </w:r>
      <w:r w:rsidR="006147F2">
        <w:t xml:space="preserve"> </w:t>
      </w:r>
      <w:r w:rsidR="003D5071" w:rsidRPr="006147F2">
        <w:t>f</w:t>
      </w:r>
      <w:r w:rsidR="006147F2">
        <w:t>oo</w:t>
      </w:r>
      <w:r w:rsidR="003D5071" w:rsidRPr="006147F2">
        <w:t>t</w:t>
      </w:r>
      <w:r w:rsidRPr="006147F2">
        <w:t xml:space="preserve"> buffer,</w:t>
      </w:r>
      <w:r w:rsidR="003D5071" w:rsidRPr="006147F2">
        <w:t xml:space="preserve"> then</w:t>
      </w:r>
      <w:r w:rsidRPr="006147F2">
        <w:t xml:space="preserve"> work may continue outside of this buffer</w:t>
      </w:r>
      <w:r w:rsidR="00894FCE" w:rsidRPr="006147F2">
        <w:t xml:space="preserve"> with caution</w:t>
      </w:r>
      <w:r w:rsidRPr="006147F2">
        <w:t>.</w:t>
      </w:r>
    </w:p>
    <w:p w:rsidR="00BF4EF3" w:rsidRPr="006147F2" w:rsidRDefault="00894FCE" w:rsidP="0094280E">
      <w:pPr>
        <w:pStyle w:val="ListParagraph"/>
        <w:numPr>
          <w:ilvl w:val="1"/>
          <w:numId w:val="8"/>
        </w:numPr>
        <w:tabs>
          <w:tab w:val="left" w:pos="360"/>
        </w:tabs>
        <w:ind w:left="360"/>
      </w:pPr>
      <w:r w:rsidRPr="006147F2">
        <w:t>Cover remains from view and</w:t>
      </w:r>
      <w:r w:rsidR="00BF4EF3" w:rsidRPr="006147F2">
        <w:t xml:space="preserve"> protect</w:t>
      </w:r>
      <w:r w:rsidRPr="006147F2">
        <w:t xml:space="preserve"> them</w:t>
      </w:r>
      <w:r w:rsidR="00BF4EF3" w:rsidRPr="006147F2">
        <w:t xml:space="preserve"> from damage</w:t>
      </w:r>
      <w:r w:rsidR="0094280E">
        <w:t xml:space="preserve"> or exposure, restrict access, and leave in place until directed otherwise</w:t>
      </w:r>
      <w:r w:rsidR="00BF4EF3" w:rsidRPr="006147F2">
        <w:t xml:space="preserve">. </w:t>
      </w:r>
      <w:r w:rsidR="0094280E" w:rsidRPr="0094280E">
        <w:rPr>
          <w:b/>
        </w:rPr>
        <w:t>Do not take</w:t>
      </w:r>
      <w:r w:rsidR="00BF4EF3" w:rsidRPr="0094280E">
        <w:rPr>
          <w:b/>
        </w:rPr>
        <w:t xml:space="preserve"> photographs</w:t>
      </w:r>
      <w:r w:rsidR="0094280E" w:rsidRPr="0094280E">
        <w:rPr>
          <w:b/>
        </w:rPr>
        <w:t>.</w:t>
      </w:r>
      <w:r w:rsidR="00BF4EF3" w:rsidRPr="0094280E">
        <w:rPr>
          <w:b/>
        </w:rPr>
        <w:t xml:space="preserve"> </w:t>
      </w:r>
      <w:r w:rsidR="0094280E" w:rsidRPr="0094280E">
        <w:rPr>
          <w:b/>
        </w:rPr>
        <w:t>D</w:t>
      </w:r>
      <w:r w:rsidR="00BF4EF3" w:rsidRPr="0094280E">
        <w:rPr>
          <w:b/>
        </w:rPr>
        <w:t>o not speak to the media</w:t>
      </w:r>
      <w:r w:rsidR="00BF4EF3" w:rsidRPr="006147F2">
        <w:t>.</w:t>
      </w:r>
    </w:p>
    <w:p w:rsidR="000E3163" w:rsidRPr="000E3163" w:rsidRDefault="000E3163" w:rsidP="00792344">
      <w:pPr>
        <w:pStyle w:val="ListParagraph"/>
        <w:numPr>
          <w:ilvl w:val="1"/>
          <w:numId w:val="8"/>
        </w:numPr>
        <w:tabs>
          <w:tab w:val="left" w:pos="360"/>
        </w:tabs>
        <w:ind w:left="360"/>
      </w:pPr>
      <w:r w:rsidRPr="000E3163">
        <w:t>Notify:</w:t>
      </w:r>
    </w:p>
    <w:p w:rsidR="000E3163" w:rsidRDefault="00BF4EF3" w:rsidP="00792344">
      <w:pPr>
        <w:pStyle w:val="ListParagraph"/>
        <w:numPr>
          <w:ilvl w:val="2"/>
          <w:numId w:val="12"/>
        </w:numPr>
        <w:ind w:left="1080" w:hanging="360"/>
      </w:pPr>
      <w:r>
        <w:t>Project Manager</w:t>
      </w:r>
    </w:p>
    <w:p w:rsidR="00781270" w:rsidRPr="000E3163" w:rsidRDefault="00781270" w:rsidP="00792344">
      <w:pPr>
        <w:pStyle w:val="ListParagraph"/>
        <w:numPr>
          <w:ilvl w:val="2"/>
          <w:numId w:val="12"/>
        </w:numPr>
        <w:ind w:left="1080" w:hanging="360"/>
      </w:pPr>
      <w:r>
        <w:t>Agency Official</w:t>
      </w:r>
    </w:p>
    <w:p w:rsidR="000E3163" w:rsidRPr="006147F2" w:rsidRDefault="00BF4EF3" w:rsidP="00792344">
      <w:pPr>
        <w:pStyle w:val="ListParagraph"/>
        <w:numPr>
          <w:ilvl w:val="2"/>
          <w:numId w:val="12"/>
        </w:numPr>
        <w:ind w:left="1080" w:hanging="360"/>
      </w:pPr>
      <w:r w:rsidRPr="000E3163">
        <w:t>Oregon State Police</w:t>
      </w:r>
      <w:r w:rsidR="00D63AA4" w:rsidRPr="006147F2">
        <w:t xml:space="preserve"> </w:t>
      </w:r>
      <w:r w:rsidR="00D63AA4" w:rsidRPr="006147F2">
        <w:rPr>
          <w:b/>
        </w:rPr>
        <w:t>DO NOT CALL 911</w:t>
      </w:r>
    </w:p>
    <w:p w:rsidR="000E3163" w:rsidRPr="006147F2" w:rsidRDefault="000E3163" w:rsidP="00792344">
      <w:pPr>
        <w:pStyle w:val="ListParagraph"/>
        <w:numPr>
          <w:ilvl w:val="2"/>
          <w:numId w:val="12"/>
        </w:numPr>
        <w:ind w:left="1080" w:hanging="360"/>
      </w:pPr>
      <w:r w:rsidRPr="006147F2">
        <w:t>SHPO</w:t>
      </w:r>
    </w:p>
    <w:p w:rsidR="00BF4EF3" w:rsidRPr="006147F2" w:rsidRDefault="00BF4EF3" w:rsidP="00792344">
      <w:pPr>
        <w:pStyle w:val="ListParagraph"/>
        <w:numPr>
          <w:ilvl w:val="2"/>
          <w:numId w:val="12"/>
        </w:numPr>
        <w:ind w:left="1080" w:hanging="360"/>
      </w:pPr>
      <w:r w:rsidRPr="006147F2">
        <w:t>LCIS</w:t>
      </w:r>
    </w:p>
    <w:p w:rsidR="000E3163" w:rsidRPr="006147F2" w:rsidRDefault="00BF4EF3" w:rsidP="00792344">
      <w:pPr>
        <w:pStyle w:val="ListParagraph"/>
        <w:numPr>
          <w:ilvl w:val="2"/>
          <w:numId w:val="12"/>
        </w:numPr>
        <w:ind w:left="1080" w:hanging="360"/>
      </w:pPr>
      <w:r w:rsidRPr="006147F2">
        <w:t>Appropriate</w:t>
      </w:r>
      <w:r w:rsidR="003D5071" w:rsidRPr="006147F2">
        <w:t xml:space="preserve"> Native American Tribes</w:t>
      </w:r>
      <w:r w:rsidR="000E3163" w:rsidRPr="006147F2">
        <w:t xml:space="preserve"> </w:t>
      </w:r>
    </w:p>
    <w:p w:rsidR="000E3163" w:rsidRDefault="000E3163" w:rsidP="00792344">
      <w:pPr>
        <w:pStyle w:val="ListParagraph"/>
        <w:numPr>
          <w:ilvl w:val="1"/>
          <w:numId w:val="8"/>
        </w:numPr>
        <w:tabs>
          <w:tab w:val="left" w:pos="360"/>
        </w:tabs>
        <w:ind w:left="360"/>
      </w:pPr>
      <w:r w:rsidRPr="006147F2">
        <w:t>If the site is determined not to be a cri</w:t>
      </w:r>
      <w:r w:rsidR="003D5071" w:rsidRPr="006147F2">
        <w:t>me scene</w:t>
      </w:r>
      <w:r w:rsidR="00894FCE" w:rsidRPr="006147F2">
        <w:t xml:space="preserve"> by the Oregon State Police</w:t>
      </w:r>
      <w:r w:rsidR="003D5071" w:rsidRPr="006147F2">
        <w:t>, do not move</w:t>
      </w:r>
      <w:r w:rsidR="00894FCE" w:rsidRPr="006147F2">
        <w:t xml:space="preserve"> anything</w:t>
      </w:r>
      <w:r w:rsidR="003D5071" w:rsidRPr="006147F2">
        <w:t>! T</w:t>
      </w:r>
      <w:r w:rsidRPr="006147F2">
        <w:t xml:space="preserve">he remains will continue to be </w:t>
      </w:r>
      <w:r w:rsidRPr="006147F2">
        <w:rPr>
          <w:i/>
        </w:rPr>
        <w:t>secured</w:t>
      </w:r>
      <w:r w:rsidRPr="006147F2">
        <w:t xml:space="preserve"> </w:t>
      </w:r>
      <w:r w:rsidRPr="006147F2">
        <w:rPr>
          <w:i/>
        </w:rPr>
        <w:t>in place</w:t>
      </w:r>
      <w:r w:rsidR="003D5071" w:rsidRPr="006147F2">
        <w:t xml:space="preserve"> along with </w:t>
      </w:r>
      <w:r w:rsidR="00BF4EF3" w:rsidRPr="006147F2">
        <w:t>any associated funerary objects</w:t>
      </w:r>
      <w:r w:rsidRPr="006147F2">
        <w:t>,</w:t>
      </w:r>
      <w:r w:rsidR="003D5071" w:rsidRPr="006147F2">
        <w:t xml:space="preserve"> and protected from weather, water runoff, and shielded from</w:t>
      </w:r>
      <w:r w:rsidR="003D5071">
        <w:t xml:space="preserve"> view</w:t>
      </w:r>
      <w:r w:rsidR="003A7971">
        <w:t>.</w:t>
      </w:r>
    </w:p>
    <w:p w:rsidR="006147F2" w:rsidRDefault="00651201" w:rsidP="006147F2">
      <w:pPr>
        <w:pStyle w:val="ListParagraph"/>
        <w:numPr>
          <w:ilvl w:val="1"/>
          <w:numId w:val="8"/>
        </w:numPr>
        <w:tabs>
          <w:tab w:val="left" w:pos="360"/>
        </w:tabs>
        <w:ind w:left="360"/>
      </w:pPr>
      <w:r w:rsidRPr="000E3163">
        <w:t xml:space="preserve">Do not resume </w:t>
      </w:r>
      <w:r w:rsidR="0094280E">
        <w:t>any</w:t>
      </w:r>
      <w:r w:rsidRPr="000E3163">
        <w:t xml:space="preserve"> work</w:t>
      </w:r>
      <w:r>
        <w:t xml:space="preserve"> in the buffered area</w:t>
      </w:r>
      <w:r w:rsidRPr="000E3163">
        <w:t xml:space="preserve"> until </w:t>
      </w:r>
      <w:r w:rsidR="003A7971">
        <w:t xml:space="preserve">a plan is developed and carried out between the State Police, </w:t>
      </w:r>
      <w:r w:rsidR="0094280E">
        <w:t>SHPO</w:t>
      </w:r>
      <w:r w:rsidR="003A7971">
        <w:t xml:space="preserve">, </w:t>
      </w:r>
      <w:r w:rsidR="00894FCE">
        <w:t>LCIS</w:t>
      </w:r>
      <w:r w:rsidR="003A7971">
        <w:t>, and appropriate Native American Tribes</w:t>
      </w:r>
      <w:r w:rsidR="0094280E">
        <w:t xml:space="preserve"> and you are directed that work may proceed</w:t>
      </w:r>
      <w:r w:rsidR="003A7971">
        <w:t>.</w:t>
      </w:r>
    </w:p>
    <w:p w:rsidR="006147F2" w:rsidRPr="000E3163" w:rsidRDefault="006147F2" w:rsidP="006147F2">
      <w:pPr>
        <w:pStyle w:val="Heading3"/>
        <w:ind w:hanging="360"/>
      </w:pPr>
      <w:r>
        <w:t>Contact Information</w:t>
      </w:r>
    </w:p>
    <w:p w:rsidR="006147F2" w:rsidRDefault="006147F2" w:rsidP="006147F2">
      <w:pPr>
        <w:pStyle w:val="ListParagraph"/>
        <w:numPr>
          <w:ilvl w:val="0"/>
          <w:numId w:val="4"/>
        </w:numPr>
        <w:ind w:left="360"/>
      </w:pPr>
      <w:r>
        <w:t>Project Manager</w:t>
      </w:r>
      <w:r w:rsidR="0094280E">
        <w:t>, [</w:t>
      </w:r>
      <w:r w:rsidR="0094280E" w:rsidRPr="0094280E">
        <w:rPr>
          <w:color w:val="00B0F0"/>
        </w:rPr>
        <w:t>Name</w:t>
      </w:r>
      <w:r w:rsidR="0094280E">
        <w:t>]</w:t>
      </w:r>
      <w:r>
        <w:t xml:space="preserve">: </w:t>
      </w:r>
      <w:r w:rsidR="0094280E">
        <w:t>[</w:t>
      </w:r>
      <w:r w:rsidRPr="0094280E">
        <w:rPr>
          <w:color w:val="00B0F0"/>
        </w:rPr>
        <w:t>555-555-5555</w:t>
      </w:r>
      <w:r w:rsidR="0094280E">
        <w:t>]</w:t>
      </w:r>
    </w:p>
    <w:p w:rsidR="007D0487" w:rsidRDefault="007D0487" w:rsidP="006147F2">
      <w:pPr>
        <w:pStyle w:val="ListParagraph"/>
        <w:numPr>
          <w:ilvl w:val="0"/>
          <w:numId w:val="4"/>
        </w:numPr>
        <w:ind w:left="360"/>
      </w:pPr>
      <w:r>
        <w:t>Agency Official, [</w:t>
      </w:r>
      <w:r w:rsidRPr="007D0487">
        <w:rPr>
          <w:color w:val="00B0F0"/>
        </w:rPr>
        <w:t>Name</w:t>
      </w:r>
      <w:r>
        <w:t>]: [</w:t>
      </w:r>
      <w:r w:rsidRPr="007D0487">
        <w:rPr>
          <w:color w:val="00B0F0"/>
        </w:rPr>
        <w:t>555-555-5555</w:t>
      </w:r>
      <w:r>
        <w:t>]</w:t>
      </w:r>
    </w:p>
    <w:p w:rsidR="006147F2" w:rsidRPr="000E3163" w:rsidRDefault="006147F2" w:rsidP="006147F2">
      <w:pPr>
        <w:pStyle w:val="ListParagraph"/>
        <w:numPr>
          <w:ilvl w:val="0"/>
          <w:numId w:val="4"/>
        </w:numPr>
        <w:ind w:left="360"/>
      </w:pPr>
      <w:r>
        <w:t>Contracted Archaeologist</w:t>
      </w:r>
      <w:r w:rsidR="0094280E">
        <w:t>, [</w:t>
      </w:r>
      <w:r w:rsidR="0094280E" w:rsidRPr="0094280E">
        <w:rPr>
          <w:color w:val="00B0F0"/>
        </w:rPr>
        <w:t>Name</w:t>
      </w:r>
      <w:r w:rsidR="0094280E">
        <w:t>]</w:t>
      </w:r>
      <w:r>
        <w:t xml:space="preserve">: </w:t>
      </w:r>
      <w:r w:rsidR="0094280E">
        <w:t>[</w:t>
      </w:r>
      <w:r w:rsidRPr="0094280E">
        <w:rPr>
          <w:color w:val="00B0F0"/>
        </w:rPr>
        <w:t>555-555-5555</w:t>
      </w:r>
      <w:r w:rsidR="0094280E">
        <w:t>]</w:t>
      </w:r>
    </w:p>
    <w:p w:rsidR="006147F2" w:rsidRDefault="006147F2" w:rsidP="006147F2">
      <w:pPr>
        <w:pStyle w:val="ListParagraph"/>
        <w:numPr>
          <w:ilvl w:val="0"/>
          <w:numId w:val="4"/>
        </w:numPr>
        <w:ind w:left="360"/>
      </w:pPr>
      <w:r>
        <w:t xml:space="preserve">Oregon State Police, </w:t>
      </w:r>
      <w:r w:rsidR="00774485" w:rsidRPr="00774485">
        <w:t xml:space="preserve">Lt. Craig </w:t>
      </w:r>
      <w:proofErr w:type="spellStart"/>
      <w:r w:rsidR="00774485" w:rsidRPr="00774485">
        <w:t>Heuberger</w:t>
      </w:r>
      <w:proofErr w:type="spellEnd"/>
      <w:r w:rsidR="00774485">
        <w:t>:</w:t>
      </w:r>
      <w:bookmarkStart w:id="0" w:name="_GoBack"/>
      <w:bookmarkEnd w:id="0"/>
      <w:r w:rsidR="00774485" w:rsidRPr="00774485">
        <w:t xml:space="preserve"> 503-508-0779 cheuber@osp.oregon.gov</w:t>
      </w:r>
    </w:p>
    <w:p w:rsidR="006147F2" w:rsidRDefault="006147F2" w:rsidP="006147F2">
      <w:pPr>
        <w:pStyle w:val="ListParagraph"/>
        <w:numPr>
          <w:ilvl w:val="0"/>
          <w:numId w:val="4"/>
        </w:numPr>
        <w:ind w:left="360"/>
      </w:pPr>
      <w:r w:rsidRPr="000E3163">
        <w:t>Oregon State Historic Preservation Office</w:t>
      </w:r>
      <w:r>
        <w:t xml:space="preserve"> (SHPO), </w:t>
      </w:r>
    </w:p>
    <w:p w:rsidR="0094280E" w:rsidRDefault="0094280E" w:rsidP="0094280E">
      <w:pPr>
        <w:pStyle w:val="ListParagraph"/>
        <w:numPr>
          <w:ilvl w:val="1"/>
          <w:numId w:val="4"/>
        </w:numPr>
      </w:pPr>
      <w:r>
        <w:t>[</w:t>
      </w:r>
      <w:r w:rsidRPr="0094280E">
        <w:rPr>
          <w:color w:val="00B0F0"/>
        </w:rPr>
        <w:t>SHPO archaeologist who reviewed submission</w:t>
      </w:r>
      <w:r>
        <w:t>]: [</w:t>
      </w:r>
      <w:r w:rsidRPr="0094280E">
        <w:rPr>
          <w:color w:val="00B0F0"/>
        </w:rPr>
        <w:t>number</w:t>
      </w:r>
      <w:r>
        <w:t>]</w:t>
      </w:r>
    </w:p>
    <w:p w:rsidR="006147F2" w:rsidRDefault="00774485" w:rsidP="006147F2">
      <w:pPr>
        <w:pStyle w:val="ListParagraph"/>
        <w:numPr>
          <w:ilvl w:val="1"/>
          <w:numId w:val="4"/>
        </w:numPr>
      </w:pPr>
      <w:r>
        <w:t>Asst. State Archaeologist, John Pouley: 503-</w:t>
      </w:r>
      <w:r>
        <w:t>480-9164</w:t>
      </w:r>
    </w:p>
    <w:p w:rsidR="006147F2" w:rsidRPr="000E3163" w:rsidRDefault="00774485" w:rsidP="006147F2">
      <w:pPr>
        <w:pStyle w:val="ListParagraph"/>
        <w:numPr>
          <w:ilvl w:val="1"/>
          <w:numId w:val="4"/>
        </w:numPr>
      </w:pPr>
      <w:r>
        <w:t>GIS Archaeologist</w:t>
      </w:r>
      <w:r w:rsidR="0094280E">
        <w:t>,</w:t>
      </w:r>
      <w:r w:rsidR="006147F2">
        <w:t xml:space="preserve"> </w:t>
      </w:r>
      <w:r>
        <w:t>Jamie French</w:t>
      </w:r>
      <w:r w:rsidR="006147F2">
        <w:t>: 503-</w:t>
      </w:r>
      <w:r>
        <w:t>979-7580</w:t>
      </w:r>
    </w:p>
    <w:p w:rsidR="006147F2" w:rsidRPr="000E3163" w:rsidRDefault="006147F2" w:rsidP="006147F2">
      <w:pPr>
        <w:pStyle w:val="ListParagraph"/>
        <w:numPr>
          <w:ilvl w:val="0"/>
          <w:numId w:val="4"/>
        </w:numPr>
        <w:ind w:left="360"/>
      </w:pPr>
      <w:r>
        <w:t>LCIS</w:t>
      </w:r>
      <w:r w:rsidR="007D0487">
        <w:t>, Mitch Sparks</w:t>
      </w:r>
      <w:r>
        <w:t>: 503-986-1086</w:t>
      </w:r>
    </w:p>
    <w:p w:rsidR="006147F2" w:rsidRDefault="006147F2" w:rsidP="006147F2">
      <w:pPr>
        <w:pStyle w:val="ListParagraph"/>
        <w:numPr>
          <w:ilvl w:val="0"/>
          <w:numId w:val="4"/>
        </w:numPr>
        <w:ind w:left="360"/>
      </w:pPr>
      <w:r>
        <w:t>Appropriate</w:t>
      </w:r>
      <w:r w:rsidRPr="000E3163">
        <w:t xml:space="preserve"> Tribes</w:t>
      </w:r>
      <w:r>
        <w:t xml:space="preserve"> </w:t>
      </w:r>
    </w:p>
    <w:p w:rsidR="006147F2" w:rsidRDefault="006147F2" w:rsidP="006147F2">
      <w:pPr>
        <w:pStyle w:val="ListParagraph"/>
        <w:numPr>
          <w:ilvl w:val="1"/>
          <w:numId w:val="4"/>
        </w:numPr>
      </w:pPr>
      <w:r>
        <w:t>[</w:t>
      </w:r>
      <w:r w:rsidRPr="007D0487">
        <w:rPr>
          <w:color w:val="00B0F0"/>
        </w:rPr>
        <w:t>add tribes as provided by LCIS</w:t>
      </w:r>
      <w:r>
        <w:t>]</w:t>
      </w:r>
    </w:p>
    <w:p w:rsidR="006147F2" w:rsidRPr="000E3163" w:rsidRDefault="006147F2" w:rsidP="006147F2">
      <w:pPr>
        <w:tabs>
          <w:tab w:val="left" w:pos="360"/>
        </w:tabs>
      </w:pPr>
    </w:p>
    <w:p w:rsidR="000E3163" w:rsidRPr="000E3163" w:rsidRDefault="000E3163" w:rsidP="00350CE9">
      <w:pPr>
        <w:pStyle w:val="Heading2"/>
        <w:ind w:hanging="360"/>
      </w:pPr>
      <w:r w:rsidRPr="000E3163">
        <w:t xml:space="preserve">Confidentiality </w:t>
      </w:r>
    </w:p>
    <w:p w:rsidR="00BF4EF3" w:rsidRDefault="00A23185" w:rsidP="00350CE9">
      <w:pPr>
        <w:ind w:hanging="360"/>
      </w:pPr>
      <w:r w:rsidRPr="000E3163">
        <w:t xml:space="preserve"> </w:t>
      </w:r>
      <w:r w:rsidR="00BF4EF3" w:rsidRPr="000E3163">
        <w:t>[</w:t>
      </w:r>
      <w:r w:rsidR="00BF4EF3" w:rsidRPr="007D0487">
        <w:rPr>
          <w:color w:val="00B0F0"/>
        </w:rPr>
        <w:t>The project</w:t>
      </w:r>
      <w:r w:rsidR="007D0487">
        <w:t>]</w:t>
      </w:r>
      <w:r w:rsidR="00BF4EF3" w:rsidRPr="000E3163">
        <w:t xml:space="preserve"> and employees shall make their best efforts, in accordance with federal and state law, to ensure that its personnel and contractors keep the discovery confidential. The media, or any </w:t>
      </w:r>
      <w:r w:rsidR="00781270" w:rsidRPr="000E3163">
        <w:t>third-party</w:t>
      </w:r>
      <w:r w:rsidR="00BF4EF3" w:rsidRPr="000E3163">
        <w:t xml:space="preserve"> member or member</w:t>
      </w:r>
      <w:r w:rsidR="00781270">
        <w:t>s</w:t>
      </w:r>
      <w:r w:rsidR="00BF4EF3" w:rsidRPr="000E3163">
        <w:t xml:space="preserve"> of the public </w:t>
      </w:r>
      <w:r w:rsidR="00781270">
        <w:t>are</w:t>
      </w:r>
      <w:r w:rsidR="00BF4EF3" w:rsidRPr="000E3163">
        <w:t xml:space="preserve"> not to be contacted or have information regarding the discovery, and any public or media inquiry is to be reported to [</w:t>
      </w:r>
      <w:r w:rsidR="00BF4EF3" w:rsidRPr="007D0487">
        <w:rPr>
          <w:color w:val="00B0F0"/>
        </w:rPr>
        <w:t>lead agency</w:t>
      </w:r>
      <w:r w:rsidR="00BF4EF3" w:rsidRPr="000E3163">
        <w:t>]. Prior to any release, the responsible agencies and Tribes shall concur on the amount of information, if any, to be released to the public.</w:t>
      </w:r>
    </w:p>
    <w:p w:rsidR="00432A87" w:rsidRDefault="00432A87" w:rsidP="00350CE9">
      <w:pPr>
        <w:ind w:hanging="360"/>
      </w:pPr>
      <w:r>
        <w:rPr>
          <w:i/>
        </w:rPr>
        <w:lastRenderedPageBreak/>
        <w:t>T</w:t>
      </w:r>
      <w:r w:rsidRPr="00280842">
        <w:rPr>
          <w:i/>
        </w:rPr>
        <w:t xml:space="preserve">o protect fragile, vulnerable, or threatened sites, the National Historic Preservation Act, as amended </w:t>
      </w:r>
      <w:r w:rsidRPr="00781270">
        <w:rPr>
          <w:i/>
        </w:rPr>
        <w:t>(</w:t>
      </w:r>
      <w:r w:rsidRPr="00280842">
        <w:rPr>
          <w:i/>
        </w:rPr>
        <w:t>Section 304 [16 U.S.C. 470s-3]), and Oregon State law (ORS 192.501(11)) establishes that the location of archaeological sites, both on land and underwater, shall be confidential</w:t>
      </w:r>
      <w:r>
        <w:rPr>
          <w:i/>
        </w:rPr>
        <w:t>.</w:t>
      </w:r>
    </w:p>
    <w:p w:rsidR="000E3163" w:rsidRPr="000E3163" w:rsidRDefault="000E3163" w:rsidP="00781270">
      <w:pPr>
        <w:pStyle w:val="Heading2"/>
        <w:ind w:hanging="360"/>
      </w:pPr>
      <w:r w:rsidRPr="000E3163">
        <w:t>Appendices and Supplementary Materials</w:t>
      </w:r>
    </w:p>
    <w:p w:rsidR="007E6EEF" w:rsidRDefault="000E3163" w:rsidP="00350CE9">
      <w:pPr>
        <w:ind w:hanging="360"/>
      </w:pPr>
      <w:r w:rsidRPr="000E3163">
        <w:tab/>
      </w:r>
      <w:r w:rsidR="007E6EEF">
        <w:t>A</w:t>
      </w:r>
      <w:r w:rsidRPr="000E3163">
        <w:t xml:space="preserve">. </w:t>
      </w:r>
      <w:r w:rsidR="00A23185" w:rsidRPr="000E3163">
        <w:t xml:space="preserve">Visual reference and examples of </w:t>
      </w:r>
      <w:r w:rsidR="00781270">
        <w:t>archaeology</w:t>
      </w:r>
      <w:r w:rsidR="007E6EEF">
        <w:t xml:space="preserve"> </w:t>
      </w:r>
    </w:p>
    <w:p w:rsidR="00CA5CF9" w:rsidRPr="000E3163" w:rsidRDefault="007E6EEF" w:rsidP="007E6EEF">
      <w:r>
        <w:t>[</w:t>
      </w:r>
      <w:r w:rsidRPr="00781270">
        <w:rPr>
          <w:color w:val="00B0F0"/>
        </w:rPr>
        <w:t>B</w:t>
      </w:r>
      <w:r w:rsidR="000E3163" w:rsidRPr="00781270">
        <w:rPr>
          <w:color w:val="00B0F0"/>
        </w:rPr>
        <w:t xml:space="preserve">. Relevant maps such as APE and monitoring areas if </w:t>
      </w:r>
      <w:r w:rsidRPr="00781270">
        <w:rPr>
          <w:color w:val="00B0F0"/>
        </w:rPr>
        <w:t>relevant</w:t>
      </w:r>
      <w:r w:rsidRPr="000E3163">
        <w:t>]</w:t>
      </w:r>
    </w:p>
    <w:p w:rsidR="0009377D" w:rsidRDefault="0009377D" w:rsidP="0009377D"/>
    <w:p w:rsidR="0009377D" w:rsidRDefault="0009377D" w:rsidP="0009377D"/>
    <w:p w:rsidR="0009377D" w:rsidRDefault="0009377D" w:rsidP="0009377D"/>
    <w:p w:rsidR="0009377D" w:rsidRDefault="0009377D" w:rsidP="0009377D"/>
    <w:p w:rsidR="0009377D" w:rsidRDefault="0009377D" w:rsidP="0009377D"/>
    <w:p w:rsidR="0009377D" w:rsidRDefault="0009377D" w:rsidP="0009377D"/>
    <w:p w:rsidR="0009377D" w:rsidRDefault="0009377D" w:rsidP="0009377D"/>
    <w:p w:rsidR="0009377D" w:rsidRDefault="0009377D" w:rsidP="0009377D"/>
    <w:p w:rsidR="0009377D" w:rsidRDefault="0009377D" w:rsidP="0009377D"/>
    <w:p w:rsidR="0009377D" w:rsidRDefault="0009377D" w:rsidP="0009377D"/>
    <w:p w:rsidR="0009377D" w:rsidRDefault="0009377D" w:rsidP="0009377D"/>
    <w:p w:rsidR="0009377D" w:rsidRDefault="0009377D" w:rsidP="0009377D"/>
    <w:p w:rsidR="0009377D" w:rsidRDefault="0009377D" w:rsidP="0009377D"/>
    <w:p w:rsidR="0009377D" w:rsidRDefault="0009377D" w:rsidP="0009377D"/>
    <w:p w:rsidR="0009377D" w:rsidRDefault="0009377D" w:rsidP="0009377D"/>
    <w:p w:rsidR="0009377D" w:rsidRDefault="0009377D" w:rsidP="0009377D"/>
    <w:p w:rsidR="0009377D" w:rsidRDefault="0009377D" w:rsidP="0009377D"/>
    <w:p w:rsidR="003D5071" w:rsidRDefault="003D5071" w:rsidP="0009377D">
      <w:r>
        <w:br w:type="page"/>
      </w:r>
    </w:p>
    <w:p w:rsidR="00A23185" w:rsidRDefault="003D5071" w:rsidP="003D5071">
      <w:pPr>
        <w:pStyle w:val="Heading1"/>
      </w:pPr>
      <w:r>
        <w:lastRenderedPageBreak/>
        <w:t>Appendix A</w:t>
      </w:r>
    </w:p>
    <w:p w:rsidR="003D5071" w:rsidRDefault="003D5071" w:rsidP="003D5071">
      <w:pPr>
        <w:pStyle w:val="Heading2"/>
      </w:pPr>
      <w:r>
        <w:t>Visual Reference Guide to Encountering Archaeology</w:t>
      </w:r>
    </w:p>
    <w:p w:rsidR="00D53636" w:rsidRPr="00D53636" w:rsidRDefault="00D53636" w:rsidP="00D53636"/>
    <w:p w:rsidR="00D53636" w:rsidRDefault="00D53636" w:rsidP="0010170D">
      <w:pPr>
        <w:keepNext/>
        <w:jc w:val="center"/>
      </w:pPr>
      <w:r>
        <w:rPr>
          <w:noProof/>
        </w:rPr>
        <w:drawing>
          <wp:inline distT="0" distB="0" distL="0" distR="0" wp14:anchorId="24F67106" wp14:editId="1D5AB8F1">
            <wp:extent cx="4226943" cy="3262733"/>
            <wp:effectExtent l="0" t="0" r="2540" b="0"/>
            <wp:docPr id="1" name="Picture 1" descr="Image result for debit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ebit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9" r="21100" b="25719"/>
                    <a:stretch/>
                  </pic:blipFill>
                  <pic:spPr bwMode="auto">
                    <a:xfrm>
                      <a:off x="0" y="0"/>
                      <a:ext cx="4231254" cy="326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636" w:rsidRDefault="00D53636" w:rsidP="0010170D">
      <w:pPr>
        <w:pStyle w:val="Caption"/>
        <w:jc w:val="center"/>
      </w:pPr>
      <w:r w:rsidRPr="00145679">
        <w:rPr>
          <w:sz w:val="22"/>
          <w:szCs w:val="22"/>
        </w:rPr>
        <w:t xml:space="preserve">Figure </w:t>
      </w:r>
      <w:r w:rsidR="006C7231" w:rsidRPr="00145679">
        <w:rPr>
          <w:sz w:val="22"/>
          <w:szCs w:val="22"/>
        </w:rPr>
        <w:fldChar w:fldCharType="begin"/>
      </w:r>
      <w:r w:rsidR="006C7231" w:rsidRPr="00145679">
        <w:rPr>
          <w:sz w:val="22"/>
          <w:szCs w:val="22"/>
        </w:rPr>
        <w:instrText xml:space="preserve"> SEQ Figure \* ARABIC </w:instrText>
      </w:r>
      <w:r w:rsidR="006C7231" w:rsidRPr="00145679">
        <w:rPr>
          <w:sz w:val="22"/>
          <w:szCs w:val="22"/>
        </w:rPr>
        <w:fldChar w:fldCharType="separate"/>
      </w:r>
      <w:r w:rsidR="00305405" w:rsidRPr="00145679">
        <w:rPr>
          <w:noProof/>
          <w:sz w:val="22"/>
          <w:szCs w:val="22"/>
        </w:rPr>
        <w:t>1</w:t>
      </w:r>
      <w:r w:rsidR="006C7231" w:rsidRPr="00145679">
        <w:rPr>
          <w:noProof/>
          <w:sz w:val="22"/>
          <w:szCs w:val="22"/>
        </w:rPr>
        <w:fldChar w:fldCharType="end"/>
      </w:r>
      <w:r w:rsidRPr="00145679">
        <w:rPr>
          <w:sz w:val="22"/>
          <w:szCs w:val="22"/>
        </w:rPr>
        <w:t>: Stone flakes</w:t>
      </w:r>
    </w:p>
    <w:p w:rsidR="00D53636" w:rsidRDefault="00D53636" w:rsidP="0010170D">
      <w:pPr>
        <w:keepNext/>
        <w:jc w:val="center"/>
      </w:pPr>
      <w:r>
        <w:rPr>
          <w:noProof/>
        </w:rPr>
        <w:drawing>
          <wp:inline distT="0" distB="0" distL="0" distR="0" wp14:anchorId="41111011" wp14:editId="46A224A2">
            <wp:extent cx="4123426" cy="3089437"/>
            <wp:effectExtent l="0" t="0" r="0" b="0"/>
            <wp:docPr id="2" name="Picture 2" descr="Image result for Stone tools in Ore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tone tools in Oreg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672" cy="308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636" w:rsidRPr="00145679" w:rsidRDefault="00D53636" w:rsidP="0010170D">
      <w:pPr>
        <w:pStyle w:val="Caption"/>
        <w:jc w:val="center"/>
        <w:rPr>
          <w:sz w:val="22"/>
          <w:szCs w:val="22"/>
        </w:rPr>
      </w:pPr>
      <w:r w:rsidRPr="00145679">
        <w:rPr>
          <w:sz w:val="22"/>
          <w:szCs w:val="22"/>
        </w:rPr>
        <w:t xml:space="preserve">Figure </w:t>
      </w:r>
      <w:r w:rsidR="006C7231" w:rsidRPr="00145679">
        <w:rPr>
          <w:sz w:val="22"/>
          <w:szCs w:val="22"/>
        </w:rPr>
        <w:fldChar w:fldCharType="begin"/>
      </w:r>
      <w:r w:rsidR="006C7231" w:rsidRPr="00145679">
        <w:rPr>
          <w:sz w:val="22"/>
          <w:szCs w:val="22"/>
        </w:rPr>
        <w:instrText xml:space="preserve"> SEQ Figure \* ARABIC </w:instrText>
      </w:r>
      <w:r w:rsidR="006C7231" w:rsidRPr="00145679">
        <w:rPr>
          <w:sz w:val="22"/>
          <w:szCs w:val="22"/>
        </w:rPr>
        <w:fldChar w:fldCharType="separate"/>
      </w:r>
      <w:r w:rsidR="00305405" w:rsidRPr="00145679">
        <w:rPr>
          <w:noProof/>
          <w:sz w:val="22"/>
          <w:szCs w:val="22"/>
        </w:rPr>
        <w:t>2</w:t>
      </w:r>
      <w:r w:rsidR="006C7231" w:rsidRPr="00145679">
        <w:rPr>
          <w:noProof/>
          <w:sz w:val="22"/>
          <w:szCs w:val="22"/>
        </w:rPr>
        <w:fldChar w:fldCharType="end"/>
      </w:r>
      <w:r w:rsidRPr="00145679">
        <w:rPr>
          <w:sz w:val="22"/>
          <w:szCs w:val="22"/>
        </w:rPr>
        <w:t>: Stone tool fragments</w:t>
      </w:r>
    </w:p>
    <w:p w:rsidR="00830BC9" w:rsidRDefault="00830BC9" w:rsidP="00305405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1E9A42E" wp14:editId="5B4C61C2">
            <wp:extent cx="3314700" cy="18954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dage.MudBay_OlympiaW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BC9" w:rsidRPr="00145679" w:rsidRDefault="00830BC9" w:rsidP="00305405">
      <w:pPr>
        <w:pStyle w:val="Caption"/>
        <w:jc w:val="center"/>
        <w:rPr>
          <w:sz w:val="22"/>
          <w:szCs w:val="22"/>
        </w:rPr>
      </w:pPr>
      <w:r w:rsidRPr="00145679">
        <w:rPr>
          <w:sz w:val="22"/>
          <w:szCs w:val="22"/>
        </w:rPr>
        <w:t xml:space="preserve">Figure </w:t>
      </w:r>
      <w:r w:rsidR="006C7231" w:rsidRPr="00145679">
        <w:rPr>
          <w:sz w:val="22"/>
          <w:szCs w:val="22"/>
        </w:rPr>
        <w:fldChar w:fldCharType="begin"/>
      </w:r>
      <w:r w:rsidR="006C7231" w:rsidRPr="00145679">
        <w:rPr>
          <w:sz w:val="22"/>
          <w:szCs w:val="22"/>
        </w:rPr>
        <w:instrText xml:space="preserve"> SEQ Figure \* ARABIC </w:instrText>
      </w:r>
      <w:r w:rsidR="006C7231" w:rsidRPr="00145679">
        <w:rPr>
          <w:sz w:val="22"/>
          <w:szCs w:val="22"/>
        </w:rPr>
        <w:fldChar w:fldCharType="separate"/>
      </w:r>
      <w:r w:rsidR="00305405" w:rsidRPr="00145679">
        <w:rPr>
          <w:noProof/>
          <w:sz w:val="22"/>
          <w:szCs w:val="22"/>
        </w:rPr>
        <w:t>3</w:t>
      </w:r>
      <w:r w:rsidR="006C7231" w:rsidRPr="00145679">
        <w:rPr>
          <w:noProof/>
          <w:sz w:val="22"/>
          <w:szCs w:val="22"/>
        </w:rPr>
        <w:fldChar w:fldCharType="end"/>
      </w:r>
      <w:r w:rsidRPr="00145679">
        <w:rPr>
          <w:sz w:val="22"/>
          <w:szCs w:val="22"/>
        </w:rPr>
        <w:t>: Cordage</w:t>
      </w:r>
    </w:p>
    <w:p w:rsidR="00305405" w:rsidRPr="00305405" w:rsidRDefault="00305405" w:rsidP="00781270">
      <w:pPr>
        <w:pStyle w:val="Caption"/>
        <w:jc w:val="center"/>
      </w:pPr>
      <w:r>
        <w:rPr>
          <w:noProof/>
        </w:rPr>
        <w:drawing>
          <wp:inline distT="0" distB="0" distL="0" distR="0" wp14:anchorId="4E5C62EE" wp14:editId="494C2FFC">
            <wp:extent cx="5943600" cy="3946609"/>
            <wp:effectExtent l="0" t="0" r="0" b="0"/>
            <wp:docPr id="9" name="Picture 9" descr="https://themascproject.files.wordpress.com/2015/06/dsc_3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hemascproject.files.wordpress.com/2015/06/dsc_31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679">
        <w:rPr>
          <w:sz w:val="22"/>
          <w:szCs w:val="22"/>
        </w:rPr>
        <w:t xml:space="preserve">Figure </w:t>
      </w:r>
      <w:r w:rsidR="006C7231" w:rsidRPr="00145679">
        <w:rPr>
          <w:sz w:val="22"/>
          <w:szCs w:val="22"/>
        </w:rPr>
        <w:fldChar w:fldCharType="begin"/>
      </w:r>
      <w:r w:rsidR="006C7231" w:rsidRPr="00145679">
        <w:rPr>
          <w:sz w:val="22"/>
          <w:szCs w:val="22"/>
        </w:rPr>
        <w:instrText xml:space="preserve"> SEQ Figure \* ARABIC </w:instrText>
      </w:r>
      <w:r w:rsidR="006C7231" w:rsidRPr="00145679">
        <w:rPr>
          <w:sz w:val="22"/>
          <w:szCs w:val="22"/>
        </w:rPr>
        <w:fldChar w:fldCharType="separate"/>
      </w:r>
      <w:r w:rsidRPr="00145679">
        <w:rPr>
          <w:noProof/>
          <w:sz w:val="22"/>
          <w:szCs w:val="22"/>
        </w:rPr>
        <w:t>4</w:t>
      </w:r>
      <w:r w:rsidR="006C7231" w:rsidRPr="00145679">
        <w:rPr>
          <w:noProof/>
          <w:sz w:val="22"/>
          <w:szCs w:val="22"/>
        </w:rPr>
        <w:fldChar w:fldCharType="end"/>
      </w:r>
      <w:r w:rsidRPr="00145679">
        <w:rPr>
          <w:sz w:val="22"/>
          <w:szCs w:val="22"/>
        </w:rPr>
        <w:t>: Shell midden</w:t>
      </w:r>
    </w:p>
    <w:p w:rsidR="00830BC9" w:rsidRPr="00830BC9" w:rsidRDefault="00830BC9" w:rsidP="00305405">
      <w:pPr>
        <w:jc w:val="center"/>
      </w:pPr>
    </w:p>
    <w:p w:rsidR="0010170D" w:rsidRDefault="0010170D" w:rsidP="00305405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99EA617" wp14:editId="265664EC">
            <wp:extent cx="4633942" cy="3623094"/>
            <wp:effectExtent l="0" t="0" r="0" b="0"/>
            <wp:docPr id="5" name="Picture 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970" cy="36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70D" w:rsidRDefault="0010170D" w:rsidP="00305405">
      <w:pPr>
        <w:pStyle w:val="Caption"/>
        <w:jc w:val="center"/>
      </w:pPr>
      <w:r w:rsidRPr="00145679">
        <w:rPr>
          <w:sz w:val="22"/>
          <w:szCs w:val="22"/>
        </w:rPr>
        <w:t xml:space="preserve">Figure </w:t>
      </w:r>
      <w:r w:rsidR="006C7231" w:rsidRPr="00145679">
        <w:rPr>
          <w:sz w:val="22"/>
          <w:szCs w:val="22"/>
        </w:rPr>
        <w:fldChar w:fldCharType="begin"/>
      </w:r>
      <w:r w:rsidR="006C7231" w:rsidRPr="00145679">
        <w:rPr>
          <w:sz w:val="22"/>
          <w:szCs w:val="22"/>
        </w:rPr>
        <w:instrText xml:space="preserve"> SEQ Figure \* ARABIC </w:instrText>
      </w:r>
      <w:r w:rsidR="006C7231" w:rsidRPr="00145679">
        <w:rPr>
          <w:sz w:val="22"/>
          <w:szCs w:val="22"/>
        </w:rPr>
        <w:fldChar w:fldCharType="separate"/>
      </w:r>
      <w:r w:rsidR="00305405" w:rsidRPr="00145679">
        <w:rPr>
          <w:noProof/>
          <w:sz w:val="22"/>
          <w:szCs w:val="22"/>
        </w:rPr>
        <w:t>5</w:t>
      </w:r>
      <w:r w:rsidR="006C7231" w:rsidRPr="00145679">
        <w:rPr>
          <w:noProof/>
          <w:sz w:val="22"/>
          <w:szCs w:val="22"/>
        </w:rPr>
        <w:fldChar w:fldCharType="end"/>
      </w:r>
      <w:r w:rsidRPr="00145679">
        <w:rPr>
          <w:sz w:val="22"/>
          <w:szCs w:val="22"/>
        </w:rPr>
        <w:t>: Historic glass artifacts</w:t>
      </w:r>
    </w:p>
    <w:p w:rsidR="0010170D" w:rsidRDefault="0010170D" w:rsidP="0041233D">
      <w:pPr>
        <w:keepNext/>
        <w:jc w:val="center"/>
      </w:pPr>
      <w:r>
        <w:rPr>
          <w:noProof/>
        </w:rPr>
        <w:drawing>
          <wp:inline distT="0" distB="0" distL="0" distR="0" wp14:anchorId="4E68B687" wp14:editId="222F3056">
            <wp:extent cx="4652867" cy="3381555"/>
            <wp:effectExtent l="0" t="0" r="0" b="9525"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2" t="3795" r="5505"/>
                    <a:stretch/>
                  </pic:blipFill>
                  <pic:spPr bwMode="auto">
                    <a:xfrm>
                      <a:off x="0" y="0"/>
                      <a:ext cx="4653115" cy="33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071" w:rsidRPr="00145679" w:rsidRDefault="0010170D" w:rsidP="00781270">
      <w:pPr>
        <w:pStyle w:val="Caption"/>
        <w:jc w:val="center"/>
      </w:pPr>
      <w:r w:rsidRPr="00145679">
        <w:rPr>
          <w:sz w:val="22"/>
          <w:szCs w:val="22"/>
        </w:rPr>
        <w:t xml:space="preserve">Figure </w:t>
      </w:r>
      <w:r w:rsidR="006C7231" w:rsidRPr="00145679">
        <w:rPr>
          <w:sz w:val="22"/>
          <w:szCs w:val="22"/>
        </w:rPr>
        <w:fldChar w:fldCharType="begin"/>
      </w:r>
      <w:r w:rsidR="006C7231" w:rsidRPr="00145679">
        <w:rPr>
          <w:sz w:val="22"/>
          <w:szCs w:val="22"/>
        </w:rPr>
        <w:instrText xml:space="preserve"> SEQ Figure \* ARABIC </w:instrText>
      </w:r>
      <w:r w:rsidR="006C7231" w:rsidRPr="00145679">
        <w:rPr>
          <w:sz w:val="22"/>
          <w:szCs w:val="22"/>
        </w:rPr>
        <w:fldChar w:fldCharType="separate"/>
      </w:r>
      <w:r w:rsidR="00305405" w:rsidRPr="00145679">
        <w:rPr>
          <w:noProof/>
          <w:sz w:val="22"/>
          <w:szCs w:val="22"/>
        </w:rPr>
        <w:t>6</w:t>
      </w:r>
      <w:r w:rsidR="006C7231" w:rsidRPr="00145679">
        <w:rPr>
          <w:noProof/>
          <w:sz w:val="22"/>
          <w:szCs w:val="22"/>
        </w:rPr>
        <w:fldChar w:fldCharType="end"/>
      </w:r>
      <w:r w:rsidRPr="00145679">
        <w:rPr>
          <w:sz w:val="22"/>
          <w:szCs w:val="22"/>
        </w:rPr>
        <w:t>: Historic metal artifacts</w:t>
      </w:r>
    </w:p>
    <w:p w:rsidR="00145679" w:rsidRDefault="00145679" w:rsidP="00830BC9">
      <w:pPr>
        <w:keepNext/>
        <w:jc w:val="center"/>
        <w:rPr>
          <w:noProof/>
        </w:rPr>
      </w:pPr>
    </w:p>
    <w:p w:rsidR="00E707EB" w:rsidRDefault="00145679" w:rsidP="00830BC9">
      <w:pPr>
        <w:keepNext/>
        <w:jc w:val="center"/>
      </w:pPr>
      <w:r>
        <w:rPr>
          <w:noProof/>
        </w:rPr>
        <w:drawing>
          <wp:inline distT="0" distB="0" distL="0" distR="0" wp14:anchorId="5049AFEB" wp14:editId="35EEB4FF">
            <wp:extent cx="4804913" cy="3353519"/>
            <wp:effectExtent l="0" t="0" r="0" b="0"/>
            <wp:docPr id="10" name="Picture 10" descr="L:\Images\2 Archaeology\Fort Yamhill 2013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Images\2 Archaeology\Fort Yamhill 2013\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70" r="19158"/>
                    <a:stretch/>
                  </pic:blipFill>
                  <pic:spPr bwMode="auto">
                    <a:xfrm>
                      <a:off x="0" y="0"/>
                      <a:ext cx="4804913" cy="335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33D" w:rsidRPr="00145679" w:rsidRDefault="00E707EB" w:rsidP="00830BC9">
      <w:pPr>
        <w:pStyle w:val="Caption"/>
        <w:jc w:val="center"/>
        <w:rPr>
          <w:sz w:val="22"/>
          <w:szCs w:val="22"/>
        </w:rPr>
      </w:pPr>
      <w:r w:rsidRPr="00145679">
        <w:rPr>
          <w:sz w:val="22"/>
          <w:szCs w:val="22"/>
        </w:rPr>
        <w:t xml:space="preserve">Figure </w:t>
      </w:r>
      <w:r w:rsidR="006C7231" w:rsidRPr="00145679">
        <w:rPr>
          <w:sz w:val="22"/>
          <w:szCs w:val="22"/>
        </w:rPr>
        <w:fldChar w:fldCharType="begin"/>
      </w:r>
      <w:r w:rsidR="006C7231" w:rsidRPr="00145679">
        <w:rPr>
          <w:sz w:val="22"/>
          <w:szCs w:val="22"/>
        </w:rPr>
        <w:instrText xml:space="preserve"> SEQ Figure \* ARABIC </w:instrText>
      </w:r>
      <w:r w:rsidR="006C7231" w:rsidRPr="00145679">
        <w:rPr>
          <w:sz w:val="22"/>
          <w:szCs w:val="22"/>
        </w:rPr>
        <w:fldChar w:fldCharType="separate"/>
      </w:r>
      <w:r w:rsidR="00305405" w:rsidRPr="00145679">
        <w:rPr>
          <w:noProof/>
          <w:sz w:val="22"/>
          <w:szCs w:val="22"/>
        </w:rPr>
        <w:t>7</w:t>
      </w:r>
      <w:r w:rsidR="006C7231" w:rsidRPr="00145679">
        <w:rPr>
          <w:noProof/>
          <w:sz w:val="22"/>
          <w:szCs w:val="22"/>
        </w:rPr>
        <w:fldChar w:fldCharType="end"/>
      </w:r>
      <w:r w:rsidRPr="00145679">
        <w:rPr>
          <w:sz w:val="22"/>
          <w:szCs w:val="22"/>
        </w:rPr>
        <w:t xml:space="preserve">: </w:t>
      </w:r>
      <w:r w:rsidR="00781270">
        <w:rPr>
          <w:sz w:val="22"/>
          <w:szCs w:val="22"/>
        </w:rPr>
        <w:t>Historic b</w:t>
      </w:r>
      <w:r w:rsidRPr="00145679">
        <w:rPr>
          <w:sz w:val="22"/>
          <w:szCs w:val="22"/>
        </w:rPr>
        <w:t>uilding foundations</w:t>
      </w:r>
      <w:r w:rsidR="00145679" w:rsidRPr="00145679">
        <w:rPr>
          <w:sz w:val="22"/>
          <w:szCs w:val="22"/>
        </w:rPr>
        <w:t xml:space="preserve"> </w:t>
      </w:r>
    </w:p>
    <w:p w:rsidR="00830BC9" w:rsidRDefault="00830BC9" w:rsidP="00830BC9">
      <w:pPr>
        <w:pStyle w:val="Caption"/>
        <w:jc w:val="center"/>
      </w:pPr>
      <w:r>
        <w:rPr>
          <w:noProof/>
        </w:rPr>
        <w:drawing>
          <wp:inline distT="0" distB="0" distL="0" distR="0" wp14:anchorId="78FD231E" wp14:editId="22392CA9">
            <wp:extent cx="4572000" cy="3044825"/>
            <wp:effectExtent l="0" t="0" r="0" b="3175"/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7EB" w:rsidRPr="00E707EB" w:rsidRDefault="00830BC9" w:rsidP="00830BC9">
      <w:pPr>
        <w:pStyle w:val="Caption"/>
        <w:jc w:val="center"/>
      </w:pPr>
      <w:r w:rsidRPr="007B621B">
        <w:rPr>
          <w:sz w:val="22"/>
          <w:szCs w:val="22"/>
        </w:rPr>
        <w:t xml:space="preserve">Figure </w:t>
      </w:r>
      <w:r w:rsidR="006C7231" w:rsidRPr="007B621B">
        <w:rPr>
          <w:sz w:val="22"/>
          <w:szCs w:val="22"/>
        </w:rPr>
        <w:fldChar w:fldCharType="begin"/>
      </w:r>
      <w:r w:rsidR="006C7231" w:rsidRPr="007B621B">
        <w:rPr>
          <w:sz w:val="22"/>
          <w:szCs w:val="22"/>
        </w:rPr>
        <w:instrText xml:space="preserve"> SEQ Figure \* ARABIC </w:instrText>
      </w:r>
      <w:r w:rsidR="006C7231" w:rsidRPr="007B621B">
        <w:rPr>
          <w:sz w:val="22"/>
          <w:szCs w:val="22"/>
        </w:rPr>
        <w:fldChar w:fldCharType="separate"/>
      </w:r>
      <w:r w:rsidR="00305405" w:rsidRPr="007B621B">
        <w:rPr>
          <w:noProof/>
          <w:sz w:val="22"/>
          <w:szCs w:val="22"/>
        </w:rPr>
        <w:t>8</w:t>
      </w:r>
      <w:r w:rsidR="006C7231" w:rsidRPr="007B621B">
        <w:rPr>
          <w:noProof/>
          <w:sz w:val="22"/>
          <w:szCs w:val="22"/>
        </w:rPr>
        <w:fldChar w:fldCharType="end"/>
      </w:r>
      <w:r w:rsidRPr="007B621B">
        <w:rPr>
          <w:sz w:val="22"/>
          <w:szCs w:val="22"/>
        </w:rPr>
        <w:t xml:space="preserve">: 18th Century ship </w:t>
      </w:r>
    </w:p>
    <w:sectPr w:rsidR="00E707EB" w:rsidRPr="00E707EB" w:rsidSect="00C77C2B">
      <w:pgSz w:w="12240" w:h="15840"/>
      <w:pgMar w:top="117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05B8" w:rsidRDefault="004B05B8" w:rsidP="0009377D">
      <w:pPr>
        <w:spacing w:after="0" w:line="240" w:lineRule="auto"/>
      </w:pPr>
      <w:r>
        <w:separator/>
      </w:r>
    </w:p>
  </w:endnote>
  <w:endnote w:type="continuationSeparator" w:id="0">
    <w:p w:rsidR="004B05B8" w:rsidRDefault="004B05B8" w:rsidP="000937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05B8" w:rsidRDefault="004B05B8" w:rsidP="0009377D">
      <w:pPr>
        <w:spacing w:after="0" w:line="240" w:lineRule="auto"/>
      </w:pPr>
      <w:r>
        <w:separator/>
      </w:r>
    </w:p>
  </w:footnote>
  <w:footnote w:type="continuationSeparator" w:id="0">
    <w:p w:rsidR="004B05B8" w:rsidRDefault="004B05B8" w:rsidP="000937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B1DE6"/>
    <w:multiLevelType w:val="hybridMultilevel"/>
    <w:tmpl w:val="761CA7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B0A02"/>
    <w:multiLevelType w:val="hybridMultilevel"/>
    <w:tmpl w:val="4EEE8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933A6"/>
    <w:multiLevelType w:val="hybridMultilevel"/>
    <w:tmpl w:val="375E6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DB7767"/>
    <w:multiLevelType w:val="hybridMultilevel"/>
    <w:tmpl w:val="DD220D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C80B27"/>
    <w:multiLevelType w:val="hybridMultilevel"/>
    <w:tmpl w:val="F32C8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D42AF3"/>
    <w:multiLevelType w:val="hybridMultilevel"/>
    <w:tmpl w:val="7512CC22"/>
    <w:lvl w:ilvl="0" w:tplc="D5B41992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482624E"/>
    <w:multiLevelType w:val="hybridMultilevel"/>
    <w:tmpl w:val="26EEE7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953B96"/>
    <w:multiLevelType w:val="hybridMultilevel"/>
    <w:tmpl w:val="5588C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977BE3"/>
    <w:multiLevelType w:val="hybridMultilevel"/>
    <w:tmpl w:val="F198D6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0A0D2F"/>
    <w:multiLevelType w:val="hybridMultilevel"/>
    <w:tmpl w:val="CDCA7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630513"/>
    <w:multiLevelType w:val="hybridMultilevel"/>
    <w:tmpl w:val="9612B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BD1D54"/>
    <w:multiLevelType w:val="hybridMultilevel"/>
    <w:tmpl w:val="CAC47E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7"/>
  </w:num>
  <w:num w:numId="5">
    <w:abstractNumId w:val="5"/>
  </w:num>
  <w:num w:numId="6">
    <w:abstractNumId w:val="10"/>
  </w:num>
  <w:num w:numId="7">
    <w:abstractNumId w:val="11"/>
  </w:num>
  <w:num w:numId="8">
    <w:abstractNumId w:val="3"/>
  </w:num>
  <w:num w:numId="9">
    <w:abstractNumId w:val="9"/>
  </w:num>
  <w:num w:numId="10">
    <w:abstractNumId w:val="6"/>
  </w:num>
  <w:num w:numId="11">
    <w:abstractNumId w:val="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7F6A"/>
    <w:rsid w:val="0002753F"/>
    <w:rsid w:val="0009377D"/>
    <w:rsid w:val="000E3163"/>
    <w:rsid w:val="000F54D4"/>
    <w:rsid w:val="0010170D"/>
    <w:rsid w:val="00125863"/>
    <w:rsid w:val="00145679"/>
    <w:rsid w:val="001E1A2B"/>
    <w:rsid w:val="002F661A"/>
    <w:rsid w:val="00305405"/>
    <w:rsid w:val="00350CE9"/>
    <w:rsid w:val="00373670"/>
    <w:rsid w:val="00397F6A"/>
    <w:rsid w:val="003A0B7C"/>
    <w:rsid w:val="003A7971"/>
    <w:rsid w:val="003D5071"/>
    <w:rsid w:val="00400284"/>
    <w:rsid w:val="0041233D"/>
    <w:rsid w:val="00432A87"/>
    <w:rsid w:val="004B05B8"/>
    <w:rsid w:val="004B29FE"/>
    <w:rsid w:val="004D54A2"/>
    <w:rsid w:val="005241B7"/>
    <w:rsid w:val="005E0435"/>
    <w:rsid w:val="006147F2"/>
    <w:rsid w:val="00635745"/>
    <w:rsid w:val="00651201"/>
    <w:rsid w:val="006631BB"/>
    <w:rsid w:val="006C7231"/>
    <w:rsid w:val="00774485"/>
    <w:rsid w:val="00781270"/>
    <w:rsid w:val="00792344"/>
    <w:rsid w:val="007B621B"/>
    <w:rsid w:val="007D0487"/>
    <w:rsid w:val="007E6EEF"/>
    <w:rsid w:val="0081241E"/>
    <w:rsid w:val="00830BC9"/>
    <w:rsid w:val="0083285A"/>
    <w:rsid w:val="00894FCE"/>
    <w:rsid w:val="008C68E8"/>
    <w:rsid w:val="0093262A"/>
    <w:rsid w:val="0094280E"/>
    <w:rsid w:val="009A2A14"/>
    <w:rsid w:val="009B69E1"/>
    <w:rsid w:val="00A20759"/>
    <w:rsid w:val="00A23185"/>
    <w:rsid w:val="00A250A6"/>
    <w:rsid w:val="00AA3B31"/>
    <w:rsid w:val="00AB21B4"/>
    <w:rsid w:val="00AB6CAB"/>
    <w:rsid w:val="00AD3198"/>
    <w:rsid w:val="00B03E02"/>
    <w:rsid w:val="00B07491"/>
    <w:rsid w:val="00B94562"/>
    <w:rsid w:val="00BF4EF3"/>
    <w:rsid w:val="00BF5FBD"/>
    <w:rsid w:val="00C14B32"/>
    <w:rsid w:val="00C34B48"/>
    <w:rsid w:val="00C77C2B"/>
    <w:rsid w:val="00C87799"/>
    <w:rsid w:val="00D53636"/>
    <w:rsid w:val="00D63AA4"/>
    <w:rsid w:val="00DA54DC"/>
    <w:rsid w:val="00DD3458"/>
    <w:rsid w:val="00E34C24"/>
    <w:rsid w:val="00E5398A"/>
    <w:rsid w:val="00E70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379188"/>
  <w15:docId w15:val="{55E4A3ED-6917-4D02-8C08-D3784CA99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97F6A"/>
  </w:style>
  <w:style w:type="paragraph" w:styleId="Heading1">
    <w:name w:val="heading 1"/>
    <w:basedOn w:val="Normal"/>
    <w:next w:val="Normal"/>
    <w:link w:val="Heading1Char"/>
    <w:uiPriority w:val="9"/>
    <w:qFormat/>
    <w:rsid w:val="00397F6A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7F6A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7F6A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7F6A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7F6A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7F6A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7F6A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7F6A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7F6A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7F6A"/>
    <w:rPr>
      <w:smallCaps/>
      <w:spacing w:val="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397F6A"/>
    <w:rPr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97F6A"/>
    <w:rPr>
      <w:i/>
      <w:iCs/>
      <w:smallCaps/>
      <w:spacing w:val="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7F6A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7F6A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7F6A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7F6A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7F6A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7F6A"/>
    <w:rPr>
      <w:b/>
      <w:bCs/>
      <w:i/>
      <w:iCs/>
      <w:color w:val="7F7F7F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97F6A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97F6A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7F6A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97F6A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397F6A"/>
    <w:rPr>
      <w:b/>
      <w:bCs/>
    </w:rPr>
  </w:style>
  <w:style w:type="character" w:styleId="Emphasis">
    <w:name w:val="Emphasis"/>
    <w:uiPriority w:val="20"/>
    <w:qFormat/>
    <w:rsid w:val="00397F6A"/>
    <w:rPr>
      <w:b/>
      <w:bCs/>
      <w:i/>
      <w:iCs/>
      <w:spacing w:val="10"/>
    </w:rPr>
  </w:style>
  <w:style w:type="paragraph" w:styleId="NoSpacing">
    <w:name w:val="No Spacing"/>
    <w:basedOn w:val="Normal"/>
    <w:uiPriority w:val="1"/>
    <w:qFormat/>
    <w:rsid w:val="00397F6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97F6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97F6A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97F6A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7F6A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7F6A"/>
    <w:rPr>
      <w:i/>
      <w:iCs/>
    </w:rPr>
  </w:style>
  <w:style w:type="character" w:styleId="SubtleEmphasis">
    <w:name w:val="Subtle Emphasis"/>
    <w:uiPriority w:val="19"/>
    <w:qFormat/>
    <w:rsid w:val="00397F6A"/>
    <w:rPr>
      <w:i/>
      <w:iCs/>
    </w:rPr>
  </w:style>
  <w:style w:type="character" w:styleId="IntenseEmphasis">
    <w:name w:val="Intense Emphasis"/>
    <w:uiPriority w:val="21"/>
    <w:qFormat/>
    <w:rsid w:val="00397F6A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97F6A"/>
    <w:rPr>
      <w:smallCaps/>
    </w:rPr>
  </w:style>
  <w:style w:type="character" w:styleId="IntenseReference">
    <w:name w:val="Intense Reference"/>
    <w:uiPriority w:val="32"/>
    <w:qFormat/>
    <w:rsid w:val="00397F6A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397F6A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97F6A"/>
    <w:pPr>
      <w:outlineLvl w:val="9"/>
    </w:pPr>
    <w:rPr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877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7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7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7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79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7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799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rsid w:val="00D5363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3636"/>
    <w:rPr>
      <w:color w:val="0000FF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9377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9377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9377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9377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9377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9377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customXml" Target="../customXml/item2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BF53841-4AFC-4FD5-A7A4-2DAAB7245054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</dgm:pt>
    <dgm:pt modelId="{4A7B0CB9-AAB0-42BD-9129-6BA6E4A9AC0D}">
      <dgm:prSet phldrT="[Text]"/>
      <dgm:spPr/>
      <dgm:t>
        <a:bodyPr/>
        <a:lstStyle/>
        <a:p>
          <a:r>
            <a:rPr lang="en-US"/>
            <a:t>What may be encountered</a:t>
          </a:r>
        </a:p>
      </dgm:t>
    </dgm:pt>
    <dgm:pt modelId="{90B11112-83D1-498D-A776-F28B221F4652}" type="parTrans" cxnId="{90E1B3FA-5465-4D88-B72D-9676F1152954}">
      <dgm:prSet/>
      <dgm:spPr/>
      <dgm:t>
        <a:bodyPr/>
        <a:lstStyle/>
        <a:p>
          <a:endParaRPr lang="en-US"/>
        </a:p>
      </dgm:t>
    </dgm:pt>
    <dgm:pt modelId="{736093C6-C5DD-4640-8E90-D16BC4D8D069}" type="sibTrans" cxnId="{90E1B3FA-5465-4D88-B72D-9676F1152954}">
      <dgm:prSet/>
      <dgm:spPr/>
      <dgm:t>
        <a:bodyPr/>
        <a:lstStyle/>
        <a:p>
          <a:endParaRPr lang="en-US"/>
        </a:p>
      </dgm:t>
    </dgm:pt>
    <dgm:pt modelId="{6069E62C-7940-4800-985F-7B49C9DBE9B6}">
      <dgm:prSet phldrT="[Text]"/>
      <dgm:spPr/>
      <dgm:t>
        <a:bodyPr/>
        <a:lstStyle/>
        <a:p>
          <a:r>
            <a:rPr lang="en-US"/>
            <a:t>Discovery Procedures</a:t>
          </a:r>
        </a:p>
      </dgm:t>
    </dgm:pt>
    <dgm:pt modelId="{EBFB7452-7C2D-433C-A20A-C5813380444D}" type="parTrans" cxnId="{ADB8E5C9-23FA-4543-A957-B923740DB961}">
      <dgm:prSet/>
      <dgm:spPr/>
      <dgm:t>
        <a:bodyPr/>
        <a:lstStyle/>
        <a:p>
          <a:endParaRPr lang="en-US"/>
        </a:p>
      </dgm:t>
    </dgm:pt>
    <dgm:pt modelId="{361D2085-1840-4AF5-B0FA-FAC3BDE6C324}" type="sibTrans" cxnId="{ADB8E5C9-23FA-4543-A957-B923740DB961}">
      <dgm:prSet/>
      <dgm:spPr/>
      <dgm:t>
        <a:bodyPr/>
        <a:lstStyle/>
        <a:p>
          <a:endParaRPr lang="en-US"/>
        </a:p>
      </dgm:t>
    </dgm:pt>
    <dgm:pt modelId="{984143D2-6CBC-4414-ADDC-85CCD3EA2A9D}">
      <dgm:prSet phldrT="[Text]"/>
      <dgm:spPr/>
      <dgm:t>
        <a:bodyPr/>
        <a:lstStyle/>
        <a:p>
          <a:r>
            <a:rPr lang="en-US"/>
            <a:t>Confidentiality</a:t>
          </a:r>
        </a:p>
      </dgm:t>
    </dgm:pt>
    <dgm:pt modelId="{FBD2B8DC-F523-4318-B86B-9625FACEDEA2}" type="parTrans" cxnId="{6D77737A-4301-4EAA-95FB-41A38555E7C4}">
      <dgm:prSet/>
      <dgm:spPr/>
      <dgm:t>
        <a:bodyPr/>
        <a:lstStyle/>
        <a:p>
          <a:endParaRPr lang="en-US"/>
        </a:p>
      </dgm:t>
    </dgm:pt>
    <dgm:pt modelId="{272C6B75-4E2E-4D0D-B957-7260EEC14DEF}" type="sibTrans" cxnId="{6D77737A-4301-4EAA-95FB-41A38555E7C4}">
      <dgm:prSet/>
      <dgm:spPr/>
      <dgm:t>
        <a:bodyPr/>
        <a:lstStyle/>
        <a:p>
          <a:endParaRPr lang="en-US"/>
        </a:p>
      </dgm:t>
    </dgm:pt>
    <dgm:pt modelId="{99A68F07-6C12-4AF2-9C9C-5EE9D0F200AE}">
      <dgm:prSet phldrT="[Text]"/>
      <dgm:spPr/>
      <dgm:t>
        <a:bodyPr/>
        <a:lstStyle/>
        <a:p>
          <a:r>
            <a:rPr lang="en-US"/>
            <a:t>Human Remains Procedures</a:t>
          </a:r>
        </a:p>
      </dgm:t>
    </dgm:pt>
    <dgm:pt modelId="{167808D7-07FF-4980-B069-3252B239B216}" type="parTrans" cxnId="{50B99A73-9859-454B-9008-003334459641}">
      <dgm:prSet/>
      <dgm:spPr/>
      <dgm:t>
        <a:bodyPr/>
        <a:lstStyle/>
        <a:p>
          <a:endParaRPr lang="en-US"/>
        </a:p>
      </dgm:t>
    </dgm:pt>
    <dgm:pt modelId="{7D6000B3-EDCA-44FA-8F17-1104BAED7EE7}" type="sibTrans" cxnId="{50B99A73-9859-454B-9008-003334459641}">
      <dgm:prSet/>
      <dgm:spPr/>
      <dgm:t>
        <a:bodyPr/>
        <a:lstStyle/>
        <a:p>
          <a:endParaRPr lang="en-US"/>
        </a:p>
      </dgm:t>
    </dgm:pt>
    <dgm:pt modelId="{36EC0C7D-71A3-4641-8EBC-9FDBC12A01C4}">
      <dgm:prSet phldrT="[Text]"/>
      <dgm:spPr/>
      <dgm:t>
        <a:bodyPr/>
        <a:lstStyle/>
        <a:p>
          <a:r>
            <a:rPr lang="en-US"/>
            <a:t>See Appendix A for examples</a:t>
          </a:r>
        </a:p>
      </dgm:t>
    </dgm:pt>
    <dgm:pt modelId="{6CB8ECFE-6C03-4C62-9D6D-19AC154AF980}" type="parTrans" cxnId="{EDC18779-874E-4E32-97B6-507A484AFF87}">
      <dgm:prSet/>
      <dgm:spPr/>
      <dgm:t>
        <a:bodyPr/>
        <a:lstStyle/>
        <a:p>
          <a:endParaRPr lang="en-US"/>
        </a:p>
      </dgm:t>
    </dgm:pt>
    <dgm:pt modelId="{C35A3FAD-766E-4A6D-B259-54A30E356394}" type="sibTrans" cxnId="{EDC18779-874E-4E32-97B6-507A484AFF87}">
      <dgm:prSet/>
      <dgm:spPr/>
      <dgm:t>
        <a:bodyPr/>
        <a:lstStyle/>
        <a:p>
          <a:endParaRPr lang="en-US"/>
        </a:p>
      </dgm:t>
    </dgm:pt>
    <dgm:pt modelId="{FBBF84D1-A4B6-404C-A13F-992FD3A8D6FF}">
      <dgm:prSet phldrT="[Text]"/>
      <dgm:spPr/>
      <dgm:t>
        <a:bodyPr/>
        <a:lstStyle/>
        <a:p>
          <a:r>
            <a:rPr lang="en-US"/>
            <a:t>Archaeological material, or</a:t>
          </a:r>
        </a:p>
      </dgm:t>
    </dgm:pt>
    <dgm:pt modelId="{844C3C36-44F4-4299-AFAB-AA306C5AE35F}" type="parTrans" cxnId="{F95A3EB2-B5FD-4322-BABB-2719C7501CB9}">
      <dgm:prSet/>
      <dgm:spPr/>
      <dgm:t>
        <a:bodyPr/>
        <a:lstStyle/>
        <a:p>
          <a:endParaRPr lang="en-US"/>
        </a:p>
      </dgm:t>
    </dgm:pt>
    <dgm:pt modelId="{D2B05DAA-3449-4132-B42D-7ECBD1553B28}" type="sibTrans" cxnId="{F95A3EB2-B5FD-4322-BABB-2719C7501CB9}">
      <dgm:prSet/>
      <dgm:spPr/>
      <dgm:t>
        <a:bodyPr/>
        <a:lstStyle/>
        <a:p>
          <a:endParaRPr lang="en-US"/>
        </a:p>
      </dgm:t>
    </dgm:pt>
    <dgm:pt modelId="{D9B3C240-49BE-4242-B3F1-7F4EE57949BB}">
      <dgm:prSet/>
      <dgm:spPr/>
      <dgm:t>
        <a:bodyPr/>
        <a:lstStyle/>
        <a:p>
          <a:r>
            <a:rPr lang="en-US"/>
            <a:t>Protected by State and Federal law</a:t>
          </a:r>
        </a:p>
      </dgm:t>
    </dgm:pt>
    <dgm:pt modelId="{3B861E81-71B7-420C-AC72-0E5644AD9777}" type="parTrans" cxnId="{A615B4DF-DE4A-4037-A3F9-54F27CBEE492}">
      <dgm:prSet/>
      <dgm:spPr/>
    </dgm:pt>
    <dgm:pt modelId="{D3F0537F-BDFB-4F8F-B8CB-495BC988D4BC}" type="sibTrans" cxnId="{A615B4DF-DE4A-4037-A3F9-54F27CBEE492}">
      <dgm:prSet/>
      <dgm:spPr/>
    </dgm:pt>
    <dgm:pt modelId="{1BB09BD3-3900-4C20-877B-ED5333B84DBF}" type="pres">
      <dgm:prSet presAssocID="{FBF53841-4AFC-4FD5-A7A4-2DAAB7245054}" presName="linearFlow" presStyleCnt="0">
        <dgm:presLayoutVars>
          <dgm:dir/>
          <dgm:animLvl val="lvl"/>
          <dgm:resizeHandles val="exact"/>
        </dgm:presLayoutVars>
      </dgm:prSet>
      <dgm:spPr/>
    </dgm:pt>
    <dgm:pt modelId="{2C4F7E80-D2B0-48AE-8790-469DD29525EE}" type="pres">
      <dgm:prSet presAssocID="{4A7B0CB9-AAB0-42BD-9129-6BA6E4A9AC0D}" presName="composite" presStyleCnt="0"/>
      <dgm:spPr/>
    </dgm:pt>
    <dgm:pt modelId="{81179F52-AFBF-43A5-A7A3-5C487A9978FF}" type="pres">
      <dgm:prSet presAssocID="{4A7B0CB9-AAB0-42BD-9129-6BA6E4A9AC0D}" presName="parTx" presStyleLbl="node1" presStyleIdx="0" presStyleCnt="3">
        <dgm:presLayoutVars>
          <dgm:chMax val="0"/>
          <dgm:chPref val="0"/>
          <dgm:bulletEnabled val="1"/>
        </dgm:presLayoutVars>
      </dgm:prSet>
      <dgm:spPr/>
    </dgm:pt>
    <dgm:pt modelId="{436951B3-B94A-4B89-B273-8EB9EBA3CE7C}" type="pres">
      <dgm:prSet presAssocID="{4A7B0CB9-AAB0-42BD-9129-6BA6E4A9AC0D}" presName="parSh" presStyleLbl="node1" presStyleIdx="0" presStyleCnt="3"/>
      <dgm:spPr/>
    </dgm:pt>
    <dgm:pt modelId="{4338E79B-046F-482D-B348-31D40410CDBF}" type="pres">
      <dgm:prSet presAssocID="{4A7B0CB9-AAB0-42BD-9129-6BA6E4A9AC0D}" presName="desTx" presStyleLbl="fgAcc1" presStyleIdx="0" presStyleCnt="3">
        <dgm:presLayoutVars>
          <dgm:bulletEnabled val="1"/>
        </dgm:presLayoutVars>
      </dgm:prSet>
      <dgm:spPr/>
    </dgm:pt>
    <dgm:pt modelId="{2E145BFE-3B4B-459C-91A7-7DE5853CA18E}" type="pres">
      <dgm:prSet presAssocID="{736093C6-C5DD-4640-8E90-D16BC4D8D069}" presName="sibTrans" presStyleLbl="sibTrans2D1" presStyleIdx="0" presStyleCnt="2"/>
      <dgm:spPr/>
    </dgm:pt>
    <dgm:pt modelId="{AE3EA13E-5487-4ABF-8C24-049EDC058F88}" type="pres">
      <dgm:prSet presAssocID="{736093C6-C5DD-4640-8E90-D16BC4D8D069}" presName="connTx" presStyleLbl="sibTrans2D1" presStyleIdx="0" presStyleCnt="2"/>
      <dgm:spPr/>
    </dgm:pt>
    <dgm:pt modelId="{7593A069-B528-49D6-8C24-467437DBFBC8}" type="pres">
      <dgm:prSet presAssocID="{6069E62C-7940-4800-985F-7B49C9DBE9B6}" presName="composite" presStyleCnt="0"/>
      <dgm:spPr/>
    </dgm:pt>
    <dgm:pt modelId="{14B8B022-DA13-405B-9CAF-DC3B2CDF555F}" type="pres">
      <dgm:prSet presAssocID="{6069E62C-7940-4800-985F-7B49C9DBE9B6}" presName="parTx" presStyleLbl="node1" presStyleIdx="0" presStyleCnt="3">
        <dgm:presLayoutVars>
          <dgm:chMax val="0"/>
          <dgm:chPref val="0"/>
          <dgm:bulletEnabled val="1"/>
        </dgm:presLayoutVars>
      </dgm:prSet>
      <dgm:spPr/>
    </dgm:pt>
    <dgm:pt modelId="{52457862-B98F-4C8B-B66A-603BA2044AA4}" type="pres">
      <dgm:prSet presAssocID="{6069E62C-7940-4800-985F-7B49C9DBE9B6}" presName="parSh" presStyleLbl="node1" presStyleIdx="1" presStyleCnt="3"/>
      <dgm:spPr/>
    </dgm:pt>
    <dgm:pt modelId="{2E99F471-9406-4C84-B501-FF85155B12D5}" type="pres">
      <dgm:prSet presAssocID="{6069E62C-7940-4800-985F-7B49C9DBE9B6}" presName="desTx" presStyleLbl="fgAcc1" presStyleIdx="1" presStyleCnt="3">
        <dgm:presLayoutVars>
          <dgm:bulletEnabled val="1"/>
        </dgm:presLayoutVars>
      </dgm:prSet>
      <dgm:spPr/>
    </dgm:pt>
    <dgm:pt modelId="{D65EE2C7-F48C-456B-9B38-1F64DFA44A8E}" type="pres">
      <dgm:prSet presAssocID="{361D2085-1840-4AF5-B0FA-FAC3BDE6C324}" presName="sibTrans" presStyleLbl="sibTrans2D1" presStyleIdx="1" presStyleCnt="2"/>
      <dgm:spPr/>
    </dgm:pt>
    <dgm:pt modelId="{DCD38C8E-FBF8-48E8-82C9-CE19BA2B0E80}" type="pres">
      <dgm:prSet presAssocID="{361D2085-1840-4AF5-B0FA-FAC3BDE6C324}" presName="connTx" presStyleLbl="sibTrans2D1" presStyleIdx="1" presStyleCnt="2"/>
      <dgm:spPr/>
    </dgm:pt>
    <dgm:pt modelId="{1225663D-B10A-42A8-B218-A9B1B25D656F}" type="pres">
      <dgm:prSet presAssocID="{984143D2-6CBC-4414-ADDC-85CCD3EA2A9D}" presName="composite" presStyleCnt="0"/>
      <dgm:spPr/>
    </dgm:pt>
    <dgm:pt modelId="{D8D48B2B-5D76-49C4-936E-15CAA01D27B3}" type="pres">
      <dgm:prSet presAssocID="{984143D2-6CBC-4414-ADDC-85CCD3EA2A9D}" presName="parTx" presStyleLbl="node1" presStyleIdx="1" presStyleCnt="3">
        <dgm:presLayoutVars>
          <dgm:chMax val="0"/>
          <dgm:chPref val="0"/>
          <dgm:bulletEnabled val="1"/>
        </dgm:presLayoutVars>
      </dgm:prSet>
      <dgm:spPr/>
    </dgm:pt>
    <dgm:pt modelId="{75066953-7B20-4D57-915E-9A25E220EDB8}" type="pres">
      <dgm:prSet presAssocID="{984143D2-6CBC-4414-ADDC-85CCD3EA2A9D}" presName="parSh" presStyleLbl="node1" presStyleIdx="2" presStyleCnt="3"/>
      <dgm:spPr/>
    </dgm:pt>
    <dgm:pt modelId="{F4606A48-1619-4817-AC58-D14F12FEEC2A}" type="pres">
      <dgm:prSet presAssocID="{984143D2-6CBC-4414-ADDC-85CCD3EA2A9D}" presName="desTx" presStyleLbl="fgAcc1" presStyleIdx="2" presStyleCnt="3">
        <dgm:presLayoutVars>
          <dgm:bulletEnabled val="1"/>
        </dgm:presLayoutVars>
      </dgm:prSet>
      <dgm:spPr/>
    </dgm:pt>
  </dgm:ptLst>
  <dgm:cxnLst>
    <dgm:cxn modelId="{3EF7CF06-3BF1-44E3-BE35-EBA785271AD0}" type="presOf" srcId="{FBBF84D1-A4B6-404C-A13F-992FD3A8D6FF}" destId="{2E99F471-9406-4C84-B501-FF85155B12D5}" srcOrd="0" destOrd="0" presId="urn:microsoft.com/office/officeart/2005/8/layout/process3"/>
    <dgm:cxn modelId="{73295507-DF4E-41F1-8D18-58022550772B}" type="presOf" srcId="{FBF53841-4AFC-4FD5-A7A4-2DAAB7245054}" destId="{1BB09BD3-3900-4C20-877B-ED5333B84DBF}" srcOrd="0" destOrd="0" presId="urn:microsoft.com/office/officeart/2005/8/layout/process3"/>
    <dgm:cxn modelId="{F872372B-BD41-4B4B-B47F-45BD081A9758}" type="presOf" srcId="{6069E62C-7940-4800-985F-7B49C9DBE9B6}" destId="{14B8B022-DA13-405B-9CAF-DC3B2CDF555F}" srcOrd="0" destOrd="0" presId="urn:microsoft.com/office/officeart/2005/8/layout/process3"/>
    <dgm:cxn modelId="{7503245F-90C4-4F71-82C8-55B9F6116797}" type="presOf" srcId="{984143D2-6CBC-4414-ADDC-85CCD3EA2A9D}" destId="{75066953-7B20-4D57-915E-9A25E220EDB8}" srcOrd="1" destOrd="0" presId="urn:microsoft.com/office/officeart/2005/8/layout/process3"/>
    <dgm:cxn modelId="{F2E4476F-D123-4CB1-AB29-8F2B1CF493A7}" type="presOf" srcId="{4A7B0CB9-AAB0-42BD-9129-6BA6E4A9AC0D}" destId="{81179F52-AFBF-43A5-A7A3-5C487A9978FF}" srcOrd="0" destOrd="0" presId="urn:microsoft.com/office/officeart/2005/8/layout/process3"/>
    <dgm:cxn modelId="{7BAFFA52-DAEE-47BC-9062-AE230FC1576C}" type="presOf" srcId="{36EC0C7D-71A3-4641-8EBC-9FDBC12A01C4}" destId="{4338E79B-046F-482D-B348-31D40410CDBF}" srcOrd="0" destOrd="0" presId="urn:microsoft.com/office/officeart/2005/8/layout/process3"/>
    <dgm:cxn modelId="{50B99A73-9859-454B-9008-003334459641}" srcId="{6069E62C-7940-4800-985F-7B49C9DBE9B6}" destId="{99A68F07-6C12-4AF2-9C9C-5EE9D0F200AE}" srcOrd="1" destOrd="0" parTransId="{167808D7-07FF-4980-B069-3252B239B216}" sibTransId="{7D6000B3-EDCA-44FA-8F17-1104BAED7EE7}"/>
    <dgm:cxn modelId="{C0C39D75-DF7F-4698-9C78-15F9F3196C45}" type="presOf" srcId="{736093C6-C5DD-4640-8E90-D16BC4D8D069}" destId="{AE3EA13E-5487-4ABF-8C24-049EDC058F88}" srcOrd="1" destOrd="0" presId="urn:microsoft.com/office/officeart/2005/8/layout/process3"/>
    <dgm:cxn modelId="{3D0BEB76-78E9-449E-97F1-CD6222A31CDF}" type="presOf" srcId="{99A68F07-6C12-4AF2-9C9C-5EE9D0F200AE}" destId="{2E99F471-9406-4C84-B501-FF85155B12D5}" srcOrd="0" destOrd="1" presId="urn:microsoft.com/office/officeart/2005/8/layout/process3"/>
    <dgm:cxn modelId="{EDC18779-874E-4E32-97B6-507A484AFF87}" srcId="{4A7B0CB9-AAB0-42BD-9129-6BA6E4A9AC0D}" destId="{36EC0C7D-71A3-4641-8EBC-9FDBC12A01C4}" srcOrd="0" destOrd="0" parTransId="{6CB8ECFE-6C03-4C62-9D6D-19AC154AF980}" sibTransId="{C35A3FAD-766E-4A6D-B259-54A30E356394}"/>
    <dgm:cxn modelId="{6D77737A-4301-4EAA-95FB-41A38555E7C4}" srcId="{FBF53841-4AFC-4FD5-A7A4-2DAAB7245054}" destId="{984143D2-6CBC-4414-ADDC-85CCD3EA2A9D}" srcOrd="2" destOrd="0" parTransId="{FBD2B8DC-F523-4318-B86B-9625FACEDEA2}" sibTransId="{272C6B75-4E2E-4D0D-B957-7260EEC14DEF}"/>
    <dgm:cxn modelId="{9D8E207D-DBCD-4DF9-8F35-2A7517BBFC37}" type="presOf" srcId="{736093C6-C5DD-4640-8E90-D16BC4D8D069}" destId="{2E145BFE-3B4B-459C-91A7-7DE5853CA18E}" srcOrd="0" destOrd="0" presId="urn:microsoft.com/office/officeart/2005/8/layout/process3"/>
    <dgm:cxn modelId="{EC08398A-1FF1-45F1-B131-45384292884D}" type="presOf" srcId="{6069E62C-7940-4800-985F-7B49C9DBE9B6}" destId="{52457862-B98F-4C8B-B66A-603BA2044AA4}" srcOrd="1" destOrd="0" presId="urn:microsoft.com/office/officeart/2005/8/layout/process3"/>
    <dgm:cxn modelId="{CA017E8A-2456-4D8C-90D5-2B27A676C766}" type="presOf" srcId="{D9B3C240-49BE-4242-B3F1-7F4EE57949BB}" destId="{F4606A48-1619-4817-AC58-D14F12FEEC2A}" srcOrd="0" destOrd="0" presId="urn:microsoft.com/office/officeart/2005/8/layout/process3"/>
    <dgm:cxn modelId="{D71CF390-E9ED-4583-9734-4BE4CEFEABF3}" type="presOf" srcId="{361D2085-1840-4AF5-B0FA-FAC3BDE6C324}" destId="{DCD38C8E-FBF8-48E8-82C9-CE19BA2B0E80}" srcOrd="1" destOrd="0" presId="urn:microsoft.com/office/officeart/2005/8/layout/process3"/>
    <dgm:cxn modelId="{B7FD5AA4-AB04-45F9-9F2E-5BBACC77DF3E}" type="presOf" srcId="{984143D2-6CBC-4414-ADDC-85CCD3EA2A9D}" destId="{D8D48B2B-5D76-49C4-936E-15CAA01D27B3}" srcOrd="0" destOrd="0" presId="urn:microsoft.com/office/officeart/2005/8/layout/process3"/>
    <dgm:cxn modelId="{937668AB-6C80-402E-8C88-439F92AC5FAC}" type="presOf" srcId="{4A7B0CB9-AAB0-42BD-9129-6BA6E4A9AC0D}" destId="{436951B3-B94A-4B89-B273-8EB9EBA3CE7C}" srcOrd="1" destOrd="0" presId="urn:microsoft.com/office/officeart/2005/8/layout/process3"/>
    <dgm:cxn modelId="{F95A3EB2-B5FD-4322-BABB-2719C7501CB9}" srcId="{6069E62C-7940-4800-985F-7B49C9DBE9B6}" destId="{FBBF84D1-A4B6-404C-A13F-992FD3A8D6FF}" srcOrd="0" destOrd="0" parTransId="{844C3C36-44F4-4299-AFAB-AA306C5AE35F}" sibTransId="{D2B05DAA-3449-4132-B42D-7ECBD1553B28}"/>
    <dgm:cxn modelId="{33AE91B4-B572-4654-8868-15D8A5E4FDC4}" type="presOf" srcId="{361D2085-1840-4AF5-B0FA-FAC3BDE6C324}" destId="{D65EE2C7-F48C-456B-9B38-1F64DFA44A8E}" srcOrd="0" destOrd="0" presId="urn:microsoft.com/office/officeart/2005/8/layout/process3"/>
    <dgm:cxn modelId="{ADB8E5C9-23FA-4543-A957-B923740DB961}" srcId="{FBF53841-4AFC-4FD5-A7A4-2DAAB7245054}" destId="{6069E62C-7940-4800-985F-7B49C9DBE9B6}" srcOrd="1" destOrd="0" parTransId="{EBFB7452-7C2D-433C-A20A-C5813380444D}" sibTransId="{361D2085-1840-4AF5-B0FA-FAC3BDE6C324}"/>
    <dgm:cxn modelId="{A615B4DF-DE4A-4037-A3F9-54F27CBEE492}" srcId="{984143D2-6CBC-4414-ADDC-85CCD3EA2A9D}" destId="{D9B3C240-49BE-4242-B3F1-7F4EE57949BB}" srcOrd="0" destOrd="0" parTransId="{3B861E81-71B7-420C-AC72-0E5644AD9777}" sibTransId="{D3F0537F-BDFB-4F8F-B8CB-495BC988D4BC}"/>
    <dgm:cxn modelId="{90E1B3FA-5465-4D88-B72D-9676F1152954}" srcId="{FBF53841-4AFC-4FD5-A7A4-2DAAB7245054}" destId="{4A7B0CB9-AAB0-42BD-9129-6BA6E4A9AC0D}" srcOrd="0" destOrd="0" parTransId="{90B11112-83D1-498D-A776-F28B221F4652}" sibTransId="{736093C6-C5DD-4640-8E90-D16BC4D8D069}"/>
    <dgm:cxn modelId="{0144CF7A-FB81-4931-BEB9-BA53C8A39158}" type="presParOf" srcId="{1BB09BD3-3900-4C20-877B-ED5333B84DBF}" destId="{2C4F7E80-D2B0-48AE-8790-469DD29525EE}" srcOrd="0" destOrd="0" presId="urn:microsoft.com/office/officeart/2005/8/layout/process3"/>
    <dgm:cxn modelId="{EC163A14-669A-47C3-98AF-2BDEA07A86AF}" type="presParOf" srcId="{2C4F7E80-D2B0-48AE-8790-469DD29525EE}" destId="{81179F52-AFBF-43A5-A7A3-5C487A9978FF}" srcOrd="0" destOrd="0" presId="urn:microsoft.com/office/officeart/2005/8/layout/process3"/>
    <dgm:cxn modelId="{1AC3EAEB-61FC-4BF5-991F-BEEB2793A75E}" type="presParOf" srcId="{2C4F7E80-D2B0-48AE-8790-469DD29525EE}" destId="{436951B3-B94A-4B89-B273-8EB9EBA3CE7C}" srcOrd="1" destOrd="0" presId="urn:microsoft.com/office/officeart/2005/8/layout/process3"/>
    <dgm:cxn modelId="{92FC74D1-4E5F-4DC3-B94B-DC030FC11723}" type="presParOf" srcId="{2C4F7E80-D2B0-48AE-8790-469DD29525EE}" destId="{4338E79B-046F-482D-B348-31D40410CDBF}" srcOrd="2" destOrd="0" presId="urn:microsoft.com/office/officeart/2005/8/layout/process3"/>
    <dgm:cxn modelId="{C1CFC6A8-EDBA-498F-9E75-64EAFAB6B3D2}" type="presParOf" srcId="{1BB09BD3-3900-4C20-877B-ED5333B84DBF}" destId="{2E145BFE-3B4B-459C-91A7-7DE5853CA18E}" srcOrd="1" destOrd="0" presId="urn:microsoft.com/office/officeart/2005/8/layout/process3"/>
    <dgm:cxn modelId="{01327A80-5294-4BDB-BF93-12D580D6FA7D}" type="presParOf" srcId="{2E145BFE-3B4B-459C-91A7-7DE5853CA18E}" destId="{AE3EA13E-5487-4ABF-8C24-049EDC058F88}" srcOrd="0" destOrd="0" presId="urn:microsoft.com/office/officeart/2005/8/layout/process3"/>
    <dgm:cxn modelId="{D1D91557-367E-4BAB-9F9F-290E12324885}" type="presParOf" srcId="{1BB09BD3-3900-4C20-877B-ED5333B84DBF}" destId="{7593A069-B528-49D6-8C24-467437DBFBC8}" srcOrd="2" destOrd="0" presId="urn:microsoft.com/office/officeart/2005/8/layout/process3"/>
    <dgm:cxn modelId="{AF039518-934B-4F6F-AFEB-716F072E7DD6}" type="presParOf" srcId="{7593A069-B528-49D6-8C24-467437DBFBC8}" destId="{14B8B022-DA13-405B-9CAF-DC3B2CDF555F}" srcOrd="0" destOrd="0" presId="urn:microsoft.com/office/officeart/2005/8/layout/process3"/>
    <dgm:cxn modelId="{97C8D0E3-E03E-43FC-BAA6-E796928831BC}" type="presParOf" srcId="{7593A069-B528-49D6-8C24-467437DBFBC8}" destId="{52457862-B98F-4C8B-B66A-603BA2044AA4}" srcOrd="1" destOrd="0" presId="urn:microsoft.com/office/officeart/2005/8/layout/process3"/>
    <dgm:cxn modelId="{633BCF1E-2FAB-4BDA-B518-9EF130B5143F}" type="presParOf" srcId="{7593A069-B528-49D6-8C24-467437DBFBC8}" destId="{2E99F471-9406-4C84-B501-FF85155B12D5}" srcOrd="2" destOrd="0" presId="urn:microsoft.com/office/officeart/2005/8/layout/process3"/>
    <dgm:cxn modelId="{EC388940-9839-44AB-801B-2CA2B8EA85D8}" type="presParOf" srcId="{1BB09BD3-3900-4C20-877B-ED5333B84DBF}" destId="{D65EE2C7-F48C-456B-9B38-1F64DFA44A8E}" srcOrd="3" destOrd="0" presId="urn:microsoft.com/office/officeart/2005/8/layout/process3"/>
    <dgm:cxn modelId="{4546E40E-FED9-413F-932B-DF0AE0E06982}" type="presParOf" srcId="{D65EE2C7-F48C-456B-9B38-1F64DFA44A8E}" destId="{DCD38C8E-FBF8-48E8-82C9-CE19BA2B0E80}" srcOrd="0" destOrd="0" presId="urn:microsoft.com/office/officeart/2005/8/layout/process3"/>
    <dgm:cxn modelId="{235D91B1-09BA-42A7-A09C-F31B5A1EF7DF}" type="presParOf" srcId="{1BB09BD3-3900-4C20-877B-ED5333B84DBF}" destId="{1225663D-B10A-42A8-B218-A9B1B25D656F}" srcOrd="4" destOrd="0" presId="urn:microsoft.com/office/officeart/2005/8/layout/process3"/>
    <dgm:cxn modelId="{5C876A71-5DCB-473B-8E95-19BC36CA1EE0}" type="presParOf" srcId="{1225663D-B10A-42A8-B218-A9B1B25D656F}" destId="{D8D48B2B-5D76-49C4-936E-15CAA01D27B3}" srcOrd="0" destOrd="0" presId="urn:microsoft.com/office/officeart/2005/8/layout/process3"/>
    <dgm:cxn modelId="{7BA75A61-573B-4A2A-801F-CF36EEB286F8}" type="presParOf" srcId="{1225663D-B10A-42A8-B218-A9B1B25D656F}" destId="{75066953-7B20-4D57-915E-9A25E220EDB8}" srcOrd="1" destOrd="0" presId="urn:microsoft.com/office/officeart/2005/8/layout/process3"/>
    <dgm:cxn modelId="{E765557A-176B-42C8-AACF-CD4AF6C3AD19}" type="presParOf" srcId="{1225663D-B10A-42A8-B218-A9B1B25D656F}" destId="{F4606A48-1619-4817-AC58-D14F12FEEC2A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36951B3-B94A-4B89-B273-8EB9EBA3CE7C}">
      <dsp:nvSpPr>
        <dsp:cNvPr id="0" name=""/>
        <dsp:cNvSpPr/>
      </dsp:nvSpPr>
      <dsp:spPr>
        <a:xfrm>
          <a:off x="2733" y="140258"/>
          <a:ext cx="1242659" cy="64419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What may be encountered</a:t>
          </a:r>
        </a:p>
      </dsp:txBody>
      <dsp:txXfrm>
        <a:off x="2733" y="140258"/>
        <a:ext cx="1242659" cy="429464"/>
      </dsp:txXfrm>
    </dsp:sp>
    <dsp:sp modelId="{4338E79B-046F-482D-B348-31D40410CDBF}">
      <dsp:nvSpPr>
        <dsp:cNvPr id="0" name=""/>
        <dsp:cNvSpPr/>
      </dsp:nvSpPr>
      <dsp:spPr>
        <a:xfrm>
          <a:off x="257253" y="569722"/>
          <a:ext cx="1242659" cy="8514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See Appendix A for examples</a:t>
          </a:r>
        </a:p>
      </dsp:txBody>
      <dsp:txXfrm>
        <a:off x="282190" y="594659"/>
        <a:ext cx="1192785" cy="801526"/>
      </dsp:txXfrm>
    </dsp:sp>
    <dsp:sp modelId="{2E145BFE-3B4B-459C-91A7-7DE5853CA18E}">
      <dsp:nvSpPr>
        <dsp:cNvPr id="0" name=""/>
        <dsp:cNvSpPr/>
      </dsp:nvSpPr>
      <dsp:spPr>
        <a:xfrm>
          <a:off x="1433775" y="200297"/>
          <a:ext cx="399371" cy="30938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900" kern="1200"/>
        </a:p>
      </dsp:txBody>
      <dsp:txXfrm>
        <a:off x="1433775" y="262174"/>
        <a:ext cx="306555" cy="185632"/>
      </dsp:txXfrm>
    </dsp:sp>
    <dsp:sp modelId="{52457862-B98F-4C8B-B66A-603BA2044AA4}">
      <dsp:nvSpPr>
        <dsp:cNvPr id="0" name=""/>
        <dsp:cNvSpPr/>
      </dsp:nvSpPr>
      <dsp:spPr>
        <a:xfrm>
          <a:off x="1998923" y="140258"/>
          <a:ext cx="1242659" cy="64419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Discovery Procedures</a:t>
          </a:r>
        </a:p>
      </dsp:txBody>
      <dsp:txXfrm>
        <a:off x="1998923" y="140258"/>
        <a:ext cx="1242659" cy="429464"/>
      </dsp:txXfrm>
    </dsp:sp>
    <dsp:sp modelId="{2E99F471-9406-4C84-B501-FF85155B12D5}">
      <dsp:nvSpPr>
        <dsp:cNvPr id="0" name=""/>
        <dsp:cNvSpPr/>
      </dsp:nvSpPr>
      <dsp:spPr>
        <a:xfrm>
          <a:off x="2253443" y="569722"/>
          <a:ext cx="1242659" cy="8514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Archaeological material, or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Human Remains Procedures</a:t>
          </a:r>
        </a:p>
      </dsp:txBody>
      <dsp:txXfrm>
        <a:off x="2278380" y="594659"/>
        <a:ext cx="1192785" cy="801526"/>
      </dsp:txXfrm>
    </dsp:sp>
    <dsp:sp modelId="{D65EE2C7-F48C-456B-9B38-1F64DFA44A8E}">
      <dsp:nvSpPr>
        <dsp:cNvPr id="0" name=""/>
        <dsp:cNvSpPr/>
      </dsp:nvSpPr>
      <dsp:spPr>
        <a:xfrm>
          <a:off x="3429965" y="200297"/>
          <a:ext cx="399371" cy="30938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900" kern="1200"/>
        </a:p>
      </dsp:txBody>
      <dsp:txXfrm>
        <a:off x="3429965" y="262174"/>
        <a:ext cx="306555" cy="185632"/>
      </dsp:txXfrm>
    </dsp:sp>
    <dsp:sp modelId="{75066953-7B20-4D57-915E-9A25E220EDB8}">
      <dsp:nvSpPr>
        <dsp:cNvPr id="0" name=""/>
        <dsp:cNvSpPr/>
      </dsp:nvSpPr>
      <dsp:spPr>
        <a:xfrm>
          <a:off x="3995113" y="140258"/>
          <a:ext cx="1242659" cy="64419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Confidentiality</a:t>
          </a:r>
        </a:p>
      </dsp:txBody>
      <dsp:txXfrm>
        <a:off x="3995113" y="140258"/>
        <a:ext cx="1242659" cy="429464"/>
      </dsp:txXfrm>
    </dsp:sp>
    <dsp:sp modelId="{F4606A48-1619-4817-AC58-D14F12FEEC2A}">
      <dsp:nvSpPr>
        <dsp:cNvPr id="0" name=""/>
        <dsp:cNvSpPr/>
      </dsp:nvSpPr>
      <dsp:spPr>
        <a:xfrm>
          <a:off x="4249633" y="569722"/>
          <a:ext cx="1242659" cy="8514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Protected by State and Federal law</a:t>
          </a:r>
        </a:p>
      </dsp:txBody>
      <dsp:txXfrm>
        <a:off x="4274570" y="594659"/>
        <a:ext cx="1192785" cy="80152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EFDB174A984642932C0B6208D09615" ma:contentTypeVersion="6" ma:contentTypeDescription="Create a new document." ma:contentTypeScope="" ma:versionID="3768e9775c4b608241ec4a3fa365e60f">
  <xsd:schema xmlns:xsd="http://www.w3.org/2001/XMLSchema" xmlns:xs="http://www.w3.org/2001/XMLSchema" xmlns:p="http://schemas.microsoft.com/office/2006/metadata/properties" xmlns:ns1="http://schemas.microsoft.com/sharepoint/v3" xmlns:ns2="71060bac-93cb-43b4-8245-0df6299dc6b6" xmlns:ns3="97863827-5b6a-4200-a971-f0b8232253f0" targetNamespace="http://schemas.microsoft.com/office/2006/metadata/properties" ma:root="true" ma:fieldsID="f3b3c2a675e0ec3981bf80a11ee9bc45" ns1:_="" ns2:_="" ns3:_="">
    <xsd:import namespace="http://schemas.microsoft.com/sharepoint/v3"/>
    <xsd:import namespace="71060bac-93cb-43b4-8245-0df6299dc6b6"/>
    <xsd:import namespace="97863827-5b6a-4200-a971-f0b8232253f0"/>
    <xsd:element name="properties">
      <xsd:complexType>
        <xsd:sequence>
          <xsd:element name="documentManagement">
            <xsd:complexType>
              <xsd:all>
                <xsd:element ref="ns2:gl0g" minOccurs="0"/>
                <xsd:element ref="ns2:Document_x0020_Type" minOccurs="0"/>
                <xsd:element ref="ns2:Program" minOccurs="0"/>
                <xsd:element ref="ns2:Category" minOccurs="0"/>
                <xsd:element ref="ns1:PublishingStartDate" minOccurs="0"/>
                <xsd:element ref="ns1:PublishingExpirationDat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060bac-93cb-43b4-8245-0df6299dc6b6" elementFormDefault="qualified">
    <xsd:import namespace="http://schemas.microsoft.com/office/2006/documentManagement/types"/>
    <xsd:import namespace="http://schemas.microsoft.com/office/infopath/2007/PartnerControls"/>
    <xsd:element name="gl0g" ma:index="2" nillable="true" ma:displayName="Date and Time" ma:internalName="gl0g">
      <xsd:simpleType>
        <xsd:restriction base="dms:DateTime"/>
      </xsd:simpleType>
    </xsd:element>
    <xsd:element name="Document_x0020_Type" ma:index="3" nillable="true" ma:displayName="Document Type" ma:default="Application" ma:description="Choose the type of document that best fits." ma:format="Dropdown" ma:internalName="Document_x0020_Type">
      <xsd:simpleType>
        <xsd:restriction base="dms:Choice">
          <xsd:enumeration value="Application"/>
          <xsd:enumeration value="Guidelines"/>
          <xsd:enumeration value="Forms"/>
          <xsd:enumeration value="Reports &amp; Studies"/>
          <xsd:enumeration value="Plan"/>
          <xsd:enumeration value="Resources"/>
          <xsd:enumeration value="Model Resources"/>
          <xsd:enumeration value="Agendas &amp; Minutes"/>
          <xsd:enumeration value="Misc."/>
        </xsd:restriction>
      </xsd:simpleType>
    </xsd:element>
    <xsd:element name="Program" ma:index="4" nillable="true" ma:displayName="Program" ma:default="National Register" ma:description="Choose program document is associated with." ma:internalName="Progr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National Register"/>
                    <xsd:enumeration value="Survey"/>
                    <xsd:enumeration value="Archaeology"/>
                    <xsd:enumeration value="Main Street"/>
                    <xsd:enumeration value="Cemeteries"/>
                    <xsd:enumeration value="Outreach"/>
                    <xsd:enumeration value="MentorCorps"/>
                    <xsd:enumeration value="CLG"/>
                    <xsd:enumeration value="Tax Incentives"/>
                    <xsd:enumeration value="Built"/>
                  </xsd:restriction>
                </xsd:simpleType>
              </xsd:element>
            </xsd:sequence>
          </xsd:extension>
        </xsd:complexContent>
      </xsd:complexType>
    </xsd:element>
    <xsd:element name="Category" ma:index="5" nillable="true" ma:displayName="Category" ma:default="Awards" ma:description="Please choose what category this document fits under." ma:internalName="Categor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wards"/>
                    <xsd:enumeration value="Conference"/>
                    <xsd:enumeration value="Review &amp; Compliance"/>
                    <xsd:enumeration value="Grants"/>
                    <xsd:enumeration value="Disaster Preparedness"/>
                    <xsd:enumeration value="Digitization"/>
                    <xsd:enumeration value="Collections"/>
                    <xsd:enumeration value="Value of Heritage"/>
                    <xsd:enumeration value="Heritage Bulletin"/>
                    <xsd:enumeration value="Position"/>
                    <xsd:enumeration value="Nomination Form"/>
                    <xsd:enumeration value="Other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863827-5b6a-4200-a971-f0b82322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Type xmlns="71060bac-93cb-43b4-8245-0df6299dc6b6">Application</Document_x0020_Type>
    <Category xmlns="71060bac-93cb-43b4-8245-0df6299dc6b6">
      <Value>Awards</Value>
    </Category>
    <Program xmlns="71060bac-93cb-43b4-8245-0df6299dc6b6">
      <Value>National Register</Value>
    </Program>
    <PublishingExpirationDate xmlns="http://schemas.microsoft.com/sharepoint/v3" xsi:nil="true"/>
    <PublishingStartDate xmlns="http://schemas.microsoft.com/sharepoint/v3" xsi:nil="true"/>
    <gl0g xmlns="71060bac-93cb-43b4-8245-0df6299dc6b6" xsi:nil="true"/>
  </documentManagement>
</p:properties>
</file>

<file path=customXml/itemProps1.xml><?xml version="1.0" encoding="utf-8"?>
<ds:datastoreItem xmlns:ds="http://schemas.openxmlformats.org/officeDocument/2006/customXml" ds:itemID="{E430FBBC-2960-48C4-BCA3-A16D091077C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23EBE05-EA1E-4B11-905D-1F1C478E2446}"/>
</file>

<file path=customXml/itemProps3.xml><?xml version="1.0" encoding="utf-8"?>
<ds:datastoreItem xmlns:ds="http://schemas.openxmlformats.org/officeDocument/2006/customXml" ds:itemID="{9C181465-198C-4D93-8F1F-17B0891A0D67}"/>
</file>

<file path=customXml/itemProps4.xml><?xml version="1.0" encoding="utf-8"?>
<ds:datastoreItem xmlns:ds="http://schemas.openxmlformats.org/officeDocument/2006/customXml" ds:itemID="{9F863CB8-655C-4D5D-AA92-052071203F2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7</Pages>
  <Words>751</Words>
  <Characters>4285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Kirsten Lopez</dc:creator>
  <cp:lastModifiedBy>FRENCH Jamie * OPRD</cp:lastModifiedBy>
  <cp:revision>7</cp:revision>
  <dcterms:created xsi:type="dcterms:W3CDTF">2019-03-15T22:44:00Z</dcterms:created>
  <dcterms:modified xsi:type="dcterms:W3CDTF">2020-08-10T16:16:00Z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-1552319946</vt:i4>
  </property>
  <property fmtid="{D5CDD505-2E9C-101B-9397-08002B2CF9AE}" pid="3" name="ContentTypeId">
    <vt:lpwstr>0x01010025EFDB174A984642932C0B6208D09615</vt:lpwstr>
  </property>
</Properties>
</file>