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572" w14:textId="77777777" w:rsidR="00C54C2C" w:rsidRDefault="00C54C2C" w:rsidP="00C54C2C">
      <w:pPr>
        <w:spacing w:after="0" w:line="240" w:lineRule="auto"/>
        <w:rPr>
          <w:b/>
          <w:bCs/>
        </w:rPr>
      </w:pPr>
    </w:p>
    <w:p w14:paraId="2940CA53" w14:textId="107C38D3" w:rsidR="00C54C2C" w:rsidRPr="006866F1" w:rsidRDefault="00C54C2C" w:rsidP="00C54C2C">
      <w:pPr>
        <w:spacing w:after="0" w:line="276" w:lineRule="auto"/>
        <w:rPr>
          <w:b/>
          <w:bCs/>
        </w:rPr>
      </w:pPr>
      <w:r w:rsidRPr="006866F1">
        <w:rPr>
          <w:b/>
          <w:bCs/>
        </w:rPr>
        <w:t>Purpose of This Information Sheet</w:t>
      </w:r>
    </w:p>
    <w:p w14:paraId="694A4E5C" w14:textId="2CC658FD" w:rsidR="00B1337D" w:rsidRDefault="00B1337D" w:rsidP="00B1337D">
      <w:pPr>
        <w:spacing w:after="0" w:line="276" w:lineRule="auto"/>
      </w:pPr>
      <w:r w:rsidRPr="0023750F">
        <w:t>The Psychiatric Security Review Board (PSRB) is committed to respecting and protecting the rights of victims throughout the duration of an individual’s placement under PSRB jurisdiction. When a court adjudicates an individual as Guilty Except for Insanity (GEI),</w:t>
      </w:r>
      <w:r>
        <w:t xml:space="preserve"> Responsible Except for Insanity (REI),</w:t>
      </w:r>
      <w:r w:rsidRPr="0023750F">
        <w:t xml:space="preserve"> or civilly commits an individual under ORS 426.701, the judgment </w:t>
      </w:r>
      <w:r>
        <w:t xml:space="preserve">may </w:t>
      </w:r>
      <w:r w:rsidRPr="0023750F">
        <w:t>i</w:t>
      </w:r>
      <w:r w:rsidRPr="00563325">
        <w:t xml:space="preserve">nclude a </w:t>
      </w:r>
      <w:r w:rsidRPr="005233BF">
        <w:t>no-contact provision</w:t>
      </w:r>
      <w:r w:rsidRPr="00563325">
        <w:t xml:space="preserve"> prohibiting </w:t>
      </w:r>
      <w:r>
        <w:t xml:space="preserve">direct and indirect </w:t>
      </w:r>
      <w:r w:rsidRPr="00563325">
        <w:t>communication with identified</w:t>
      </w:r>
      <w:r w:rsidRPr="0023750F">
        <w:t xml:space="preserve"> victims.</w:t>
      </w:r>
    </w:p>
    <w:p w14:paraId="45F3D6B5" w14:textId="77777777" w:rsidR="0038653D" w:rsidRPr="0023750F" w:rsidRDefault="0038653D" w:rsidP="00B1337D">
      <w:pPr>
        <w:spacing w:after="0" w:line="276" w:lineRule="auto"/>
      </w:pPr>
    </w:p>
    <w:p w14:paraId="62AD1B80" w14:textId="77777777" w:rsidR="00B1337D" w:rsidRPr="0023750F" w:rsidRDefault="00B1337D" w:rsidP="00B1337D">
      <w:pPr>
        <w:spacing w:after="0" w:line="276" w:lineRule="auto"/>
      </w:pPr>
      <w:r w:rsidRPr="0023750F">
        <w:t>The PSRB understands that circumstances may change, and some victims may wish to restore contact with the individual</w:t>
      </w:r>
      <w:r>
        <w:t xml:space="preserve">. </w:t>
      </w:r>
      <w:r w:rsidRPr="0023750F">
        <w:t>Th</w:t>
      </w:r>
      <w:r>
        <w:t xml:space="preserve">is Information Sheet </w:t>
      </w:r>
      <w:r w:rsidRPr="0023750F">
        <w:t xml:space="preserve">explains the process </w:t>
      </w:r>
      <w:proofErr w:type="gramStart"/>
      <w:r w:rsidRPr="0023750F">
        <w:t>for</w:t>
      </w:r>
      <w:proofErr w:type="gramEnd"/>
      <w:r w:rsidRPr="0023750F">
        <w:t xml:space="preserve"> requesting reinstatement of contact.</w:t>
      </w:r>
    </w:p>
    <w:p w14:paraId="56780F1D" w14:textId="77777777" w:rsidR="00B1337D" w:rsidRDefault="00B1337D" w:rsidP="00B1337D">
      <w:pPr>
        <w:spacing w:after="0" w:line="276" w:lineRule="auto"/>
        <w:rPr>
          <w:b/>
          <w:bCs/>
        </w:rPr>
      </w:pPr>
    </w:p>
    <w:p w14:paraId="2604F5E9" w14:textId="41BBA364" w:rsidR="00B1337D" w:rsidRPr="00EA1431" w:rsidRDefault="00B1337D" w:rsidP="00B1337D">
      <w:pPr>
        <w:spacing w:after="0" w:line="276" w:lineRule="auto"/>
        <w:rPr>
          <w:b/>
          <w:bCs/>
        </w:rPr>
      </w:pPr>
      <w:r w:rsidRPr="00EA1431">
        <w:rPr>
          <w:b/>
          <w:bCs/>
        </w:rPr>
        <w:t>Requesting Contact</w:t>
      </w:r>
    </w:p>
    <w:p w14:paraId="275AC184" w14:textId="77777777" w:rsidR="00B1337D" w:rsidRDefault="00B1337D" w:rsidP="00B1337D">
      <w:pPr>
        <w:spacing w:after="0" w:line="276" w:lineRule="auto"/>
      </w:pPr>
      <w:r w:rsidRPr="00F14C26">
        <w:t xml:space="preserve">To request reinstated contact, a victim or their advocate completes the </w:t>
      </w:r>
      <w:hyperlink r:id="rId11" w:history="1">
        <w:r w:rsidRPr="00F14C26">
          <w:rPr>
            <w:rStyle w:val="Hyperlink"/>
          </w:rPr>
          <w:t>Victim Reque</w:t>
        </w:r>
        <w:r w:rsidRPr="00F14C26">
          <w:rPr>
            <w:rStyle w:val="Hyperlink"/>
          </w:rPr>
          <w:t>s</w:t>
        </w:r>
        <w:r w:rsidRPr="00F14C26">
          <w:rPr>
            <w:rStyle w:val="Hyperlink"/>
          </w:rPr>
          <w:t>t to Reinstate Contact Form</w:t>
        </w:r>
      </w:hyperlink>
      <w:r w:rsidRPr="00F14C26">
        <w:t>. Submitting this form provides your informed consent for the PSRB to begin reviewing and evaluating contact with the individual under PSRB jurisdiction, based on their current placement and legal status.</w:t>
      </w:r>
      <w:r>
        <w:t xml:space="preserve"> This process applies to victims who are 18 years or older. Parents or guardians seeking reinstatement of contact for minors, please contact the agency directly at </w:t>
      </w:r>
      <w:hyperlink r:id="rId12" w:history="1">
        <w:r w:rsidRPr="00462C06">
          <w:rPr>
            <w:rStyle w:val="Hyperlink"/>
          </w:rPr>
          <w:t>psrb@psrb.oregon.gov</w:t>
        </w:r>
      </w:hyperlink>
      <w:r>
        <w:t>.</w:t>
      </w:r>
    </w:p>
    <w:p w14:paraId="390B63CB" w14:textId="77777777" w:rsidR="00B1337D" w:rsidRDefault="00B1337D" w:rsidP="00B1337D">
      <w:pPr>
        <w:spacing w:after="0" w:line="276" w:lineRule="auto"/>
        <w:rPr>
          <w:b/>
          <w:bCs/>
        </w:rPr>
      </w:pPr>
    </w:p>
    <w:p w14:paraId="5FBE9E92" w14:textId="56E8B8EE" w:rsidR="00B1337D" w:rsidRPr="0023750F" w:rsidRDefault="00B1337D" w:rsidP="00B1337D">
      <w:pPr>
        <w:spacing w:after="0" w:line="276" w:lineRule="auto"/>
        <w:rPr>
          <w:b/>
          <w:bCs/>
        </w:rPr>
      </w:pPr>
      <w:r w:rsidRPr="0023750F">
        <w:rPr>
          <w:b/>
          <w:bCs/>
        </w:rPr>
        <w:t>Import</w:t>
      </w:r>
      <w:r>
        <w:rPr>
          <w:b/>
          <w:bCs/>
        </w:rPr>
        <w:t xml:space="preserve">ant </w:t>
      </w:r>
      <w:r w:rsidRPr="0023750F">
        <w:rPr>
          <w:b/>
          <w:bCs/>
        </w:rPr>
        <w:t>Limitation on PSRB Authority</w:t>
      </w:r>
    </w:p>
    <w:p w14:paraId="2ED63B08" w14:textId="77777777" w:rsidR="00B1337D" w:rsidRDefault="00B1337D" w:rsidP="00B1337D">
      <w:pPr>
        <w:spacing w:after="0" w:line="276" w:lineRule="auto"/>
      </w:pPr>
      <w:r w:rsidRPr="0023750F">
        <w:t xml:space="preserve">The PSRB </w:t>
      </w:r>
      <w:r w:rsidRPr="005233BF">
        <w:t>cannot authorize contact</w:t>
      </w:r>
      <w:r w:rsidRPr="0023750F">
        <w:t xml:space="preserve"> if a </w:t>
      </w:r>
      <w:r w:rsidRPr="005233BF">
        <w:t>separate court-issued protective order</w:t>
      </w:r>
      <w:r w:rsidRPr="0023750F">
        <w:t xml:space="preserve"> exists (e.g., restraining order, stalking protective order, criminal no-contact order, or any other protective order not contained in the GEI judgment).</w:t>
      </w:r>
      <w:r>
        <w:t xml:space="preserve"> </w:t>
      </w:r>
      <w:r w:rsidRPr="0023750F">
        <w:t xml:space="preserve">If such an order exists, it </w:t>
      </w:r>
      <w:r w:rsidRPr="005233BF">
        <w:t>must be modified or lifted by the issuing court</w:t>
      </w:r>
      <w:r w:rsidRPr="0023750F">
        <w:t xml:space="preserve"> before PSRB can consider </w:t>
      </w:r>
      <w:r>
        <w:t>reinstating contact</w:t>
      </w:r>
      <w:r w:rsidRPr="0023750F">
        <w:t>.</w:t>
      </w:r>
    </w:p>
    <w:p w14:paraId="74D93B65" w14:textId="77777777" w:rsidR="00B1337D" w:rsidRDefault="00B1337D" w:rsidP="00B1337D">
      <w:pPr>
        <w:spacing w:after="0" w:line="276" w:lineRule="auto"/>
        <w:rPr>
          <w:b/>
          <w:bCs/>
        </w:rPr>
      </w:pPr>
    </w:p>
    <w:p w14:paraId="6BA35C46" w14:textId="05003AB7" w:rsidR="00B1337D" w:rsidRPr="00DE73A9" w:rsidRDefault="00B1337D" w:rsidP="00B1337D">
      <w:pPr>
        <w:spacing w:after="0" w:line="276" w:lineRule="auto"/>
        <w:rPr>
          <w:b/>
          <w:bCs/>
        </w:rPr>
      </w:pPr>
      <w:r w:rsidRPr="00DE73A9">
        <w:rPr>
          <w:b/>
          <w:bCs/>
        </w:rPr>
        <w:t>What Happens After You Submit a Request</w:t>
      </w:r>
    </w:p>
    <w:p w14:paraId="7517D65F" w14:textId="77777777" w:rsidR="00B1337D" w:rsidRPr="00DE73A9" w:rsidRDefault="00B1337D" w:rsidP="00B1337D">
      <w:pPr>
        <w:spacing w:after="0" w:line="276" w:lineRule="auto"/>
      </w:pPr>
      <w:r w:rsidRPr="00DE73A9">
        <w:t xml:space="preserve">Once the PSRB receives your request, the </w:t>
      </w:r>
      <w:r w:rsidRPr="005233BF">
        <w:t>Executive Director (ED) will administratively review</w:t>
      </w:r>
      <w:r w:rsidRPr="00DE73A9">
        <w:t xml:space="preserve"> the submission. This review may include consultation with Oregon State Hospital staff, community case monitors, </w:t>
      </w:r>
      <w:r>
        <w:t xml:space="preserve">victim advocates </w:t>
      </w:r>
      <w:r w:rsidRPr="00DE73A9">
        <w:t>and other relevant professionals to ensure safety, treatment, and legal considerations are appropriately addressed.</w:t>
      </w:r>
    </w:p>
    <w:p w14:paraId="43B1C576" w14:textId="77777777" w:rsidR="00B1337D" w:rsidRDefault="00B1337D" w:rsidP="00B1337D">
      <w:pPr>
        <w:spacing w:after="0" w:line="276" w:lineRule="auto"/>
        <w:rPr>
          <w:b/>
          <w:bCs/>
          <w:i/>
          <w:iCs/>
        </w:rPr>
      </w:pPr>
    </w:p>
    <w:p w14:paraId="2E87FEE9" w14:textId="4CC88561" w:rsidR="00B1337D" w:rsidRPr="005233BF" w:rsidRDefault="00B1337D" w:rsidP="00B1337D">
      <w:pPr>
        <w:spacing w:after="0" w:line="276" w:lineRule="auto"/>
        <w:rPr>
          <w:b/>
          <w:bCs/>
          <w:i/>
          <w:iCs/>
        </w:rPr>
      </w:pPr>
      <w:r w:rsidRPr="005233BF">
        <w:rPr>
          <w:b/>
          <w:bCs/>
          <w:i/>
          <w:iCs/>
        </w:rPr>
        <w:t>If the Individual Is at OSH</w:t>
      </w:r>
    </w:p>
    <w:p w14:paraId="324B08FC" w14:textId="77777777" w:rsidR="00B1337D" w:rsidRPr="00DE73A9" w:rsidRDefault="00B1337D" w:rsidP="00B1337D">
      <w:pPr>
        <w:numPr>
          <w:ilvl w:val="0"/>
          <w:numId w:val="9"/>
        </w:numPr>
        <w:spacing w:after="0" w:line="276" w:lineRule="auto"/>
      </w:pPr>
      <w:r w:rsidRPr="00DE73A9">
        <w:t xml:space="preserve">After the administrative review, the </w:t>
      </w:r>
      <w:r w:rsidRPr="005233BF">
        <w:t>ED will issue a written determination</w:t>
      </w:r>
      <w:r w:rsidRPr="00DE73A9">
        <w:t xml:space="preserve"> indicating whether contact is </w:t>
      </w:r>
      <w:r w:rsidRPr="005233BF">
        <w:t>authorized</w:t>
      </w:r>
      <w:r w:rsidRPr="00DE73A9">
        <w:t>.</w:t>
      </w:r>
    </w:p>
    <w:p w14:paraId="03A48B4F" w14:textId="77777777" w:rsidR="00B1337D" w:rsidRDefault="00B1337D" w:rsidP="00B1337D">
      <w:pPr>
        <w:numPr>
          <w:ilvl w:val="0"/>
          <w:numId w:val="9"/>
        </w:numPr>
        <w:spacing w:after="0" w:line="276" w:lineRule="auto"/>
      </w:pPr>
      <w:r w:rsidRPr="00DE73A9">
        <w:t xml:space="preserve">If contact is </w:t>
      </w:r>
      <w:r w:rsidRPr="005233BF">
        <w:t>authorized</w:t>
      </w:r>
      <w:r w:rsidRPr="00DE73A9">
        <w:t xml:space="preserve">, it applies </w:t>
      </w:r>
      <w:r w:rsidRPr="005233BF">
        <w:t xml:space="preserve">only while the individual </w:t>
      </w:r>
      <w:r>
        <w:t>resides</w:t>
      </w:r>
      <w:r w:rsidRPr="005233BF">
        <w:t xml:space="preserve"> at OSH</w:t>
      </w:r>
      <w:r w:rsidRPr="00DE73A9">
        <w:t>.</w:t>
      </w:r>
    </w:p>
    <w:p w14:paraId="5A810E6B" w14:textId="77777777" w:rsidR="00B1337D" w:rsidRPr="00FF59AB" w:rsidRDefault="00B1337D" w:rsidP="00B1337D">
      <w:pPr>
        <w:numPr>
          <w:ilvl w:val="0"/>
          <w:numId w:val="9"/>
        </w:numPr>
        <w:spacing w:after="0" w:line="276" w:lineRule="auto"/>
      </w:pPr>
      <w:r w:rsidRPr="00FF59AB">
        <w:t xml:space="preserve">The ED’s written determination will be placed in the official PSRB </w:t>
      </w:r>
      <w:r>
        <w:t xml:space="preserve">exhibit </w:t>
      </w:r>
      <w:r w:rsidRPr="00FF59AB">
        <w:t xml:space="preserve">record, but </w:t>
      </w:r>
      <w:r w:rsidRPr="005233BF">
        <w:t>the victim’s form itself will remain confidential</w:t>
      </w:r>
      <w:r w:rsidRPr="00FF59AB">
        <w:t xml:space="preserve"> and </w:t>
      </w:r>
      <w:r w:rsidRPr="005233BF">
        <w:t>will not be part of the exhibit record</w:t>
      </w:r>
      <w:r w:rsidRPr="00FF59AB">
        <w:t>.</w:t>
      </w:r>
    </w:p>
    <w:p w14:paraId="24130BF8" w14:textId="77777777" w:rsidR="00B1337D" w:rsidRDefault="00B1337D" w:rsidP="00B1337D">
      <w:pPr>
        <w:numPr>
          <w:ilvl w:val="0"/>
          <w:numId w:val="9"/>
        </w:numPr>
        <w:spacing w:after="0" w:line="276" w:lineRule="auto"/>
      </w:pPr>
      <w:r>
        <w:t>Victim contact</w:t>
      </w:r>
      <w:r w:rsidRPr="00DE73A9">
        <w:t xml:space="preserve"> will be </w:t>
      </w:r>
      <w:r w:rsidRPr="005233BF">
        <w:t>formally reviewed by the PSRB</w:t>
      </w:r>
      <w:r w:rsidRPr="00DE73A9">
        <w:t xml:space="preserve"> when the individual becomes eligible for conditional release</w:t>
      </w:r>
      <w:r>
        <w:t xml:space="preserve"> and a hearing is requested</w:t>
      </w:r>
      <w:r w:rsidRPr="00DE73A9">
        <w:t>. At that time, the Board may grant, modify, or deny ongoing contact through a formal PSRB</w:t>
      </w:r>
      <w:r>
        <w:t xml:space="preserve"> conditional release</w:t>
      </w:r>
      <w:r w:rsidRPr="00DE73A9">
        <w:t xml:space="preserve"> order.</w:t>
      </w:r>
    </w:p>
    <w:p w14:paraId="09BEEE8E" w14:textId="278679D2" w:rsidR="0038653D" w:rsidRDefault="0038653D">
      <w:r>
        <w:br w:type="page"/>
      </w:r>
    </w:p>
    <w:p w14:paraId="6CFC32AC" w14:textId="77777777" w:rsidR="00B1337D" w:rsidRDefault="00B1337D" w:rsidP="00B1337D">
      <w:pPr>
        <w:spacing w:after="0" w:line="276" w:lineRule="auto"/>
      </w:pPr>
    </w:p>
    <w:p w14:paraId="7CD27FAB" w14:textId="77777777" w:rsidR="00B1337D" w:rsidRPr="005233BF" w:rsidRDefault="00B1337D" w:rsidP="00B1337D">
      <w:pPr>
        <w:spacing w:after="0" w:line="276" w:lineRule="auto"/>
      </w:pPr>
      <w:r w:rsidRPr="005233BF">
        <w:rPr>
          <w:b/>
          <w:bCs/>
          <w:i/>
          <w:iCs/>
        </w:rPr>
        <w:t>If the Individual Is Already on Conditional Release</w:t>
      </w:r>
    </w:p>
    <w:p w14:paraId="3278CB44" w14:textId="77777777" w:rsidR="00B1337D" w:rsidRPr="00DE73A9" w:rsidRDefault="00B1337D" w:rsidP="00B1337D">
      <w:pPr>
        <w:numPr>
          <w:ilvl w:val="0"/>
          <w:numId w:val="10"/>
        </w:numPr>
        <w:spacing w:after="0" w:line="276" w:lineRule="auto"/>
      </w:pPr>
      <w:r w:rsidRPr="00DE73A9">
        <w:t xml:space="preserve">Following the ED’s administrative review, the </w:t>
      </w:r>
      <w:r>
        <w:t xml:space="preserve">victim’s </w:t>
      </w:r>
      <w:r w:rsidRPr="00DE73A9">
        <w:t xml:space="preserve">request is forwarded to the individual’s </w:t>
      </w:r>
      <w:r w:rsidRPr="005233BF">
        <w:t>community case monitor</w:t>
      </w:r>
      <w:r w:rsidRPr="00DE73A9">
        <w:t>.</w:t>
      </w:r>
      <w:r>
        <w:t xml:space="preserve"> Victim contact information will be redacted.</w:t>
      </w:r>
    </w:p>
    <w:p w14:paraId="5F1ACB30" w14:textId="77777777" w:rsidR="00B1337D" w:rsidRPr="00DE73A9" w:rsidRDefault="00B1337D" w:rsidP="00B1337D">
      <w:pPr>
        <w:numPr>
          <w:ilvl w:val="0"/>
          <w:numId w:val="10"/>
        </w:numPr>
        <w:spacing w:after="0" w:line="276" w:lineRule="auto"/>
      </w:pPr>
      <w:r w:rsidRPr="00DE73A9">
        <w:t>If the</w:t>
      </w:r>
      <w:r>
        <w:t xml:space="preserve"> conditional release</w:t>
      </w:r>
      <w:r w:rsidRPr="00DE73A9">
        <w:t xml:space="preserve"> case monitor supports reinstating contact, they will submit a </w:t>
      </w:r>
      <w:r w:rsidRPr="005233BF">
        <w:t>Request for Modification of Conditions of Release</w:t>
      </w:r>
      <w:r w:rsidRPr="00DE73A9">
        <w:t xml:space="preserve"> to the PSRB.</w:t>
      </w:r>
    </w:p>
    <w:p w14:paraId="21F1E853" w14:textId="77777777" w:rsidR="00B1337D" w:rsidRDefault="00B1337D" w:rsidP="00B1337D">
      <w:pPr>
        <w:numPr>
          <w:ilvl w:val="0"/>
          <w:numId w:val="10"/>
        </w:numPr>
        <w:spacing w:after="0" w:line="276" w:lineRule="auto"/>
      </w:pPr>
      <w:r>
        <w:t>The modification request will be placed in the official PSRB record, but the victim’s form itself will remain confidential and will not be part of the exhibit record.</w:t>
      </w:r>
    </w:p>
    <w:p w14:paraId="586A839B" w14:textId="77777777" w:rsidR="00B1337D" w:rsidRPr="00DE73A9" w:rsidRDefault="00B1337D" w:rsidP="00B1337D">
      <w:pPr>
        <w:numPr>
          <w:ilvl w:val="0"/>
          <w:numId w:val="10"/>
        </w:numPr>
        <w:spacing w:after="0" w:line="276" w:lineRule="auto"/>
      </w:pPr>
      <w:r>
        <w:t>Upon receipt of the request, the</w:t>
      </w:r>
      <w:r w:rsidRPr="00DE73A9">
        <w:t xml:space="preserve"> </w:t>
      </w:r>
      <w:r>
        <w:t xml:space="preserve">PSRB </w:t>
      </w:r>
      <w:r w:rsidRPr="00DE73A9">
        <w:t>will schedule a</w:t>
      </w:r>
      <w:r w:rsidRPr="005233BF">
        <w:t xml:space="preserve"> hearing</w:t>
      </w:r>
      <w:r w:rsidRPr="00DE73A9">
        <w:t xml:space="preserve"> to determine whether contact is appropriate, </w:t>
      </w:r>
      <w:proofErr w:type="gramStart"/>
      <w:r w:rsidRPr="00DE73A9">
        <w:t>taking into account</w:t>
      </w:r>
      <w:proofErr w:type="gramEnd"/>
      <w:r w:rsidRPr="00DE73A9">
        <w:t xml:space="preserve"> public safety, the individual’s stability, treatment progress, and any legal limitations.</w:t>
      </w:r>
    </w:p>
    <w:p w14:paraId="0947A7C8" w14:textId="77777777" w:rsidR="00B1337D" w:rsidRPr="00D30187" w:rsidRDefault="00B1337D" w:rsidP="00B1337D">
      <w:pPr>
        <w:numPr>
          <w:ilvl w:val="0"/>
          <w:numId w:val="10"/>
        </w:numPr>
        <w:spacing w:after="0" w:line="276" w:lineRule="auto"/>
      </w:pPr>
      <w:r w:rsidRPr="00D30187">
        <w:t xml:space="preserve">After the hearing, the Board will issue an </w:t>
      </w:r>
      <w:r w:rsidRPr="005233BF">
        <w:t>order</w:t>
      </w:r>
      <w:r w:rsidRPr="00D30187">
        <w:t xml:space="preserve"> either granting, modifying, or denying the requested contact.</w:t>
      </w:r>
    </w:p>
    <w:p w14:paraId="5D09AB36" w14:textId="77777777" w:rsidR="00B1337D" w:rsidRDefault="00B1337D" w:rsidP="00B1337D">
      <w:pPr>
        <w:spacing w:after="0" w:line="276" w:lineRule="auto"/>
        <w:rPr>
          <w:rFonts w:eastAsia="Times New Roman" w:cs="Times New Roman"/>
          <w:b/>
          <w:bCs/>
          <w:kern w:val="0"/>
          <w14:ligatures w14:val="none"/>
        </w:rPr>
      </w:pPr>
    </w:p>
    <w:p w14:paraId="1CFC484C" w14:textId="15F116F0" w:rsidR="00B1337D" w:rsidRPr="00D30187" w:rsidRDefault="00B1337D" w:rsidP="00B1337D">
      <w:pPr>
        <w:spacing w:after="0" w:line="276" w:lineRule="auto"/>
      </w:pPr>
      <w:r w:rsidRPr="005233BF">
        <w:rPr>
          <w:rFonts w:eastAsia="Times New Roman" w:cs="Times New Roman"/>
          <w:b/>
          <w:bCs/>
          <w:kern w:val="0"/>
          <w14:ligatures w14:val="none"/>
        </w:rPr>
        <w:t>Approval of Contact</w:t>
      </w:r>
    </w:p>
    <w:p w14:paraId="156E5EA2" w14:textId="77777777" w:rsidR="00B1337D" w:rsidRDefault="00B1337D" w:rsidP="00B1337D">
      <w:pPr>
        <w:spacing w:after="0" w:line="276" w:lineRule="auto"/>
        <w:rPr>
          <w:rFonts w:eastAsia="Times New Roman" w:cs="Times New Roman"/>
          <w:kern w:val="0"/>
          <w14:ligatures w14:val="none"/>
        </w:rPr>
      </w:pPr>
      <w:r>
        <w:rPr>
          <w:rFonts w:eastAsia="Times New Roman" w:cs="Times New Roman"/>
          <w:kern w:val="0"/>
          <w14:ligatures w14:val="none"/>
        </w:rPr>
        <w:t xml:space="preserve">Review of reinstatement of contact requests could take up to two weeks to process. You will receive a final decision via email. </w:t>
      </w:r>
      <w:r w:rsidRPr="00FF59AB">
        <w:rPr>
          <w:rFonts w:eastAsia="Times New Roman" w:cs="Times New Roman"/>
          <w:kern w:val="0"/>
          <w14:ligatures w14:val="none"/>
        </w:rPr>
        <w:t xml:space="preserve">If contact is approved, the individual </w:t>
      </w:r>
      <w:r>
        <w:rPr>
          <w:rFonts w:eastAsia="Times New Roman" w:cs="Times New Roman"/>
          <w:kern w:val="0"/>
          <w14:ligatures w14:val="none"/>
        </w:rPr>
        <w:t>under the PSRB may</w:t>
      </w:r>
      <w:r w:rsidRPr="00FF59AB">
        <w:rPr>
          <w:rFonts w:eastAsia="Times New Roman" w:cs="Times New Roman"/>
          <w:kern w:val="0"/>
          <w14:ligatures w14:val="none"/>
        </w:rPr>
        <w:t xml:space="preserve"> be required to </w:t>
      </w:r>
      <w:r w:rsidRPr="005233BF">
        <w:rPr>
          <w:rFonts w:eastAsia="Times New Roman" w:cs="Times New Roman"/>
          <w:kern w:val="0"/>
          <w14:ligatures w14:val="none"/>
        </w:rPr>
        <w:t>maintain an active release of information</w:t>
      </w:r>
      <w:r w:rsidRPr="00FF59AB">
        <w:rPr>
          <w:rFonts w:eastAsia="Times New Roman" w:cs="Times New Roman"/>
          <w:kern w:val="0"/>
          <w14:ligatures w14:val="none"/>
        </w:rPr>
        <w:t xml:space="preserve"> to allow </w:t>
      </w:r>
      <w:r>
        <w:rPr>
          <w:rFonts w:eastAsia="Times New Roman" w:cs="Times New Roman"/>
          <w:kern w:val="0"/>
          <w14:ligatures w14:val="none"/>
        </w:rPr>
        <w:t>direct treatment providers to</w:t>
      </w:r>
      <w:r w:rsidRPr="00FF59AB">
        <w:rPr>
          <w:rFonts w:eastAsia="Times New Roman" w:cs="Times New Roman"/>
          <w:kern w:val="0"/>
          <w14:ligatures w14:val="none"/>
        </w:rPr>
        <w:t xml:space="preserve"> monitor the contact and ensure compliance with safety and treatment protocols. </w:t>
      </w:r>
    </w:p>
    <w:p w14:paraId="46312A38" w14:textId="77777777" w:rsidR="00B1337D" w:rsidRPr="00D30187" w:rsidRDefault="00B1337D" w:rsidP="00B1337D">
      <w:pPr>
        <w:spacing w:after="0" w:line="276" w:lineRule="auto"/>
      </w:pPr>
      <w:r w:rsidRPr="005233BF">
        <w:rPr>
          <w:rFonts w:eastAsia="Times New Roman" w:cs="Times New Roman"/>
          <w:kern w:val="0"/>
          <w14:ligatures w14:val="none"/>
        </w:rPr>
        <w:t>Approval of contact does not mean the individual under PSRB jurisdiction is required to have contact with the victim. Authorization simply indicates that the specified form of contact (e.g., written, phone, in-person) is permissibl</w:t>
      </w:r>
      <w:r>
        <w:rPr>
          <w:rFonts w:eastAsia="Times New Roman" w:cs="Times New Roman"/>
          <w:kern w:val="0"/>
          <w14:ligatures w14:val="none"/>
        </w:rPr>
        <w:t>e.</w:t>
      </w:r>
    </w:p>
    <w:p w14:paraId="521F8CA2" w14:textId="77777777" w:rsidR="00B1337D" w:rsidRDefault="00B1337D" w:rsidP="00B1337D">
      <w:pPr>
        <w:spacing w:after="0" w:line="276" w:lineRule="auto"/>
        <w:rPr>
          <w:b/>
          <w:bCs/>
        </w:rPr>
      </w:pPr>
    </w:p>
    <w:p w14:paraId="672D771D" w14:textId="56FA0F08" w:rsidR="00B1337D" w:rsidRPr="00D30187" w:rsidRDefault="00B1337D" w:rsidP="00B1337D">
      <w:pPr>
        <w:spacing w:after="0" w:line="276" w:lineRule="auto"/>
        <w:rPr>
          <w:b/>
          <w:bCs/>
        </w:rPr>
      </w:pPr>
      <w:r w:rsidRPr="00D30187">
        <w:rPr>
          <w:b/>
          <w:bCs/>
        </w:rPr>
        <w:t>Right to Change Your Mind</w:t>
      </w:r>
    </w:p>
    <w:p w14:paraId="563F8C65" w14:textId="77777777" w:rsidR="00B1337D" w:rsidRPr="00DE73A9" w:rsidRDefault="00B1337D" w:rsidP="00B1337D">
      <w:pPr>
        <w:spacing w:after="0" w:line="276" w:lineRule="auto"/>
      </w:pPr>
      <w:r w:rsidRPr="00D30187">
        <w:t>You may withdraw or modify your consent t</w:t>
      </w:r>
      <w:r w:rsidRPr="00DE73A9">
        <w:t xml:space="preserve">o contact at any time by notifying the PSRB </w:t>
      </w:r>
      <w:r>
        <w:t xml:space="preserve">by completing the </w:t>
      </w:r>
      <w:hyperlink r:id="rId13" w:history="1">
        <w:r w:rsidRPr="00F14C26">
          <w:rPr>
            <w:rStyle w:val="Hyperlink"/>
          </w:rPr>
          <w:t xml:space="preserve">Victim Request to Reinstate </w:t>
        </w:r>
        <w:r>
          <w:rPr>
            <w:rStyle w:val="Hyperlink"/>
          </w:rPr>
          <w:t xml:space="preserve">or Revoke </w:t>
        </w:r>
        <w:r w:rsidRPr="00F14C26">
          <w:rPr>
            <w:rStyle w:val="Hyperlink"/>
          </w:rPr>
          <w:t>Contact Form</w:t>
        </w:r>
      </w:hyperlink>
      <w:r>
        <w:t>. For urgent requests, please contact the PSRB via phone at 503-229-5596 or email at psrb@psrb.oregon.gov.</w:t>
      </w:r>
    </w:p>
    <w:p w14:paraId="33B00209" w14:textId="77777777" w:rsidR="00B1337D" w:rsidRDefault="00B1337D" w:rsidP="00B1337D">
      <w:pPr>
        <w:spacing w:after="0" w:line="276" w:lineRule="auto"/>
        <w:rPr>
          <w:b/>
          <w:bCs/>
        </w:rPr>
      </w:pPr>
    </w:p>
    <w:p w14:paraId="5EF9D801" w14:textId="1F62FDD1" w:rsidR="00B1337D" w:rsidRDefault="00B1337D" w:rsidP="00B1337D">
      <w:pPr>
        <w:spacing w:after="0" w:line="276" w:lineRule="auto"/>
        <w:rPr>
          <w:b/>
          <w:bCs/>
        </w:rPr>
      </w:pPr>
      <w:r>
        <w:rPr>
          <w:b/>
          <w:bCs/>
        </w:rPr>
        <w:t>Assistance with this Process</w:t>
      </w:r>
    </w:p>
    <w:p w14:paraId="31E08BFC" w14:textId="77777777" w:rsidR="00B1337D" w:rsidRPr="0096607B" w:rsidRDefault="00B1337D" w:rsidP="00B1337D">
      <w:pPr>
        <w:spacing w:after="0" w:line="276" w:lineRule="auto"/>
        <w:rPr>
          <w:b/>
          <w:bCs/>
          <w:i/>
          <w:iCs/>
        </w:rPr>
      </w:pPr>
      <w:r w:rsidRPr="0096607B">
        <w:rPr>
          <w:b/>
          <w:bCs/>
          <w:i/>
          <w:iCs/>
        </w:rPr>
        <w:t>Victim Advocate Contact Information</w:t>
      </w:r>
    </w:p>
    <w:p w14:paraId="0CDDE376" w14:textId="77777777" w:rsidR="00B1337D" w:rsidRDefault="00B1337D" w:rsidP="00B1337D">
      <w:pPr>
        <w:spacing w:after="0" w:line="276" w:lineRule="auto"/>
        <w:rPr>
          <w:i/>
          <w:iCs/>
        </w:rPr>
      </w:pPr>
    </w:p>
    <w:p w14:paraId="0E67126C" w14:textId="7DDC70BC" w:rsidR="00B1337D" w:rsidRPr="0023750F" w:rsidRDefault="00B1337D" w:rsidP="00B1337D">
      <w:pPr>
        <w:spacing w:after="0" w:line="276" w:lineRule="auto"/>
      </w:pPr>
      <w:r w:rsidRPr="005233BF">
        <w:rPr>
          <w:i/>
          <w:iCs/>
        </w:rPr>
        <w:t>For GEI cases:</w:t>
      </w:r>
      <w:r w:rsidRPr="0023750F">
        <w:br/>
        <w:t>Oregon DOJ</w:t>
      </w:r>
      <w:r>
        <w:t xml:space="preserve"> -</w:t>
      </w:r>
      <w:r w:rsidRPr="0023750F">
        <w:t xml:space="preserve"> Appellate Advocacy Program</w:t>
      </w:r>
      <w:r w:rsidRPr="0023750F">
        <w:br/>
        <w:t>Phone: 503-378-6795 (messages accepted 24/7)</w:t>
      </w:r>
      <w:r w:rsidRPr="0023750F">
        <w:br/>
        <w:t>Email: AAP@doj.oregon.gov</w:t>
      </w:r>
    </w:p>
    <w:p w14:paraId="0BE2261A" w14:textId="77777777" w:rsidR="00B1337D" w:rsidRDefault="00B1337D" w:rsidP="00B1337D">
      <w:pPr>
        <w:spacing w:after="0" w:line="276" w:lineRule="auto"/>
        <w:rPr>
          <w:i/>
          <w:iCs/>
        </w:rPr>
      </w:pPr>
    </w:p>
    <w:p w14:paraId="350704A7" w14:textId="024AD536" w:rsidR="00B1337D" w:rsidRPr="006866F1" w:rsidRDefault="00B1337D" w:rsidP="00B1337D">
      <w:pPr>
        <w:spacing w:after="0" w:line="276" w:lineRule="auto"/>
      </w:pPr>
      <w:r w:rsidRPr="005233BF">
        <w:rPr>
          <w:i/>
          <w:iCs/>
        </w:rPr>
        <w:t>For civil commitment cases under ORS 426.701:</w:t>
      </w:r>
      <w:r w:rsidRPr="005233BF">
        <w:rPr>
          <w:i/>
          <w:iCs/>
        </w:rPr>
        <w:br/>
      </w:r>
      <w:r w:rsidRPr="0023750F">
        <w:t>Your County District Attorney’s Victim Assistance Program (DAVAP</w:t>
      </w:r>
      <w:r>
        <w:t>)</w:t>
      </w:r>
    </w:p>
    <w:p w14:paraId="4F08091B" w14:textId="77777777" w:rsidR="00E10AD3" w:rsidRDefault="00E10AD3" w:rsidP="00C54C2C">
      <w:pPr>
        <w:spacing w:after="0" w:line="276" w:lineRule="auto"/>
      </w:pPr>
    </w:p>
    <w:sectPr w:rsidR="00E10AD3" w:rsidSect="00E767B3">
      <w:headerReference w:type="default" r:id="rId14"/>
      <w:footerReference w:type="default" r:id="rId1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9B2A" w14:textId="77777777" w:rsidR="00B70FFD" w:rsidRDefault="00B70FFD" w:rsidP="00311A7E">
      <w:pPr>
        <w:spacing w:after="0" w:line="240" w:lineRule="auto"/>
      </w:pPr>
      <w:r>
        <w:separator/>
      </w:r>
    </w:p>
  </w:endnote>
  <w:endnote w:type="continuationSeparator" w:id="0">
    <w:p w14:paraId="1C413D8D" w14:textId="77777777" w:rsidR="00B70FFD" w:rsidRDefault="00B70FFD" w:rsidP="0031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C8C" w14:textId="2428BA07" w:rsidR="00747A05" w:rsidRDefault="00747A05" w:rsidP="00747A05">
    <w:pPr>
      <w:rPr>
        <w:sz w:val="20"/>
        <w:szCs w:val="20"/>
      </w:rPr>
    </w:pPr>
    <w:r>
      <w:rPr>
        <w:noProof/>
        <w:u w:val="single"/>
      </w:rPr>
      <w:drawing>
        <wp:anchor distT="0" distB="0" distL="114300" distR="114300" simplePos="0" relativeHeight="251657728" behindDoc="1" locked="0" layoutInCell="1" allowOverlap="1" wp14:anchorId="1A3C1023" wp14:editId="456CEE4F">
          <wp:simplePos x="0" y="0"/>
          <wp:positionH relativeFrom="column">
            <wp:posOffset>-31750</wp:posOffset>
          </wp:positionH>
          <wp:positionV relativeFrom="paragraph">
            <wp:posOffset>130810</wp:posOffset>
          </wp:positionV>
          <wp:extent cx="6858000" cy="66675"/>
          <wp:effectExtent l="0" t="0" r="0" b="9525"/>
          <wp:wrapSquare wrapText="bothSides"/>
          <wp:docPr id="1411818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15287" name="Picture 45741528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6675"/>
                  </a:xfrm>
                  <a:prstGeom prst="rect">
                    <a:avLst/>
                  </a:prstGeom>
                </pic:spPr>
              </pic:pic>
            </a:graphicData>
          </a:graphic>
          <wp14:sizeRelV relativeFrom="margin">
            <wp14:pctHeight>0</wp14:pctHeight>
          </wp14:sizeRelV>
        </wp:anchor>
      </w:drawing>
    </w:r>
    <w:r w:rsidRPr="00CA3791">
      <w:rPr>
        <w:sz w:val="20"/>
        <w:szCs w:val="20"/>
      </w:rPr>
      <w:t xml:space="preserve">Please contact </w:t>
    </w:r>
    <w:hyperlink r:id="rId2" w:history="1">
      <w:r w:rsidRPr="00CA3791">
        <w:rPr>
          <w:rStyle w:val="Hyperlink"/>
          <w:sz w:val="20"/>
          <w:szCs w:val="20"/>
        </w:rPr>
        <w:t>psrb@psrb.oregon.gov</w:t>
      </w:r>
    </w:hyperlink>
    <w:r w:rsidRPr="00CA3791">
      <w:rPr>
        <w:sz w:val="20"/>
        <w:szCs w:val="20"/>
      </w:rPr>
      <w:t xml:space="preserve"> / 503-229-5596</w:t>
    </w:r>
    <w:r w:rsidR="00C54C2C">
      <w:rPr>
        <w:sz w:val="20"/>
        <w:szCs w:val="20"/>
      </w:rPr>
      <w:tab/>
    </w:r>
    <w:r w:rsidR="00C54C2C">
      <w:rPr>
        <w:sz w:val="20"/>
        <w:szCs w:val="20"/>
      </w:rPr>
      <w:tab/>
    </w:r>
    <w:r w:rsidR="00C54C2C">
      <w:rPr>
        <w:sz w:val="20"/>
        <w:szCs w:val="20"/>
      </w:rPr>
      <w:tab/>
    </w:r>
    <w:r w:rsidR="00C54C2C">
      <w:rPr>
        <w:sz w:val="20"/>
        <w:szCs w:val="20"/>
      </w:rPr>
      <w:ptab w:relativeTo="margin" w:alignment="right" w:leader="none"/>
    </w:r>
    <w:r w:rsidR="00C54C2C">
      <w:rPr>
        <w:sz w:val="20"/>
        <w:szCs w:val="20"/>
      </w:rPr>
      <w:t xml:space="preserve">Updated </w:t>
    </w:r>
    <w:r w:rsidR="00131915">
      <w:rPr>
        <w:sz w:val="20"/>
        <w:szCs w:val="20"/>
      </w:rPr>
      <w:t>12</w:t>
    </w:r>
    <w:r w:rsidR="00C54C2C">
      <w:rPr>
        <w:sz w:val="20"/>
        <w:szCs w:val="20"/>
      </w:rPr>
      <w:t>/202</w:t>
    </w:r>
    <w:r w:rsidR="00131915">
      <w:rPr>
        <w:sz w:val="20"/>
        <w:szCs w:val="20"/>
      </w:rPr>
      <w:t>5</w:t>
    </w:r>
  </w:p>
  <w:p w14:paraId="150A422A" w14:textId="77777777" w:rsidR="00747A05" w:rsidRDefault="0074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FE5F" w14:textId="77777777" w:rsidR="00B70FFD" w:rsidRDefault="00B70FFD" w:rsidP="00311A7E">
      <w:pPr>
        <w:spacing w:after="0" w:line="240" w:lineRule="auto"/>
      </w:pPr>
      <w:r>
        <w:separator/>
      </w:r>
    </w:p>
  </w:footnote>
  <w:footnote w:type="continuationSeparator" w:id="0">
    <w:p w14:paraId="51A10C28" w14:textId="77777777" w:rsidR="00B70FFD" w:rsidRDefault="00B70FFD" w:rsidP="0031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79" w14:textId="77777777" w:rsidR="00E10AD3" w:rsidRDefault="00EC3EA5" w:rsidP="00E10AD3">
    <w:pPr>
      <w:tabs>
        <w:tab w:val="left" w:pos="2340"/>
      </w:tabs>
      <w:spacing w:after="0" w:line="276" w:lineRule="auto"/>
      <w:jc w:val="right"/>
      <w:rPr>
        <w:b/>
        <w:bCs/>
        <w:sz w:val="28"/>
        <w:szCs w:val="28"/>
        <w:u w:val="single"/>
      </w:rPr>
    </w:pPr>
    <w:r w:rsidRPr="00E10AD3">
      <w:rPr>
        <w:b/>
        <w:bCs/>
        <w:noProof/>
        <w:sz w:val="28"/>
        <w:szCs w:val="28"/>
      </w:rPr>
      <w:drawing>
        <wp:anchor distT="0" distB="0" distL="114300" distR="114300" simplePos="0" relativeHeight="251658752" behindDoc="1" locked="0" layoutInCell="1" allowOverlap="1" wp14:anchorId="7356AA62" wp14:editId="75BCEA26">
          <wp:simplePos x="0" y="0"/>
          <wp:positionH relativeFrom="margin">
            <wp:align>left</wp:align>
          </wp:positionH>
          <wp:positionV relativeFrom="paragraph">
            <wp:posOffset>0</wp:posOffset>
          </wp:positionV>
          <wp:extent cx="1316355" cy="731520"/>
          <wp:effectExtent l="0" t="0" r="0" b="0"/>
          <wp:wrapTight wrapText="bothSides">
            <wp:wrapPolygon edited="0">
              <wp:start x="2813" y="563"/>
              <wp:lineTo x="0" y="3938"/>
              <wp:lineTo x="0" y="11250"/>
              <wp:lineTo x="313" y="20250"/>
              <wp:lineTo x="21256" y="20250"/>
              <wp:lineTo x="21256" y="15750"/>
              <wp:lineTo x="20318" y="563"/>
              <wp:lineTo x="2813" y="563"/>
            </wp:wrapPolygon>
          </wp:wrapTight>
          <wp:docPr id="28852821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1574" name="Picture 1" descr="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731520"/>
                  </a:xfrm>
                  <a:prstGeom prst="rect">
                    <a:avLst/>
                  </a:prstGeom>
                </pic:spPr>
              </pic:pic>
            </a:graphicData>
          </a:graphic>
        </wp:anchor>
      </w:drawing>
    </w:r>
    <w:r w:rsidR="00747A05" w:rsidRPr="00E10AD3">
      <w:rPr>
        <w:b/>
        <w:bCs/>
        <w:noProof/>
        <w:sz w:val="28"/>
        <w:szCs w:val="28"/>
      </w:rPr>
      <w:drawing>
        <wp:anchor distT="0" distB="0" distL="114300" distR="114300" simplePos="0" relativeHeight="251656704" behindDoc="1" locked="1" layoutInCell="1" allowOverlap="0" wp14:anchorId="5E6C037A" wp14:editId="06249ED1">
          <wp:simplePos x="0" y="0"/>
          <wp:positionH relativeFrom="margin">
            <wp:posOffset>12700</wp:posOffset>
          </wp:positionH>
          <wp:positionV relativeFrom="paragraph">
            <wp:posOffset>533400</wp:posOffset>
          </wp:positionV>
          <wp:extent cx="6858000" cy="64135"/>
          <wp:effectExtent l="0" t="0" r="0" b="0"/>
          <wp:wrapSquare wrapText="bothSides"/>
          <wp:docPr id="952644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15287" name="Picture 45741528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64135"/>
                  </a:xfrm>
                  <a:prstGeom prst="rect">
                    <a:avLst/>
                  </a:prstGeom>
                </pic:spPr>
              </pic:pic>
            </a:graphicData>
          </a:graphic>
          <wp14:sizeRelH relativeFrom="margin">
            <wp14:pctWidth>0</wp14:pctWidth>
          </wp14:sizeRelH>
          <wp14:sizeRelV relativeFrom="margin">
            <wp14:pctHeight>0</wp14:pctHeight>
          </wp14:sizeRelV>
        </wp:anchor>
      </w:drawing>
    </w:r>
  </w:p>
  <w:p w14:paraId="07289CEF" w14:textId="0112EFB8" w:rsidR="00E10AD3" w:rsidRDefault="00C54C2C" w:rsidP="00E10AD3">
    <w:pPr>
      <w:tabs>
        <w:tab w:val="left" w:pos="2340"/>
      </w:tabs>
      <w:spacing w:after="0" w:line="276" w:lineRule="auto"/>
      <w:jc w:val="right"/>
      <w:rPr>
        <w:b/>
        <w:bCs/>
        <w:sz w:val="28"/>
        <w:szCs w:val="28"/>
        <w:u w:val="single"/>
      </w:rPr>
    </w:pPr>
    <w:r>
      <w:rPr>
        <w:b/>
        <w:bCs/>
        <w:sz w:val="28"/>
        <w:szCs w:val="28"/>
        <w:u w:val="single"/>
      </w:rPr>
      <w:t>Information Sheet</w:t>
    </w:r>
  </w:p>
  <w:p w14:paraId="2E6FDF5C" w14:textId="3B168F1A" w:rsidR="00E10AD3" w:rsidRDefault="00131915" w:rsidP="00E10AD3">
    <w:pPr>
      <w:tabs>
        <w:tab w:val="left" w:pos="2340"/>
      </w:tabs>
      <w:spacing w:after="0" w:line="276" w:lineRule="auto"/>
      <w:jc w:val="right"/>
      <w:rPr>
        <w:b/>
        <w:bCs/>
        <w:sz w:val="28"/>
        <w:szCs w:val="28"/>
        <w:u w:val="single"/>
      </w:rPr>
    </w:pPr>
    <w:r>
      <w:rPr>
        <w:b/>
        <w:bCs/>
        <w:sz w:val="28"/>
        <w:szCs w:val="28"/>
        <w:u w:val="single"/>
      </w:rPr>
      <w:t>Request to Reinstate Victim Contact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3D7"/>
    <w:multiLevelType w:val="multilevel"/>
    <w:tmpl w:val="4A74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B493D"/>
    <w:multiLevelType w:val="multilevel"/>
    <w:tmpl w:val="EDA6C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4DBD"/>
    <w:multiLevelType w:val="multilevel"/>
    <w:tmpl w:val="4814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667F4"/>
    <w:multiLevelType w:val="multilevel"/>
    <w:tmpl w:val="8216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D0B2C"/>
    <w:multiLevelType w:val="multilevel"/>
    <w:tmpl w:val="7E5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25B78"/>
    <w:multiLevelType w:val="multilevel"/>
    <w:tmpl w:val="B15A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326A"/>
    <w:multiLevelType w:val="multilevel"/>
    <w:tmpl w:val="A7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66D2A"/>
    <w:multiLevelType w:val="hybridMultilevel"/>
    <w:tmpl w:val="6C86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D1FF5"/>
    <w:multiLevelType w:val="multilevel"/>
    <w:tmpl w:val="78F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B08E3"/>
    <w:multiLevelType w:val="multilevel"/>
    <w:tmpl w:val="35B8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2964408">
    <w:abstractNumId w:val="7"/>
  </w:num>
  <w:num w:numId="2" w16cid:durableId="121267455">
    <w:abstractNumId w:val="0"/>
  </w:num>
  <w:num w:numId="3" w16cid:durableId="1839156776">
    <w:abstractNumId w:val="4"/>
  </w:num>
  <w:num w:numId="4" w16cid:durableId="97604790">
    <w:abstractNumId w:val="3"/>
  </w:num>
  <w:num w:numId="5" w16cid:durableId="372539135">
    <w:abstractNumId w:val="1"/>
  </w:num>
  <w:num w:numId="6" w16cid:durableId="553811708">
    <w:abstractNumId w:val="5"/>
  </w:num>
  <w:num w:numId="7" w16cid:durableId="2011104584">
    <w:abstractNumId w:val="8"/>
  </w:num>
  <w:num w:numId="8" w16cid:durableId="1996761723">
    <w:abstractNumId w:val="6"/>
  </w:num>
  <w:num w:numId="9" w16cid:durableId="1985117162">
    <w:abstractNumId w:val="9"/>
  </w:num>
  <w:num w:numId="10" w16cid:durableId="171149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7E"/>
    <w:rsid w:val="00057A2B"/>
    <w:rsid w:val="000710D4"/>
    <w:rsid w:val="00080D37"/>
    <w:rsid w:val="00086DA2"/>
    <w:rsid w:val="0009207F"/>
    <w:rsid w:val="000B63C1"/>
    <w:rsid w:val="000C69F0"/>
    <w:rsid w:val="000C6C43"/>
    <w:rsid w:val="00131915"/>
    <w:rsid w:val="00150669"/>
    <w:rsid w:val="00156E6B"/>
    <w:rsid w:val="00160F9E"/>
    <w:rsid w:val="001677E0"/>
    <w:rsid w:val="0018550C"/>
    <w:rsid w:val="0018734B"/>
    <w:rsid w:val="00192096"/>
    <w:rsid w:val="001B4853"/>
    <w:rsid w:val="001D432C"/>
    <w:rsid w:val="001D6255"/>
    <w:rsid w:val="001E5530"/>
    <w:rsid w:val="00207A41"/>
    <w:rsid w:val="00215A1E"/>
    <w:rsid w:val="00216C65"/>
    <w:rsid w:val="002466C9"/>
    <w:rsid w:val="00267C30"/>
    <w:rsid w:val="00274AA4"/>
    <w:rsid w:val="002D4FEF"/>
    <w:rsid w:val="002D7498"/>
    <w:rsid w:val="002E03B2"/>
    <w:rsid w:val="002F00FE"/>
    <w:rsid w:val="00311A7E"/>
    <w:rsid w:val="00332935"/>
    <w:rsid w:val="00345AEE"/>
    <w:rsid w:val="00380566"/>
    <w:rsid w:val="0038653D"/>
    <w:rsid w:val="003A0FC2"/>
    <w:rsid w:val="003A5A05"/>
    <w:rsid w:val="003D732C"/>
    <w:rsid w:val="003E15C4"/>
    <w:rsid w:val="00415C31"/>
    <w:rsid w:val="00424CE7"/>
    <w:rsid w:val="00426099"/>
    <w:rsid w:val="0045526F"/>
    <w:rsid w:val="00460DB5"/>
    <w:rsid w:val="00466C52"/>
    <w:rsid w:val="00470B7F"/>
    <w:rsid w:val="00497D9A"/>
    <w:rsid w:val="004F093B"/>
    <w:rsid w:val="004F3274"/>
    <w:rsid w:val="0050187A"/>
    <w:rsid w:val="005142D8"/>
    <w:rsid w:val="00516D43"/>
    <w:rsid w:val="00535B22"/>
    <w:rsid w:val="005439E4"/>
    <w:rsid w:val="00571984"/>
    <w:rsid w:val="00580B2F"/>
    <w:rsid w:val="005F1245"/>
    <w:rsid w:val="00604F53"/>
    <w:rsid w:val="00607710"/>
    <w:rsid w:val="00610FEA"/>
    <w:rsid w:val="006125F0"/>
    <w:rsid w:val="006823C0"/>
    <w:rsid w:val="006B142B"/>
    <w:rsid w:val="006B3233"/>
    <w:rsid w:val="006C2470"/>
    <w:rsid w:val="00711676"/>
    <w:rsid w:val="00716D27"/>
    <w:rsid w:val="00733C3E"/>
    <w:rsid w:val="00737050"/>
    <w:rsid w:val="00745B85"/>
    <w:rsid w:val="00747A05"/>
    <w:rsid w:val="00751C85"/>
    <w:rsid w:val="00776E50"/>
    <w:rsid w:val="00792278"/>
    <w:rsid w:val="007A4CA3"/>
    <w:rsid w:val="007B53C2"/>
    <w:rsid w:val="007B7A39"/>
    <w:rsid w:val="007E3230"/>
    <w:rsid w:val="007F201B"/>
    <w:rsid w:val="007F2CC5"/>
    <w:rsid w:val="007F778A"/>
    <w:rsid w:val="00816614"/>
    <w:rsid w:val="00820827"/>
    <w:rsid w:val="00821F2C"/>
    <w:rsid w:val="008233A6"/>
    <w:rsid w:val="008302B4"/>
    <w:rsid w:val="00873EC5"/>
    <w:rsid w:val="00874CCC"/>
    <w:rsid w:val="00886A0D"/>
    <w:rsid w:val="00896E46"/>
    <w:rsid w:val="008A560E"/>
    <w:rsid w:val="008C75C9"/>
    <w:rsid w:val="008F571E"/>
    <w:rsid w:val="009363CF"/>
    <w:rsid w:val="00961C0A"/>
    <w:rsid w:val="0096607B"/>
    <w:rsid w:val="009D09F7"/>
    <w:rsid w:val="009F58DB"/>
    <w:rsid w:val="00A53FA8"/>
    <w:rsid w:val="00A542B7"/>
    <w:rsid w:val="00A57DAD"/>
    <w:rsid w:val="00A76CAD"/>
    <w:rsid w:val="00A82C20"/>
    <w:rsid w:val="00A926F0"/>
    <w:rsid w:val="00AB0C19"/>
    <w:rsid w:val="00AB3410"/>
    <w:rsid w:val="00AB6534"/>
    <w:rsid w:val="00AD5A53"/>
    <w:rsid w:val="00AE30C0"/>
    <w:rsid w:val="00AE349F"/>
    <w:rsid w:val="00B02133"/>
    <w:rsid w:val="00B1337D"/>
    <w:rsid w:val="00B153CC"/>
    <w:rsid w:val="00B32C8E"/>
    <w:rsid w:val="00B36322"/>
    <w:rsid w:val="00B54E6B"/>
    <w:rsid w:val="00B70FFD"/>
    <w:rsid w:val="00B960E6"/>
    <w:rsid w:val="00BA5E9B"/>
    <w:rsid w:val="00BC4CBE"/>
    <w:rsid w:val="00BC776B"/>
    <w:rsid w:val="00C0243D"/>
    <w:rsid w:val="00C12659"/>
    <w:rsid w:val="00C14C04"/>
    <w:rsid w:val="00C17DC2"/>
    <w:rsid w:val="00C315CA"/>
    <w:rsid w:val="00C3259E"/>
    <w:rsid w:val="00C3777A"/>
    <w:rsid w:val="00C43AD4"/>
    <w:rsid w:val="00C54C2C"/>
    <w:rsid w:val="00C7272B"/>
    <w:rsid w:val="00C859E5"/>
    <w:rsid w:val="00C9040C"/>
    <w:rsid w:val="00CA2D32"/>
    <w:rsid w:val="00CA3791"/>
    <w:rsid w:val="00CA5FFC"/>
    <w:rsid w:val="00CB1185"/>
    <w:rsid w:val="00CE09E8"/>
    <w:rsid w:val="00D07770"/>
    <w:rsid w:val="00D33CF2"/>
    <w:rsid w:val="00D44D61"/>
    <w:rsid w:val="00D664FC"/>
    <w:rsid w:val="00D8286E"/>
    <w:rsid w:val="00DB0A98"/>
    <w:rsid w:val="00DB7299"/>
    <w:rsid w:val="00DD49B6"/>
    <w:rsid w:val="00DD7B1C"/>
    <w:rsid w:val="00DE1979"/>
    <w:rsid w:val="00DE3B15"/>
    <w:rsid w:val="00E00AD6"/>
    <w:rsid w:val="00E10AD3"/>
    <w:rsid w:val="00E30662"/>
    <w:rsid w:val="00E767B3"/>
    <w:rsid w:val="00EA163C"/>
    <w:rsid w:val="00EB4588"/>
    <w:rsid w:val="00EB6C23"/>
    <w:rsid w:val="00EC3EA5"/>
    <w:rsid w:val="00ED468B"/>
    <w:rsid w:val="00EE04D5"/>
    <w:rsid w:val="00EF157F"/>
    <w:rsid w:val="00EF564B"/>
    <w:rsid w:val="00EF68C3"/>
    <w:rsid w:val="00F239CB"/>
    <w:rsid w:val="00F627B6"/>
    <w:rsid w:val="00F63CCD"/>
    <w:rsid w:val="00F90644"/>
    <w:rsid w:val="00FC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393E"/>
  <w15:chartTrackingRefBased/>
  <w15:docId w15:val="{5F8672DA-DD35-488D-A2FE-E20AA816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FC"/>
  </w:style>
  <w:style w:type="paragraph" w:styleId="Heading1">
    <w:name w:val="heading 1"/>
    <w:basedOn w:val="Normal"/>
    <w:next w:val="Normal"/>
    <w:link w:val="Heading1Char"/>
    <w:uiPriority w:val="9"/>
    <w:qFormat/>
    <w:rsid w:val="0031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7E"/>
    <w:rPr>
      <w:rFonts w:eastAsiaTheme="majorEastAsia" w:cstheme="majorBidi"/>
      <w:color w:val="272727" w:themeColor="text1" w:themeTint="D8"/>
    </w:rPr>
  </w:style>
  <w:style w:type="paragraph" w:styleId="Title">
    <w:name w:val="Title"/>
    <w:basedOn w:val="Normal"/>
    <w:next w:val="Normal"/>
    <w:link w:val="TitleChar"/>
    <w:uiPriority w:val="10"/>
    <w:qFormat/>
    <w:rsid w:val="0031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7E"/>
    <w:pPr>
      <w:spacing w:before="160"/>
      <w:jc w:val="center"/>
    </w:pPr>
    <w:rPr>
      <w:i/>
      <w:iCs/>
      <w:color w:val="404040" w:themeColor="text1" w:themeTint="BF"/>
    </w:rPr>
  </w:style>
  <w:style w:type="character" w:customStyle="1" w:styleId="QuoteChar">
    <w:name w:val="Quote Char"/>
    <w:basedOn w:val="DefaultParagraphFont"/>
    <w:link w:val="Quote"/>
    <w:uiPriority w:val="29"/>
    <w:rsid w:val="00311A7E"/>
    <w:rPr>
      <w:i/>
      <w:iCs/>
      <w:color w:val="404040" w:themeColor="text1" w:themeTint="BF"/>
    </w:rPr>
  </w:style>
  <w:style w:type="paragraph" w:styleId="ListParagraph">
    <w:name w:val="List Paragraph"/>
    <w:basedOn w:val="Normal"/>
    <w:uiPriority w:val="34"/>
    <w:qFormat/>
    <w:rsid w:val="00311A7E"/>
    <w:pPr>
      <w:ind w:left="720"/>
      <w:contextualSpacing/>
    </w:pPr>
  </w:style>
  <w:style w:type="character" w:styleId="IntenseEmphasis">
    <w:name w:val="Intense Emphasis"/>
    <w:basedOn w:val="DefaultParagraphFont"/>
    <w:uiPriority w:val="21"/>
    <w:qFormat/>
    <w:rsid w:val="00311A7E"/>
    <w:rPr>
      <w:i/>
      <w:iCs/>
      <w:color w:val="0F4761" w:themeColor="accent1" w:themeShade="BF"/>
    </w:rPr>
  </w:style>
  <w:style w:type="paragraph" w:styleId="IntenseQuote">
    <w:name w:val="Intense Quote"/>
    <w:basedOn w:val="Normal"/>
    <w:next w:val="Normal"/>
    <w:link w:val="IntenseQuoteChar"/>
    <w:uiPriority w:val="30"/>
    <w:qFormat/>
    <w:rsid w:val="0031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A7E"/>
    <w:rPr>
      <w:i/>
      <w:iCs/>
      <w:color w:val="0F4761" w:themeColor="accent1" w:themeShade="BF"/>
    </w:rPr>
  </w:style>
  <w:style w:type="character" w:styleId="IntenseReference">
    <w:name w:val="Intense Reference"/>
    <w:basedOn w:val="DefaultParagraphFont"/>
    <w:uiPriority w:val="32"/>
    <w:qFormat/>
    <w:rsid w:val="00311A7E"/>
    <w:rPr>
      <w:b/>
      <w:bCs/>
      <w:smallCaps/>
      <w:color w:val="0F4761" w:themeColor="accent1" w:themeShade="BF"/>
      <w:spacing w:val="5"/>
    </w:rPr>
  </w:style>
  <w:style w:type="paragraph" w:styleId="Footer">
    <w:name w:val="footer"/>
    <w:basedOn w:val="Normal"/>
    <w:link w:val="FooterChar"/>
    <w:uiPriority w:val="99"/>
    <w:unhideWhenUsed/>
    <w:rsid w:val="0031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A7E"/>
  </w:style>
  <w:style w:type="paragraph" w:styleId="Header">
    <w:name w:val="header"/>
    <w:basedOn w:val="Normal"/>
    <w:link w:val="HeaderChar"/>
    <w:uiPriority w:val="99"/>
    <w:unhideWhenUsed/>
    <w:rsid w:val="00CA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32"/>
  </w:style>
  <w:style w:type="character" w:styleId="Hyperlink">
    <w:name w:val="Hyperlink"/>
    <w:basedOn w:val="DefaultParagraphFont"/>
    <w:uiPriority w:val="99"/>
    <w:unhideWhenUsed/>
    <w:rsid w:val="007F778A"/>
    <w:rPr>
      <w:color w:val="467886" w:themeColor="hyperlink"/>
      <w:u w:val="single"/>
    </w:rPr>
  </w:style>
  <w:style w:type="character" w:styleId="UnresolvedMention">
    <w:name w:val="Unresolved Mention"/>
    <w:basedOn w:val="DefaultParagraphFont"/>
    <w:uiPriority w:val="99"/>
    <w:semiHidden/>
    <w:unhideWhenUsed/>
    <w:rsid w:val="007F778A"/>
    <w:rPr>
      <w:color w:val="605E5C"/>
      <w:shd w:val="clear" w:color="auto" w:fill="E1DFDD"/>
    </w:rPr>
  </w:style>
  <w:style w:type="character" w:styleId="CommentReference">
    <w:name w:val="annotation reference"/>
    <w:basedOn w:val="DefaultParagraphFont"/>
    <w:uiPriority w:val="99"/>
    <w:semiHidden/>
    <w:unhideWhenUsed/>
    <w:rsid w:val="00E10AD3"/>
    <w:rPr>
      <w:sz w:val="16"/>
      <w:szCs w:val="16"/>
    </w:rPr>
  </w:style>
  <w:style w:type="paragraph" w:styleId="CommentText">
    <w:name w:val="annotation text"/>
    <w:basedOn w:val="Normal"/>
    <w:link w:val="CommentTextChar"/>
    <w:uiPriority w:val="99"/>
    <w:unhideWhenUsed/>
    <w:rsid w:val="00E10AD3"/>
    <w:pPr>
      <w:spacing w:line="240" w:lineRule="auto"/>
    </w:pPr>
    <w:rPr>
      <w:sz w:val="20"/>
      <w:szCs w:val="20"/>
    </w:rPr>
  </w:style>
  <w:style w:type="character" w:customStyle="1" w:styleId="CommentTextChar">
    <w:name w:val="Comment Text Char"/>
    <w:basedOn w:val="DefaultParagraphFont"/>
    <w:link w:val="CommentText"/>
    <w:uiPriority w:val="99"/>
    <w:rsid w:val="00E10AD3"/>
    <w:rPr>
      <w:sz w:val="20"/>
      <w:szCs w:val="20"/>
    </w:rPr>
  </w:style>
  <w:style w:type="paragraph" w:styleId="CommentSubject">
    <w:name w:val="annotation subject"/>
    <w:basedOn w:val="CommentText"/>
    <w:next w:val="CommentText"/>
    <w:link w:val="CommentSubjectChar"/>
    <w:uiPriority w:val="99"/>
    <w:semiHidden/>
    <w:unhideWhenUsed/>
    <w:rsid w:val="00E10AD3"/>
    <w:rPr>
      <w:b/>
      <w:bCs/>
    </w:rPr>
  </w:style>
  <w:style w:type="character" w:customStyle="1" w:styleId="CommentSubjectChar">
    <w:name w:val="Comment Subject Char"/>
    <w:basedOn w:val="CommentTextChar"/>
    <w:link w:val="CommentSubject"/>
    <w:uiPriority w:val="99"/>
    <w:semiHidden/>
    <w:rsid w:val="00E10AD3"/>
    <w:rPr>
      <w:b/>
      <w:bCs/>
      <w:sz w:val="20"/>
      <w:szCs w:val="20"/>
    </w:rPr>
  </w:style>
  <w:style w:type="character" w:styleId="FollowedHyperlink">
    <w:name w:val="FollowedHyperlink"/>
    <w:basedOn w:val="DefaultParagraphFont"/>
    <w:uiPriority w:val="99"/>
    <w:semiHidden/>
    <w:unhideWhenUsed/>
    <w:rsid w:val="00B133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113">
      <w:bodyDiv w:val="1"/>
      <w:marLeft w:val="0"/>
      <w:marRight w:val="0"/>
      <w:marTop w:val="0"/>
      <w:marBottom w:val="0"/>
      <w:divBdr>
        <w:top w:val="none" w:sz="0" w:space="0" w:color="auto"/>
        <w:left w:val="none" w:sz="0" w:space="0" w:color="auto"/>
        <w:bottom w:val="none" w:sz="0" w:space="0" w:color="auto"/>
        <w:right w:val="none" w:sz="0" w:space="0" w:color="auto"/>
      </w:divBdr>
    </w:div>
    <w:div w:id="870455121">
      <w:bodyDiv w:val="1"/>
      <w:marLeft w:val="0"/>
      <w:marRight w:val="0"/>
      <w:marTop w:val="0"/>
      <w:marBottom w:val="0"/>
      <w:divBdr>
        <w:top w:val="none" w:sz="0" w:space="0" w:color="auto"/>
        <w:left w:val="none" w:sz="0" w:space="0" w:color="auto"/>
        <w:bottom w:val="none" w:sz="0" w:space="0" w:color="auto"/>
        <w:right w:val="none" w:sz="0" w:space="0" w:color="auto"/>
      </w:divBdr>
    </w:div>
    <w:div w:id="1049379379">
      <w:bodyDiv w:val="1"/>
      <w:marLeft w:val="0"/>
      <w:marRight w:val="0"/>
      <w:marTop w:val="0"/>
      <w:marBottom w:val="0"/>
      <w:divBdr>
        <w:top w:val="none" w:sz="0" w:space="0" w:color="auto"/>
        <w:left w:val="none" w:sz="0" w:space="0" w:color="auto"/>
        <w:bottom w:val="none" w:sz="0" w:space="0" w:color="auto"/>
        <w:right w:val="none" w:sz="0" w:space="0" w:color="auto"/>
      </w:divBdr>
    </w:div>
    <w:div w:id="1078212555">
      <w:bodyDiv w:val="1"/>
      <w:marLeft w:val="0"/>
      <w:marRight w:val="0"/>
      <w:marTop w:val="0"/>
      <w:marBottom w:val="0"/>
      <w:divBdr>
        <w:top w:val="none" w:sz="0" w:space="0" w:color="auto"/>
        <w:left w:val="none" w:sz="0" w:space="0" w:color="auto"/>
        <w:bottom w:val="none" w:sz="0" w:space="0" w:color="auto"/>
        <w:right w:val="none" w:sz="0" w:space="0" w:color="auto"/>
      </w:divBdr>
    </w:div>
    <w:div w:id="1142426811">
      <w:bodyDiv w:val="1"/>
      <w:marLeft w:val="0"/>
      <w:marRight w:val="0"/>
      <w:marTop w:val="0"/>
      <w:marBottom w:val="0"/>
      <w:divBdr>
        <w:top w:val="none" w:sz="0" w:space="0" w:color="auto"/>
        <w:left w:val="none" w:sz="0" w:space="0" w:color="auto"/>
        <w:bottom w:val="none" w:sz="0" w:space="0" w:color="auto"/>
        <w:right w:val="none" w:sz="0" w:space="0" w:color="auto"/>
      </w:divBdr>
    </w:div>
    <w:div w:id="14604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rRMm8SdJ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b@psrb.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g/rRMm8SdJ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srb@psrb.oregon.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8B91-C899-4EF8-B2D1-626933925E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BA65F-E8DF-4C48-B92D-860095DFA0E3}">
  <ds:schemaRefs>
    <ds:schemaRef ds:uri="http://schemas.microsoft.com/sharepoint/v3/contenttype/forms"/>
  </ds:schemaRefs>
</ds:datastoreItem>
</file>

<file path=customXml/itemProps3.xml><?xml version="1.0" encoding="utf-8"?>
<ds:datastoreItem xmlns:ds="http://schemas.openxmlformats.org/officeDocument/2006/customXml" ds:itemID="{B2B00904-561A-4A42-935A-D78B64A30DD6}"/>
</file>

<file path=customXml/itemProps4.xml><?xml version="1.0" encoding="utf-8"?>
<ds:datastoreItem xmlns:ds="http://schemas.openxmlformats.org/officeDocument/2006/customXml" ds:itemID="{4EC4598B-6BC3-4980-9F09-F2E096785485}">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Priya * PSRB</dc:creator>
  <cp:keywords/>
  <dc:description/>
  <cp:lastModifiedBy>BOCCIOLATT Alysson * PSRB</cp:lastModifiedBy>
  <cp:revision>6</cp:revision>
  <dcterms:created xsi:type="dcterms:W3CDTF">2026-06-01T20:42:00Z</dcterms:created>
  <dcterms:modified xsi:type="dcterms:W3CDTF">2026-06-01T20:46:00Z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2025-04-25T21:18:27Z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1adbe5ae-5682-40b0-9ef2-dd60a9ee853e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0x010100FD501E88C465D043B824773B3E3ED383</vt:lpwstr>
  </property>
</Properties>
</file>