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C674" w14:textId="77777777" w:rsidR="00D02169" w:rsidRPr="001767F0" w:rsidRDefault="00D02169" w:rsidP="00D02169">
      <w:pPr>
        <w:spacing w:after="0"/>
        <w:rPr>
          <w:rFonts w:asciiTheme="majorHAnsi" w:hAnsiTheme="majorHAnsi"/>
          <w:sz w:val="24"/>
          <w:szCs w:val="24"/>
        </w:rPr>
      </w:pPr>
    </w:p>
    <w:p w14:paraId="6547C2E2" w14:textId="03605057" w:rsidR="00BF7A8C" w:rsidRPr="001767F0" w:rsidRDefault="00D02169" w:rsidP="00D02169">
      <w:pPr>
        <w:rPr>
          <w:rFonts w:asciiTheme="majorHAnsi" w:hAnsiTheme="majorHAnsi"/>
          <w:sz w:val="24"/>
          <w:szCs w:val="24"/>
        </w:rPr>
      </w:pPr>
      <w:r w:rsidRPr="001767F0">
        <w:rPr>
          <w:rFonts w:asciiTheme="majorHAnsi" w:hAnsiTheme="majorHAnsi"/>
          <w:b/>
          <w:bCs/>
          <w:sz w:val="24"/>
          <w:szCs w:val="24"/>
        </w:rPr>
        <w:t>Date</w:t>
      </w:r>
      <w:r w:rsidR="001F1508">
        <w:rPr>
          <w:rFonts w:asciiTheme="majorHAnsi" w:hAnsiTheme="majorHAnsi"/>
          <w:b/>
          <w:bCs/>
          <w:sz w:val="24"/>
          <w:szCs w:val="24"/>
        </w:rPr>
        <w:t>/Time</w:t>
      </w:r>
      <w:r w:rsidRPr="001767F0">
        <w:rPr>
          <w:rFonts w:asciiTheme="majorHAnsi" w:hAnsiTheme="majorHAnsi"/>
          <w:b/>
          <w:bCs/>
          <w:sz w:val="24"/>
          <w:szCs w:val="24"/>
        </w:rPr>
        <w:t>:</w:t>
      </w:r>
      <w:r w:rsidRPr="001767F0">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sidR="00BF7A8C" w:rsidRPr="007315C6">
        <w:rPr>
          <w:sz w:val="24"/>
          <w:szCs w:val="24"/>
        </w:rPr>
        <w:t>June 4, 2026, 2:00 – 4:00pm</w:t>
      </w:r>
    </w:p>
    <w:p w14:paraId="1E4761FB" w14:textId="61A1D754" w:rsidR="00DE09B4" w:rsidRDefault="00DE09B4" w:rsidP="00D02169">
      <w:pPr>
        <w:spacing w:after="0"/>
        <w:rPr>
          <w:rFonts w:asciiTheme="majorHAnsi" w:hAnsiTheme="majorHAnsi"/>
          <w:sz w:val="24"/>
          <w:szCs w:val="24"/>
        </w:rPr>
      </w:pPr>
      <w:r>
        <w:rPr>
          <w:rFonts w:asciiTheme="majorHAnsi" w:hAnsiTheme="majorHAnsi"/>
          <w:b/>
          <w:bCs/>
          <w:sz w:val="24"/>
          <w:szCs w:val="24"/>
        </w:rPr>
        <w:t xml:space="preserve">Meeting </w:t>
      </w:r>
      <w:r w:rsidR="00F42861">
        <w:rPr>
          <w:rFonts w:asciiTheme="majorHAnsi" w:hAnsiTheme="majorHAnsi"/>
          <w:b/>
          <w:bCs/>
          <w:sz w:val="24"/>
          <w:szCs w:val="24"/>
        </w:rPr>
        <w:t>Summary</w:t>
      </w:r>
      <w:r>
        <w:rPr>
          <w:rFonts w:asciiTheme="majorHAnsi" w:hAnsiTheme="majorHAnsi"/>
          <w:b/>
          <w:bCs/>
          <w:sz w:val="24"/>
          <w:szCs w:val="24"/>
        </w:rPr>
        <w:t>:</w:t>
      </w:r>
      <w:r w:rsidR="00210814">
        <w:rPr>
          <w:rFonts w:asciiTheme="majorHAnsi" w:hAnsiTheme="majorHAnsi"/>
          <w:b/>
          <w:bCs/>
          <w:sz w:val="24"/>
          <w:szCs w:val="24"/>
        </w:rPr>
        <w:tab/>
      </w:r>
      <w:r w:rsidR="00A840D0" w:rsidRPr="007315C6">
        <w:rPr>
          <w:sz w:val="24"/>
          <w:szCs w:val="24"/>
        </w:rPr>
        <w:t xml:space="preserve">The Victims’ Issues Rules Advisory Committee (RAC) convened on June 4, </w:t>
      </w:r>
      <w:proofErr w:type="gramStart"/>
      <w:r w:rsidR="00A840D0" w:rsidRPr="007315C6">
        <w:rPr>
          <w:sz w:val="24"/>
          <w:szCs w:val="24"/>
        </w:rPr>
        <w:t>2026</w:t>
      </w:r>
      <w:proofErr w:type="gramEnd"/>
      <w:r w:rsidR="00A840D0" w:rsidRPr="007315C6">
        <w:rPr>
          <w:sz w:val="24"/>
          <w:szCs w:val="24"/>
        </w:rPr>
        <w:t xml:space="preserve"> from 2:00-4:00pm via Microsoft Teams. </w:t>
      </w:r>
      <w:r w:rsidR="00DC37C4" w:rsidRPr="007315C6">
        <w:rPr>
          <w:sz w:val="24"/>
          <w:szCs w:val="24"/>
        </w:rPr>
        <w:t xml:space="preserve">The PSRB presented five topics of interest for rulemaking that were </w:t>
      </w:r>
      <w:r w:rsidR="003D716F" w:rsidRPr="007315C6">
        <w:rPr>
          <w:sz w:val="24"/>
          <w:szCs w:val="24"/>
        </w:rPr>
        <w:t xml:space="preserve">identified through community engagement and discussions with community partners, representatives from partner agencies, the Board and Board staff. </w:t>
      </w:r>
      <w:proofErr w:type="gramStart"/>
      <w:r w:rsidR="003D716F" w:rsidRPr="007315C6">
        <w:rPr>
          <w:sz w:val="24"/>
          <w:szCs w:val="24"/>
        </w:rPr>
        <w:t>The majority of</w:t>
      </w:r>
      <w:proofErr w:type="gramEnd"/>
      <w:r w:rsidR="003D716F" w:rsidRPr="007315C6">
        <w:rPr>
          <w:sz w:val="24"/>
          <w:szCs w:val="24"/>
        </w:rPr>
        <w:t xml:space="preserve"> meeting time was dedicated to discussing </w:t>
      </w:r>
      <w:r w:rsidR="00220BD2" w:rsidRPr="007315C6">
        <w:rPr>
          <w:sz w:val="24"/>
          <w:szCs w:val="24"/>
        </w:rPr>
        <w:t xml:space="preserve">issues and draft rule language related to a process for victims to request to reinstate contact with an individual under the jurisdiction of the PSRB </w:t>
      </w:r>
      <w:r w:rsidR="00B95C4A" w:rsidRPr="007315C6">
        <w:rPr>
          <w:sz w:val="24"/>
          <w:szCs w:val="24"/>
        </w:rPr>
        <w:t xml:space="preserve">when there is a no-contact provision in the order which placed them under the Board. </w:t>
      </w:r>
    </w:p>
    <w:p w14:paraId="0344D9F2" w14:textId="77777777" w:rsidR="00210814" w:rsidRDefault="00210814" w:rsidP="00D02169">
      <w:pPr>
        <w:spacing w:after="0"/>
        <w:rPr>
          <w:rFonts w:asciiTheme="majorHAnsi" w:hAnsiTheme="majorHAnsi"/>
          <w:sz w:val="24"/>
          <w:szCs w:val="24"/>
        </w:rPr>
      </w:pPr>
    </w:p>
    <w:p w14:paraId="1724BF33" w14:textId="578FC87A" w:rsidR="007120F5" w:rsidRPr="007120F5" w:rsidRDefault="007120F5" w:rsidP="00D02169">
      <w:pPr>
        <w:spacing w:after="0"/>
        <w:rPr>
          <w:rFonts w:asciiTheme="majorHAnsi" w:hAnsiTheme="majorHAnsi"/>
          <w:b/>
          <w:bCs/>
          <w:sz w:val="24"/>
          <w:szCs w:val="24"/>
        </w:rPr>
      </w:pPr>
      <w:r>
        <w:rPr>
          <w:rFonts w:asciiTheme="majorHAnsi" w:hAnsiTheme="majorHAnsi"/>
          <w:b/>
          <w:bCs/>
          <w:sz w:val="24"/>
          <w:szCs w:val="24"/>
        </w:rPr>
        <w:t>RAC Members &amp; Attendance</w:t>
      </w:r>
    </w:p>
    <w:tbl>
      <w:tblPr>
        <w:tblStyle w:val="TableGrid"/>
        <w:tblW w:w="0" w:type="auto"/>
        <w:tblLook w:val="04A0" w:firstRow="1" w:lastRow="0" w:firstColumn="1" w:lastColumn="0" w:noHBand="0" w:noVBand="1"/>
      </w:tblPr>
      <w:tblGrid>
        <w:gridCol w:w="4405"/>
        <w:gridCol w:w="5374"/>
        <w:gridCol w:w="1011"/>
      </w:tblGrid>
      <w:tr w:rsidR="007120F5" w14:paraId="575BE1F4" w14:textId="77777777" w:rsidTr="00EF2E3A">
        <w:tc>
          <w:tcPr>
            <w:tcW w:w="4405" w:type="dxa"/>
            <w:shd w:val="clear" w:color="auto" w:fill="83CAEB" w:themeFill="accent1" w:themeFillTint="66"/>
          </w:tcPr>
          <w:p w14:paraId="5FC9B806" w14:textId="124D33DA" w:rsidR="007120F5" w:rsidRPr="007120F5" w:rsidRDefault="007120F5" w:rsidP="00D02169">
            <w:pPr>
              <w:rPr>
                <w:rFonts w:asciiTheme="majorHAnsi" w:hAnsiTheme="majorHAnsi"/>
                <w:b/>
                <w:bCs/>
                <w:sz w:val="24"/>
                <w:szCs w:val="24"/>
              </w:rPr>
            </w:pPr>
            <w:r>
              <w:rPr>
                <w:rFonts w:asciiTheme="majorHAnsi" w:hAnsiTheme="majorHAnsi"/>
                <w:b/>
                <w:bCs/>
                <w:sz w:val="24"/>
                <w:szCs w:val="24"/>
              </w:rPr>
              <w:t>Name</w:t>
            </w:r>
          </w:p>
        </w:tc>
        <w:tc>
          <w:tcPr>
            <w:tcW w:w="5374" w:type="dxa"/>
            <w:shd w:val="clear" w:color="auto" w:fill="83CAEB" w:themeFill="accent1" w:themeFillTint="66"/>
          </w:tcPr>
          <w:p w14:paraId="58A5952C" w14:textId="5FC92DC3" w:rsidR="007120F5" w:rsidRPr="007120F5" w:rsidRDefault="007120F5" w:rsidP="00D02169">
            <w:pPr>
              <w:rPr>
                <w:rFonts w:asciiTheme="majorHAnsi" w:hAnsiTheme="majorHAnsi"/>
                <w:b/>
                <w:bCs/>
                <w:sz w:val="24"/>
                <w:szCs w:val="24"/>
              </w:rPr>
            </w:pPr>
            <w:r>
              <w:rPr>
                <w:rFonts w:asciiTheme="majorHAnsi" w:hAnsiTheme="majorHAnsi"/>
                <w:b/>
                <w:bCs/>
                <w:sz w:val="24"/>
                <w:szCs w:val="24"/>
              </w:rPr>
              <w:t>Affiliation</w:t>
            </w:r>
          </w:p>
        </w:tc>
        <w:tc>
          <w:tcPr>
            <w:tcW w:w="1011" w:type="dxa"/>
            <w:shd w:val="clear" w:color="auto" w:fill="83CAEB" w:themeFill="accent1" w:themeFillTint="66"/>
          </w:tcPr>
          <w:p w14:paraId="63588E67" w14:textId="3B1707D6" w:rsidR="007120F5" w:rsidRPr="007120F5" w:rsidRDefault="007120F5" w:rsidP="008A0AB4">
            <w:pPr>
              <w:jc w:val="center"/>
              <w:rPr>
                <w:rFonts w:asciiTheme="majorHAnsi" w:hAnsiTheme="majorHAnsi"/>
                <w:b/>
                <w:bCs/>
                <w:sz w:val="24"/>
                <w:szCs w:val="24"/>
              </w:rPr>
            </w:pPr>
            <w:r>
              <w:rPr>
                <w:rFonts w:asciiTheme="majorHAnsi" w:hAnsiTheme="majorHAnsi"/>
                <w:b/>
                <w:bCs/>
                <w:sz w:val="24"/>
                <w:szCs w:val="24"/>
              </w:rPr>
              <w:t>Present</w:t>
            </w:r>
          </w:p>
        </w:tc>
      </w:tr>
      <w:tr w:rsidR="00EF2E3A" w14:paraId="31972ACB" w14:textId="77777777" w:rsidTr="00EF2E3A">
        <w:tc>
          <w:tcPr>
            <w:tcW w:w="10790" w:type="dxa"/>
            <w:gridSpan w:val="3"/>
            <w:shd w:val="clear" w:color="auto" w:fill="C1E4F5" w:themeFill="accent1" w:themeFillTint="33"/>
          </w:tcPr>
          <w:p w14:paraId="4AFEF203" w14:textId="2450858B" w:rsidR="00EF2E3A" w:rsidRDefault="00EF2E3A" w:rsidP="00D02169">
            <w:pPr>
              <w:rPr>
                <w:rFonts w:asciiTheme="majorHAnsi" w:hAnsiTheme="majorHAnsi"/>
                <w:b/>
                <w:bCs/>
                <w:sz w:val="24"/>
                <w:szCs w:val="24"/>
              </w:rPr>
            </w:pPr>
            <w:r>
              <w:rPr>
                <w:rFonts w:asciiTheme="majorHAnsi" w:hAnsiTheme="majorHAnsi"/>
                <w:b/>
                <w:bCs/>
                <w:sz w:val="24"/>
                <w:szCs w:val="24"/>
              </w:rPr>
              <w:t>Members</w:t>
            </w:r>
          </w:p>
        </w:tc>
      </w:tr>
      <w:tr w:rsidR="00E66627" w14:paraId="110A4ABD" w14:textId="77777777">
        <w:tc>
          <w:tcPr>
            <w:tcW w:w="4405" w:type="dxa"/>
            <w:vAlign w:val="bottom"/>
          </w:tcPr>
          <w:p w14:paraId="7AF833FD" w14:textId="7DBF3CE7" w:rsidR="00E66627" w:rsidRPr="007315C6" w:rsidRDefault="00E66627" w:rsidP="00E66627">
            <w:pPr>
              <w:rPr>
                <w:sz w:val="24"/>
                <w:szCs w:val="24"/>
              </w:rPr>
            </w:pPr>
            <w:r w:rsidRPr="007315C6">
              <w:rPr>
                <w:color w:val="000000"/>
                <w:sz w:val="24"/>
                <w:szCs w:val="24"/>
              </w:rPr>
              <w:t>Cheryl Meyers</w:t>
            </w:r>
          </w:p>
        </w:tc>
        <w:tc>
          <w:tcPr>
            <w:tcW w:w="5374" w:type="dxa"/>
          </w:tcPr>
          <w:p w14:paraId="1EEF75C3" w14:textId="161D2147" w:rsidR="00E66627" w:rsidRPr="007315C6" w:rsidRDefault="00B13FD5" w:rsidP="00E66627">
            <w:pPr>
              <w:rPr>
                <w:sz w:val="24"/>
                <w:szCs w:val="24"/>
              </w:rPr>
            </w:pPr>
            <w:r w:rsidRPr="007315C6">
              <w:rPr>
                <w:sz w:val="24"/>
                <w:szCs w:val="24"/>
              </w:rPr>
              <w:t xml:space="preserve">Oregon State Hospital </w:t>
            </w:r>
          </w:p>
        </w:tc>
        <w:tc>
          <w:tcPr>
            <w:tcW w:w="1011" w:type="dxa"/>
          </w:tcPr>
          <w:p w14:paraId="63856F43" w14:textId="3FA9F275" w:rsidR="00E66627" w:rsidRPr="007315C6" w:rsidRDefault="00E66627" w:rsidP="00E66627">
            <w:pPr>
              <w:jc w:val="center"/>
              <w:rPr>
                <w:sz w:val="24"/>
                <w:szCs w:val="24"/>
              </w:rPr>
            </w:pPr>
            <w:r w:rsidRPr="007315C6">
              <w:rPr>
                <w:sz w:val="24"/>
                <w:szCs w:val="24"/>
              </w:rPr>
              <w:t>X</w:t>
            </w:r>
          </w:p>
        </w:tc>
      </w:tr>
      <w:tr w:rsidR="00E66627" w14:paraId="349A7090" w14:textId="77777777">
        <w:tc>
          <w:tcPr>
            <w:tcW w:w="4405" w:type="dxa"/>
            <w:vAlign w:val="center"/>
          </w:tcPr>
          <w:p w14:paraId="52E1EFA1" w14:textId="38CB9576" w:rsidR="00E66627" w:rsidRPr="007315C6" w:rsidRDefault="00E66627" w:rsidP="00E66627">
            <w:pPr>
              <w:rPr>
                <w:sz w:val="24"/>
                <w:szCs w:val="24"/>
              </w:rPr>
            </w:pPr>
            <w:r w:rsidRPr="007315C6">
              <w:rPr>
                <w:color w:val="000000"/>
                <w:sz w:val="24"/>
                <w:szCs w:val="24"/>
              </w:rPr>
              <w:t>Claire Graves</w:t>
            </w:r>
          </w:p>
        </w:tc>
        <w:tc>
          <w:tcPr>
            <w:tcW w:w="5374" w:type="dxa"/>
          </w:tcPr>
          <w:p w14:paraId="40B2CB74" w14:textId="27BA2B52" w:rsidR="00E66627" w:rsidRPr="007315C6" w:rsidRDefault="00B13FD5" w:rsidP="00E66627">
            <w:pPr>
              <w:rPr>
                <w:sz w:val="24"/>
                <w:szCs w:val="24"/>
              </w:rPr>
            </w:pPr>
            <w:r w:rsidRPr="007315C6">
              <w:rPr>
                <w:sz w:val="24"/>
                <w:szCs w:val="24"/>
              </w:rPr>
              <w:t>Polk County DA Office</w:t>
            </w:r>
          </w:p>
        </w:tc>
        <w:tc>
          <w:tcPr>
            <w:tcW w:w="1011" w:type="dxa"/>
          </w:tcPr>
          <w:p w14:paraId="2634046C" w14:textId="0381FC2F" w:rsidR="00E66627" w:rsidRPr="007315C6" w:rsidRDefault="00C63939" w:rsidP="00E66627">
            <w:pPr>
              <w:jc w:val="center"/>
              <w:rPr>
                <w:sz w:val="24"/>
                <w:szCs w:val="24"/>
              </w:rPr>
            </w:pPr>
            <w:r w:rsidRPr="007315C6">
              <w:rPr>
                <w:sz w:val="24"/>
                <w:szCs w:val="24"/>
              </w:rPr>
              <w:t>X</w:t>
            </w:r>
          </w:p>
        </w:tc>
      </w:tr>
      <w:tr w:rsidR="00E66627" w14:paraId="5BBA91A9" w14:textId="77777777">
        <w:tc>
          <w:tcPr>
            <w:tcW w:w="4405" w:type="dxa"/>
            <w:vAlign w:val="bottom"/>
          </w:tcPr>
          <w:p w14:paraId="23DD092C" w14:textId="0C26037E" w:rsidR="00E66627" w:rsidRPr="007315C6" w:rsidRDefault="00E66627" w:rsidP="00E66627">
            <w:pPr>
              <w:rPr>
                <w:sz w:val="24"/>
                <w:szCs w:val="24"/>
              </w:rPr>
            </w:pPr>
            <w:r w:rsidRPr="007315C6">
              <w:rPr>
                <w:color w:val="000000"/>
                <w:sz w:val="24"/>
                <w:szCs w:val="24"/>
              </w:rPr>
              <w:t xml:space="preserve">Dana Goetz </w:t>
            </w:r>
          </w:p>
        </w:tc>
        <w:tc>
          <w:tcPr>
            <w:tcW w:w="5374" w:type="dxa"/>
          </w:tcPr>
          <w:p w14:paraId="71B5B40C" w14:textId="0E173A11" w:rsidR="00E66627" w:rsidRPr="007315C6" w:rsidRDefault="00B13FD5" w:rsidP="00E66627">
            <w:pPr>
              <w:rPr>
                <w:sz w:val="24"/>
                <w:szCs w:val="24"/>
              </w:rPr>
            </w:pPr>
            <w:r w:rsidRPr="007315C6">
              <w:rPr>
                <w:sz w:val="24"/>
                <w:szCs w:val="24"/>
              </w:rPr>
              <w:t xml:space="preserve">Oregon Health Authority </w:t>
            </w:r>
            <w:r w:rsidR="00C63939" w:rsidRPr="007315C6">
              <w:rPr>
                <w:sz w:val="24"/>
                <w:szCs w:val="24"/>
              </w:rPr>
              <w:t>Forensic Evaluator Certification Program</w:t>
            </w:r>
          </w:p>
        </w:tc>
        <w:tc>
          <w:tcPr>
            <w:tcW w:w="1011" w:type="dxa"/>
          </w:tcPr>
          <w:p w14:paraId="62C9331C" w14:textId="2CB4411C" w:rsidR="00E66627" w:rsidRPr="007315C6" w:rsidRDefault="00C63939" w:rsidP="00E66627">
            <w:pPr>
              <w:jc w:val="center"/>
              <w:rPr>
                <w:sz w:val="24"/>
                <w:szCs w:val="24"/>
              </w:rPr>
            </w:pPr>
            <w:r w:rsidRPr="007315C6">
              <w:rPr>
                <w:sz w:val="24"/>
                <w:szCs w:val="24"/>
              </w:rPr>
              <w:t>X</w:t>
            </w:r>
          </w:p>
        </w:tc>
      </w:tr>
      <w:tr w:rsidR="00E66627" w14:paraId="40A00970" w14:textId="77777777">
        <w:tc>
          <w:tcPr>
            <w:tcW w:w="4405" w:type="dxa"/>
            <w:vAlign w:val="bottom"/>
          </w:tcPr>
          <w:p w14:paraId="47AAF383" w14:textId="2960A61B" w:rsidR="00E66627" w:rsidRPr="007315C6" w:rsidRDefault="00E66627" w:rsidP="00E66627">
            <w:pPr>
              <w:rPr>
                <w:sz w:val="24"/>
                <w:szCs w:val="24"/>
              </w:rPr>
            </w:pPr>
            <w:r w:rsidRPr="007315C6">
              <w:rPr>
                <w:color w:val="000000"/>
                <w:sz w:val="24"/>
                <w:szCs w:val="24"/>
              </w:rPr>
              <w:t xml:space="preserve">Della Hoffman </w:t>
            </w:r>
          </w:p>
        </w:tc>
        <w:tc>
          <w:tcPr>
            <w:tcW w:w="5374" w:type="dxa"/>
          </w:tcPr>
          <w:p w14:paraId="044CD41E" w14:textId="700FAE7E" w:rsidR="00E66627" w:rsidRPr="007315C6" w:rsidRDefault="00374ADF" w:rsidP="00E66627">
            <w:pPr>
              <w:rPr>
                <w:sz w:val="24"/>
                <w:szCs w:val="24"/>
              </w:rPr>
            </w:pPr>
            <w:r w:rsidRPr="007315C6">
              <w:rPr>
                <w:sz w:val="24"/>
                <w:szCs w:val="24"/>
              </w:rPr>
              <w:t>Oregon State Hospital</w:t>
            </w:r>
            <w:r w:rsidR="006E4546" w:rsidRPr="007315C6">
              <w:rPr>
                <w:sz w:val="24"/>
                <w:szCs w:val="24"/>
              </w:rPr>
              <w:t xml:space="preserve"> </w:t>
            </w:r>
          </w:p>
        </w:tc>
        <w:tc>
          <w:tcPr>
            <w:tcW w:w="1011" w:type="dxa"/>
          </w:tcPr>
          <w:p w14:paraId="1272291D" w14:textId="1A32A531" w:rsidR="00E66627" w:rsidRPr="007315C6" w:rsidRDefault="00C63939" w:rsidP="00E66627">
            <w:pPr>
              <w:jc w:val="center"/>
              <w:rPr>
                <w:sz w:val="24"/>
                <w:szCs w:val="24"/>
              </w:rPr>
            </w:pPr>
            <w:r w:rsidRPr="007315C6">
              <w:rPr>
                <w:sz w:val="24"/>
                <w:szCs w:val="24"/>
              </w:rPr>
              <w:t>X</w:t>
            </w:r>
          </w:p>
        </w:tc>
      </w:tr>
      <w:tr w:rsidR="00C63939" w14:paraId="1B7DB511" w14:textId="77777777">
        <w:tc>
          <w:tcPr>
            <w:tcW w:w="4405" w:type="dxa"/>
            <w:vAlign w:val="bottom"/>
          </w:tcPr>
          <w:p w14:paraId="17928998" w14:textId="7BD12F86" w:rsidR="00C63939" w:rsidRPr="007315C6" w:rsidRDefault="00C63939" w:rsidP="00C63939">
            <w:pPr>
              <w:rPr>
                <w:sz w:val="24"/>
                <w:szCs w:val="24"/>
              </w:rPr>
            </w:pPr>
            <w:r w:rsidRPr="007315C6">
              <w:rPr>
                <w:color w:val="000000"/>
                <w:sz w:val="24"/>
                <w:szCs w:val="24"/>
              </w:rPr>
              <w:t xml:space="preserve">Elisabeth Waner </w:t>
            </w:r>
          </w:p>
        </w:tc>
        <w:tc>
          <w:tcPr>
            <w:tcW w:w="5374" w:type="dxa"/>
          </w:tcPr>
          <w:p w14:paraId="6BB53C05" w14:textId="5EC7783A" w:rsidR="00C63939" w:rsidRPr="007315C6" w:rsidRDefault="00C63939" w:rsidP="00C63939">
            <w:pPr>
              <w:rPr>
                <w:sz w:val="24"/>
                <w:szCs w:val="24"/>
              </w:rPr>
            </w:pPr>
            <w:r w:rsidRPr="007315C6">
              <w:rPr>
                <w:sz w:val="24"/>
                <w:szCs w:val="24"/>
              </w:rPr>
              <w:t>Oregon DOJ Appellate Advocacy Program</w:t>
            </w:r>
          </w:p>
        </w:tc>
        <w:tc>
          <w:tcPr>
            <w:tcW w:w="1011" w:type="dxa"/>
          </w:tcPr>
          <w:p w14:paraId="22CC87AD" w14:textId="090E2C6E" w:rsidR="00C63939" w:rsidRPr="007315C6" w:rsidRDefault="00C63939" w:rsidP="00C63939">
            <w:pPr>
              <w:jc w:val="center"/>
              <w:rPr>
                <w:sz w:val="24"/>
                <w:szCs w:val="24"/>
              </w:rPr>
            </w:pPr>
            <w:r w:rsidRPr="007315C6">
              <w:rPr>
                <w:sz w:val="24"/>
                <w:szCs w:val="24"/>
              </w:rPr>
              <w:t>X</w:t>
            </w:r>
          </w:p>
        </w:tc>
      </w:tr>
      <w:tr w:rsidR="00C63939" w14:paraId="7593A837" w14:textId="77777777">
        <w:tc>
          <w:tcPr>
            <w:tcW w:w="4405" w:type="dxa"/>
            <w:vAlign w:val="bottom"/>
          </w:tcPr>
          <w:p w14:paraId="5B68F06D" w14:textId="23192017" w:rsidR="00C63939" w:rsidRPr="007315C6" w:rsidRDefault="00C63939" w:rsidP="00C63939">
            <w:pPr>
              <w:rPr>
                <w:sz w:val="24"/>
                <w:szCs w:val="24"/>
              </w:rPr>
            </w:pPr>
            <w:r w:rsidRPr="007315C6">
              <w:rPr>
                <w:color w:val="000000"/>
                <w:sz w:val="24"/>
                <w:szCs w:val="24"/>
              </w:rPr>
              <w:t xml:space="preserve">Emily La </w:t>
            </w:r>
            <w:proofErr w:type="spellStart"/>
            <w:r w:rsidRPr="007315C6">
              <w:rPr>
                <w:color w:val="000000"/>
                <w:sz w:val="24"/>
                <w:szCs w:val="24"/>
              </w:rPr>
              <w:t>Brecque</w:t>
            </w:r>
            <w:proofErr w:type="spellEnd"/>
          </w:p>
        </w:tc>
        <w:tc>
          <w:tcPr>
            <w:tcW w:w="5374" w:type="dxa"/>
          </w:tcPr>
          <w:p w14:paraId="63DC7EAE" w14:textId="6FE131AA" w:rsidR="00C63939" w:rsidRPr="007315C6" w:rsidRDefault="00C63939" w:rsidP="00C63939">
            <w:pPr>
              <w:rPr>
                <w:sz w:val="24"/>
                <w:szCs w:val="24"/>
              </w:rPr>
            </w:pPr>
            <w:r w:rsidRPr="007315C6">
              <w:rPr>
                <w:sz w:val="24"/>
                <w:szCs w:val="24"/>
              </w:rPr>
              <w:t>Oregon Crime Victims Law Center</w:t>
            </w:r>
          </w:p>
        </w:tc>
        <w:tc>
          <w:tcPr>
            <w:tcW w:w="1011" w:type="dxa"/>
          </w:tcPr>
          <w:p w14:paraId="1CF4C76F" w14:textId="7FCB1B8C" w:rsidR="00C63939" w:rsidRPr="007315C6" w:rsidRDefault="00C63939" w:rsidP="00C63939">
            <w:pPr>
              <w:jc w:val="center"/>
              <w:rPr>
                <w:sz w:val="24"/>
                <w:szCs w:val="24"/>
              </w:rPr>
            </w:pPr>
            <w:r w:rsidRPr="007315C6">
              <w:rPr>
                <w:sz w:val="24"/>
                <w:szCs w:val="24"/>
              </w:rPr>
              <w:t>X</w:t>
            </w:r>
          </w:p>
        </w:tc>
      </w:tr>
      <w:tr w:rsidR="00C63939" w14:paraId="18A1C398" w14:textId="77777777">
        <w:tc>
          <w:tcPr>
            <w:tcW w:w="4405" w:type="dxa"/>
            <w:vAlign w:val="bottom"/>
          </w:tcPr>
          <w:p w14:paraId="3A26C47C" w14:textId="15F0E84D" w:rsidR="00C63939" w:rsidRPr="007315C6" w:rsidRDefault="00C63939" w:rsidP="00C63939">
            <w:pPr>
              <w:rPr>
                <w:sz w:val="24"/>
                <w:szCs w:val="24"/>
              </w:rPr>
            </w:pPr>
            <w:r w:rsidRPr="007315C6">
              <w:rPr>
                <w:color w:val="000000"/>
                <w:sz w:val="24"/>
                <w:szCs w:val="24"/>
              </w:rPr>
              <w:t>Jennifer Braaten</w:t>
            </w:r>
          </w:p>
        </w:tc>
        <w:tc>
          <w:tcPr>
            <w:tcW w:w="5374" w:type="dxa"/>
          </w:tcPr>
          <w:p w14:paraId="7C4C8EBA" w14:textId="044FB528" w:rsidR="00C63939" w:rsidRPr="007315C6" w:rsidRDefault="00C63939" w:rsidP="00C63939">
            <w:pPr>
              <w:rPr>
                <w:sz w:val="24"/>
                <w:szCs w:val="24"/>
              </w:rPr>
            </w:pPr>
            <w:r w:rsidRPr="007315C6">
              <w:rPr>
                <w:sz w:val="24"/>
                <w:szCs w:val="24"/>
              </w:rPr>
              <w:t>Oregon DOJ Appellate Advocacy Program</w:t>
            </w:r>
          </w:p>
        </w:tc>
        <w:tc>
          <w:tcPr>
            <w:tcW w:w="1011" w:type="dxa"/>
          </w:tcPr>
          <w:p w14:paraId="200C72ED" w14:textId="77777777" w:rsidR="00C63939" w:rsidRPr="007315C6" w:rsidRDefault="00C63939" w:rsidP="00C63939">
            <w:pPr>
              <w:jc w:val="center"/>
              <w:rPr>
                <w:sz w:val="24"/>
                <w:szCs w:val="24"/>
              </w:rPr>
            </w:pPr>
          </w:p>
        </w:tc>
      </w:tr>
      <w:tr w:rsidR="00C63939" w14:paraId="3AABE32C" w14:textId="77777777">
        <w:tc>
          <w:tcPr>
            <w:tcW w:w="4405" w:type="dxa"/>
            <w:vAlign w:val="bottom"/>
          </w:tcPr>
          <w:p w14:paraId="49694E62" w14:textId="560C928F" w:rsidR="00C63939" w:rsidRPr="007315C6" w:rsidRDefault="00C63939" w:rsidP="00C63939">
            <w:pPr>
              <w:rPr>
                <w:sz w:val="24"/>
                <w:szCs w:val="24"/>
              </w:rPr>
            </w:pPr>
            <w:r w:rsidRPr="007315C6">
              <w:rPr>
                <w:color w:val="000000"/>
                <w:sz w:val="24"/>
                <w:szCs w:val="24"/>
              </w:rPr>
              <w:t>Sandra (Sandi) Flowers</w:t>
            </w:r>
          </w:p>
        </w:tc>
        <w:tc>
          <w:tcPr>
            <w:tcW w:w="5374" w:type="dxa"/>
          </w:tcPr>
          <w:p w14:paraId="67F0E55C" w14:textId="3FFBA987" w:rsidR="00C63939" w:rsidRPr="007315C6" w:rsidRDefault="00C63939" w:rsidP="00C63939">
            <w:pPr>
              <w:rPr>
                <w:sz w:val="24"/>
                <w:szCs w:val="24"/>
              </w:rPr>
            </w:pPr>
            <w:r w:rsidRPr="007315C6">
              <w:rPr>
                <w:sz w:val="24"/>
                <w:szCs w:val="24"/>
              </w:rPr>
              <w:t>Oregon State Hospital</w:t>
            </w:r>
          </w:p>
        </w:tc>
        <w:tc>
          <w:tcPr>
            <w:tcW w:w="1011" w:type="dxa"/>
          </w:tcPr>
          <w:p w14:paraId="1F9BE4F9" w14:textId="2DECD4C7" w:rsidR="00C63939" w:rsidRPr="007315C6" w:rsidRDefault="00C63939" w:rsidP="00C63939">
            <w:pPr>
              <w:jc w:val="center"/>
              <w:rPr>
                <w:sz w:val="24"/>
                <w:szCs w:val="24"/>
              </w:rPr>
            </w:pPr>
            <w:r w:rsidRPr="007315C6">
              <w:rPr>
                <w:sz w:val="24"/>
                <w:szCs w:val="24"/>
              </w:rPr>
              <w:t>X</w:t>
            </w:r>
          </w:p>
        </w:tc>
      </w:tr>
      <w:tr w:rsidR="00C63939" w14:paraId="71FBCED8" w14:textId="77777777">
        <w:tc>
          <w:tcPr>
            <w:tcW w:w="4405" w:type="dxa"/>
            <w:vAlign w:val="bottom"/>
          </w:tcPr>
          <w:p w14:paraId="6A21D309" w14:textId="3B5F67D1" w:rsidR="00C63939" w:rsidRPr="007315C6" w:rsidRDefault="00C63939" w:rsidP="00C63939">
            <w:pPr>
              <w:rPr>
                <w:sz w:val="24"/>
                <w:szCs w:val="24"/>
              </w:rPr>
            </w:pPr>
            <w:r w:rsidRPr="007315C6">
              <w:rPr>
                <w:color w:val="000000"/>
                <w:sz w:val="24"/>
                <w:szCs w:val="24"/>
              </w:rPr>
              <w:t>Shannon Sivell</w:t>
            </w:r>
          </w:p>
        </w:tc>
        <w:tc>
          <w:tcPr>
            <w:tcW w:w="5374" w:type="dxa"/>
          </w:tcPr>
          <w:p w14:paraId="2EA9FF20" w14:textId="7C03F1AB" w:rsidR="00C63939" w:rsidRPr="007315C6" w:rsidRDefault="00C63939" w:rsidP="00C63939">
            <w:pPr>
              <w:rPr>
                <w:sz w:val="24"/>
                <w:szCs w:val="24"/>
              </w:rPr>
            </w:pPr>
            <w:r w:rsidRPr="007315C6">
              <w:rPr>
                <w:sz w:val="24"/>
                <w:szCs w:val="24"/>
              </w:rPr>
              <w:t>Oregon DOJ Crime Victim Survivor Services</w:t>
            </w:r>
          </w:p>
        </w:tc>
        <w:tc>
          <w:tcPr>
            <w:tcW w:w="1011" w:type="dxa"/>
          </w:tcPr>
          <w:p w14:paraId="4AAD35F5" w14:textId="71ABA723" w:rsidR="00C63939" w:rsidRPr="007315C6" w:rsidRDefault="00C63939" w:rsidP="00C63939">
            <w:pPr>
              <w:jc w:val="center"/>
              <w:rPr>
                <w:sz w:val="24"/>
                <w:szCs w:val="24"/>
              </w:rPr>
            </w:pPr>
            <w:r w:rsidRPr="007315C6">
              <w:rPr>
                <w:sz w:val="24"/>
                <w:szCs w:val="24"/>
              </w:rPr>
              <w:t>X</w:t>
            </w:r>
          </w:p>
        </w:tc>
      </w:tr>
      <w:tr w:rsidR="00C63939" w14:paraId="43B38D04" w14:textId="77777777">
        <w:tc>
          <w:tcPr>
            <w:tcW w:w="4405" w:type="dxa"/>
            <w:vAlign w:val="bottom"/>
          </w:tcPr>
          <w:p w14:paraId="3AC3B510" w14:textId="561E9E08" w:rsidR="00C63939" w:rsidRPr="007315C6" w:rsidRDefault="00C63939" w:rsidP="00C63939">
            <w:pPr>
              <w:rPr>
                <w:sz w:val="24"/>
                <w:szCs w:val="24"/>
              </w:rPr>
            </w:pPr>
            <w:r w:rsidRPr="007315C6">
              <w:rPr>
                <w:color w:val="000000"/>
                <w:sz w:val="24"/>
                <w:szCs w:val="24"/>
              </w:rPr>
              <w:t>Stephanie Stocks</w:t>
            </w:r>
          </w:p>
        </w:tc>
        <w:tc>
          <w:tcPr>
            <w:tcW w:w="5374" w:type="dxa"/>
          </w:tcPr>
          <w:p w14:paraId="01060620" w14:textId="26ABDB91" w:rsidR="00C63939" w:rsidRPr="007315C6" w:rsidRDefault="00C63939" w:rsidP="00C63939">
            <w:pPr>
              <w:rPr>
                <w:sz w:val="24"/>
                <w:szCs w:val="24"/>
              </w:rPr>
            </w:pPr>
            <w:r w:rsidRPr="007315C6">
              <w:rPr>
                <w:sz w:val="24"/>
                <w:szCs w:val="24"/>
              </w:rPr>
              <w:t>Oregon DOJ Appellate Advocacy Program</w:t>
            </w:r>
          </w:p>
        </w:tc>
        <w:tc>
          <w:tcPr>
            <w:tcW w:w="1011" w:type="dxa"/>
          </w:tcPr>
          <w:p w14:paraId="5F25AEE6" w14:textId="6137E98A" w:rsidR="00C63939" w:rsidRPr="007315C6" w:rsidRDefault="00C63939" w:rsidP="00C63939">
            <w:pPr>
              <w:jc w:val="center"/>
              <w:rPr>
                <w:sz w:val="24"/>
                <w:szCs w:val="24"/>
              </w:rPr>
            </w:pPr>
            <w:r w:rsidRPr="007315C6">
              <w:rPr>
                <w:sz w:val="24"/>
                <w:szCs w:val="24"/>
              </w:rPr>
              <w:t>X</w:t>
            </w:r>
          </w:p>
        </w:tc>
      </w:tr>
      <w:tr w:rsidR="00C63939" w14:paraId="3630A887" w14:textId="77777777" w:rsidTr="004E7611">
        <w:tc>
          <w:tcPr>
            <w:tcW w:w="10790" w:type="dxa"/>
            <w:gridSpan w:val="3"/>
            <w:shd w:val="clear" w:color="auto" w:fill="C1E4F5" w:themeFill="accent1" w:themeFillTint="33"/>
          </w:tcPr>
          <w:p w14:paraId="170BAE76" w14:textId="0628FFAD" w:rsidR="00C63939" w:rsidRPr="00AB3DAE" w:rsidRDefault="00C63939" w:rsidP="00C63939">
            <w:pPr>
              <w:rPr>
                <w:rFonts w:asciiTheme="majorHAnsi" w:hAnsiTheme="majorHAnsi"/>
                <w:b/>
                <w:bCs/>
                <w:sz w:val="24"/>
                <w:szCs w:val="24"/>
              </w:rPr>
            </w:pPr>
            <w:r>
              <w:rPr>
                <w:rFonts w:asciiTheme="majorHAnsi" w:hAnsiTheme="majorHAnsi"/>
                <w:b/>
                <w:bCs/>
                <w:sz w:val="24"/>
                <w:szCs w:val="24"/>
              </w:rPr>
              <w:t>Rules Coordinators</w:t>
            </w:r>
          </w:p>
        </w:tc>
      </w:tr>
      <w:tr w:rsidR="00C63939" w14:paraId="642F7BC1" w14:textId="77777777" w:rsidTr="007120F5">
        <w:tc>
          <w:tcPr>
            <w:tcW w:w="4405" w:type="dxa"/>
          </w:tcPr>
          <w:p w14:paraId="7A01CE3E" w14:textId="157045BB" w:rsidR="00C63939" w:rsidRPr="007315C6" w:rsidRDefault="00C63939" w:rsidP="00C63939">
            <w:pPr>
              <w:rPr>
                <w:sz w:val="24"/>
                <w:szCs w:val="24"/>
              </w:rPr>
            </w:pPr>
            <w:r w:rsidRPr="007315C6">
              <w:rPr>
                <w:sz w:val="24"/>
                <w:szCs w:val="24"/>
              </w:rPr>
              <w:t>Alysson Bocciolatt</w:t>
            </w:r>
          </w:p>
        </w:tc>
        <w:tc>
          <w:tcPr>
            <w:tcW w:w="5374" w:type="dxa"/>
          </w:tcPr>
          <w:p w14:paraId="32521244" w14:textId="0C736EB3" w:rsidR="00C63939" w:rsidRPr="007315C6" w:rsidRDefault="00C63939" w:rsidP="00C63939">
            <w:pPr>
              <w:rPr>
                <w:sz w:val="24"/>
                <w:szCs w:val="24"/>
              </w:rPr>
            </w:pPr>
            <w:r w:rsidRPr="007315C6">
              <w:rPr>
                <w:sz w:val="24"/>
                <w:szCs w:val="24"/>
              </w:rPr>
              <w:t>PSRB</w:t>
            </w:r>
          </w:p>
        </w:tc>
        <w:tc>
          <w:tcPr>
            <w:tcW w:w="1011" w:type="dxa"/>
          </w:tcPr>
          <w:p w14:paraId="11938A5B" w14:textId="4BA9D9FB" w:rsidR="00C63939" w:rsidRPr="007315C6" w:rsidRDefault="00C63939" w:rsidP="00C63939">
            <w:pPr>
              <w:jc w:val="center"/>
              <w:rPr>
                <w:sz w:val="24"/>
                <w:szCs w:val="24"/>
              </w:rPr>
            </w:pPr>
            <w:r w:rsidRPr="007315C6">
              <w:rPr>
                <w:sz w:val="24"/>
                <w:szCs w:val="24"/>
              </w:rPr>
              <w:t>X</w:t>
            </w:r>
          </w:p>
        </w:tc>
      </w:tr>
      <w:tr w:rsidR="00C63939" w14:paraId="09296357" w14:textId="77777777" w:rsidTr="007120F5">
        <w:tc>
          <w:tcPr>
            <w:tcW w:w="4405" w:type="dxa"/>
          </w:tcPr>
          <w:p w14:paraId="4F390269" w14:textId="262F301B" w:rsidR="00C63939" w:rsidRPr="007315C6" w:rsidRDefault="00C63939" w:rsidP="00C63939">
            <w:pPr>
              <w:rPr>
                <w:sz w:val="24"/>
                <w:szCs w:val="24"/>
              </w:rPr>
            </w:pPr>
            <w:r w:rsidRPr="007315C6">
              <w:rPr>
                <w:sz w:val="24"/>
                <w:szCs w:val="24"/>
              </w:rPr>
              <w:t>Alison Bort</w:t>
            </w:r>
          </w:p>
        </w:tc>
        <w:tc>
          <w:tcPr>
            <w:tcW w:w="5374" w:type="dxa"/>
          </w:tcPr>
          <w:p w14:paraId="591E64D0" w14:textId="243A79B5" w:rsidR="00C63939" w:rsidRPr="007315C6" w:rsidRDefault="00C63939" w:rsidP="00C63939">
            <w:pPr>
              <w:rPr>
                <w:sz w:val="24"/>
                <w:szCs w:val="24"/>
              </w:rPr>
            </w:pPr>
            <w:r w:rsidRPr="007315C6">
              <w:rPr>
                <w:sz w:val="24"/>
                <w:szCs w:val="24"/>
              </w:rPr>
              <w:t>PSRB</w:t>
            </w:r>
          </w:p>
        </w:tc>
        <w:tc>
          <w:tcPr>
            <w:tcW w:w="1011" w:type="dxa"/>
          </w:tcPr>
          <w:p w14:paraId="7E0E6443" w14:textId="6A9991FD" w:rsidR="00C63939" w:rsidRPr="007315C6" w:rsidRDefault="00C63939" w:rsidP="00C63939">
            <w:pPr>
              <w:jc w:val="center"/>
              <w:rPr>
                <w:sz w:val="24"/>
                <w:szCs w:val="24"/>
              </w:rPr>
            </w:pPr>
            <w:r w:rsidRPr="007315C6">
              <w:rPr>
                <w:sz w:val="24"/>
                <w:szCs w:val="24"/>
              </w:rPr>
              <w:t>X</w:t>
            </w:r>
          </w:p>
        </w:tc>
      </w:tr>
      <w:tr w:rsidR="00C63939" w14:paraId="2601CF0B" w14:textId="77777777" w:rsidTr="007120F5">
        <w:tc>
          <w:tcPr>
            <w:tcW w:w="4405" w:type="dxa"/>
          </w:tcPr>
          <w:p w14:paraId="0A869300" w14:textId="39176A7B" w:rsidR="00C63939" w:rsidRPr="007315C6" w:rsidRDefault="00C63939" w:rsidP="00C63939">
            <w:pPr>
              <w:rPr>
                <w:sz w:val="24"/>
                <w:szCs w:val="24"/>
              </w:rPr>
            </w:pPr>
            <w:r w:rsidRPr="007315C6">
              <w:rPr>
                <w:sz w:val="24"/>
                <w:szCs w:val="24"/>
              </w:rPr>
              <w:t>Katrina Elison</w:t>
            </w:r>
          </w:p>
        </w:tc>
        <w:tc>
          <w:tcPr>
            <w:tcW w:w="5374" w:type="dxa"/>
          </w:tcPr>
          <w:p w14:paraId="67C22111" w14:textId="725BE11A" w:rsidR="00C63939" w:rsidRPr="007315C6" w:rsidRDefault="00C63939" w:rsidP="00C63939">
            <w:pPr>
              <w:rPr>
                <w:sz w:val="24"/>
                <w:szCs w:val="24"/>
              </w:rPr>
            </w:pPr>
            <w:r w:rsidRPr="007315C6">
              <w:rPr>
                <w:sz w:val="24"/>
                <w:szCs w:val="24"/>
              </w:rPr>
              <w:t>PSRB</w:t>
            </w:r>
          </w:p>
        </w:tc>
        <w:tc>
          <w:tcPr>
            <w:tcW w:w="1011" w:type="dxa"/>
          </w:tcPr>
          <w:p w14:paraId="1D7B809D" w14:textId="6EACFE9D" w:rsidR="00C63939" w:rsidRPr="007315C6" w:rsidRDefault="00C63939" w:rsidP="00C63939">
            <w:pPr>
              <w:jc w:val="center"/>
              <w:rPr>
                <w:sz w:val="24"/>
                <w:szCs w:val="24"/>
              </w:rPr>
            </w:pPr>
            <w:r w:rsidRPr="007315C6">
              <w:rPr>
                <w:sz w:val="24"/>
                <w:szCs w:val="24"/>
              </w:rPr>
              <w:t>X</w:t>
            </w:r>
          </w:p>
        </w:tc>
      </w:tr>
    </w:tbl>
    <w:p w14:paraId="3D4679A6" w14:textId="77777777" w:rsidR="00DE09B4" w:rsidRPr="001767F0" w:rsidRDefault="00DE09B4" w:rsidP="00740D32">
      <w:pPr>
        <w:spacing w:after="0"/>
        <w:rPr>
          <w:rFonts w:asciiTheme="majorHAnsi" w:hAnsiTheme="majorHAnsi"/>
          <w:sz w:val="24"/>
          <w:szCs w:val="24"/>
        </w:rPr>
      </w:pPr>
    </w:p>
    <w:p w14:paraId="622BE2D9" w14:textId="7CED6C8C" w:rsidR="00D02169"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Welcome, Introductions, &amp; RAC Orientation</w:t>
      </w:r>
    </w:p>
    <w:p w14:paraId="1DC91949" w14:textId="1CA280DF" w:rsidR="00D92638" w:rsidRDefault="00D92638" w:rsidP="00D02169">
      <w:pPr>
        <w:spacing w:after="0"/>
        <w:rPr>
          <w:sz w:val="24"/>
          <w:szCs w:val="24"/>
        </w:rPr>
      </w:pPr>
      <w:r w:rsidRPr="0022704E">
        <w:rPr>
          <w:sz w:val="24"/>
          <w:szCs w:val="24"/>
        </w:rPr>
        <w:t>Link to Presentation:</w:t>
      </w:r>
      <w:r>
        <w:rPr>
          <w:sz w:val="24"/>
          <w:szCs w:val="24"/>
        </w:rPr>
        <w:t xml:space="preserve"> </w:t>
      </w:r>
      <w:hyperlink r:id="rId11" w:history="1">
        <w:r w:rsidRPr="0022704E">
          <w:rPr>
            <w:rStyle w:val="Hyperlink"/>
            <w:sz w:val="24"/>
            <w:szCs w:val="24"/>
          </w:rPr>
          <w:t>RAC 1 - Presentation</w:t>
        </w:r>
      </w:hyperlink>
    </w:p>
    <w:p w14:paraId="4AFFE9D4" w14:textId="77777777" w:rsidR="00D92638" w:rsidRDefault="00D92638" w:rsidP="00D02169">
      <w:pPr>
        <w:spacing w:after="0"/>
        <w:rPr>
          <w:sz w:val="24"/>
          <w:szCs w:val="24"/>
        </w:rPr>
      </w:pPr>
    </w:p>
    <w:p w14:paraId="2F5DB0A8" w14:textId="51CF6E58" w:rsidR="002F4129" w:rsidRDefault="00000304" w:rsidP="00D02169">
      <w:pPr>
        <w:spacing w:after="0"/>
        <w:rPr>
          <w:sz w:val="24"/>
          <w:szCs w:val="24"/>
        </w:rPr>
      </w:pPr>
      <w:r w:rsidRPr="007315C6">
        <w:rPr>
          <w:sz w:val="24"/>
          <w:szCs w:val="24"/>
        </w:rPr>
        <w:t xml:space="preserve">Alysson </w:t>
      </w:r>
      <w:r w:rsidR="001D62A7" w:rsidRPr="007315C6">
        <w:rPr>
          <w:sz w:val="24"/>
          <w:szCs w:val="24"/>
        </w:rPr>
        <w:t>Bocciolatt o</w:t>
      </w:r>
      <w:r w:rsidRPr="007315C6">
        <w:rPr>
          <w:sz w:val="24"/>
          <w:szCs w:val="24"/>
        </w:rPr>
        <w:t xml:space="preserve">pened the meeting </w:t>
      </w:r>
      <w:r w:rsidR="0082122E">
        <w:rPr>
          <w:sz w:val="24"/>
          <w:szCs w:val="24"/>
        </w:rPr>
        <w:t xml:space="preserve">at 2:00pm </w:t>
      </w:r>
      <w:r w:rsidRPr="007315C6">
        <w:rPr>
          <w:sz w:val="24"/>
          <w:szCs w:val="24"/>
        </w:rPr>
        <w:t xml:space="preserve">with an overview of the agenda and </w:t>
      </w:r>
      <w:proofErr w:type="gramStart"/>
      <w:r w:rsidRPr="007315C6">
        <w:rPr>
          <w:sz w:val="24"/>
          <w:szCs w:val="24"/>
        </w:rPr>
        <w:t>brief summary</w:t>
      </w:r>
      <w:proofErr w:type="gramEnd"/>
      <w:r w:rsidRPr="007315C6">
        <w:rPr>
          <w:sz w:val="24"/>
          <w:szCs w:val="24"/>
        </w:rPr>
        <w:t xml:space="preserve"> of topics to be addressed by the RAC</w:t>
      </w:r>
      <w:r w:rsidR="006C1E6D" w:rsidRPr="007315C6">
        <w:rPr>
          <w:sz w:val="24"/>
          <w:szCs w:val="24"/>
        </w:rPr>
        <w:t xml:space="preserve">. RAC members and participants from the PSRB introduced themselves. Alysson provided an explanation of the purpose of RACs as part of the agency rulemaking process and described the role of RAC </w:t>
      </w:r>
      <w:r w:rsidR="006E664D" w:rsidRPr="007315C6">
        <w:rPr>
          <w:sz w:val="24"/>
          <w:szCs w:val="24"/>
        </w:rPr>
        <w:t xml:space="preserve">members </w:t>
      </w:r>
      <w:r w:rsidR="00245125" w:rsidRPr="007315C6">
        <w:rPr>
          <w:sz w:val="24"/>
          <w:szCs w:val="24"/>
        </w:rPr>
        <w:t xml:space="preserve">as supporting </w:t>
      </w:r>
      <w:r w:rsidR="00095145">
        <w:rPr>
          <w:sz w:val="24"/>
          <w:szCs w:val="24"/>
        </w:rPr>
        <w:t xml:space="preserve">the </w:t>
      </w:r>
      <w:r w:rsidR="00245125" w:rsidRPr="007315C6">
        <w:rPr>
          <w:sz w:val="24"/>
          <w:szCs w:val="24"/>
        </w:rPr>
        <w:t>agenc</w:t>
      </w:r>
      <w:r w:rsidR="00095145">
        <w:rPr>
          <w:sz w:val="24"/>
          <w:szCs w:val="24"/>
        </w:rPr>
        <w:t>y</w:t>
      </w:r>
      <w:r w:rsidR="00245125" w:rsidRPr="007315C6">
        <w:rPr>
          <w:sz w:val="24"/>
          <w:szCs w:val="24"/>
        </w:rPr>
        <w:t xml:space="preserve"> in identifying rule needs, providing feedback, ensuring fairness and clarity, and ensuring public participation and representation of those affected by PSRB rules. Alysson </w:t>
      </w:r>
      <w:r w:rsidR="004E3DD8" w:rsidRPr="007315C6">
        <w:rPr>
          <w:sz w:val="24"/>
          <w:szCs w:val="24"/>
        </w:rPr>
        <w:t xml:space="preserve">expressed that </w:t>
      </w:r>
      <w:r w:rsidR="003E436E" w:rsidRPr="007315C6">
        <w:rPr>
          <w:sz w:val="24"/>
          <w:szCs w:val="24"/>
        </w:rPr>
        <w:t>the meeting</w:t>
      </w:r>
      <w:r w:rsidR="004E3DD8" w:rsidRPr="007315C6">
        <w:rPr>
          <w:sz w:val="24"/>
          <w:szCs w:val="24"/>
        </w:rPr>
        <w:t xml:space="preserve"> was being</w:t>
      </w:r>
      <w:r w:rsidR="006E664D" w:rsidRPr="007315C6">
        <w:rPr>
          <w:sz w:val="24"/>
          <w:szCs w:val="24"/>
        </w:rPr>
        <w:t xml:space="preserve"> recorded and </w:t>
      </w:r>
      <w:r w:rsidR="004E3DD8" w:rsidRPr="007315C6">
        <w:rPr>
          <w:sz w:val="24"/>
          <w:szCs w:val="24"/>
        </w:rPr>
        <w:t xml:space="preserve">would be </w:t>
      </w:r>
      <w:r w:rsidR="006E664D" w:rsidRPr="007315C6">
        <w:rPr>
          <w:sz w:val="24"/>
          <w:szCs w:val="24"/>
        </w:rPr>
        <w:t xml:space="preserve">shared according to Public Meeting Law. </w:t>
      </w:r>
    </w:p>
    <w:p w14:paraId="3CB43401" w14:textId="77777777" w:rsidR="00000304" w:rsidRDefault="00000304" w:rsidP="00D02169">
      <w:pPr>
        <w:spacing w:after="0"/>
        <w:rPr>
          <w:rFonts w:asciiTheme="majorHAnsi" w:hAnsiTheme="majorHAnsi"/>
          <w:b/>
          <w:bCs/>
          <w:sz w:val="24"/>
          <w:szCs w:val="24"/>
        </w:rPr>
      </w:pPr>
    </w:p>
    <w:p w14:paraId="2324AF70" w14:textId="77777777" w:rsidR="00E02E2D" w:rsidRDefault="00E02E2D" w:rsidP="00D02169">
      <w:pPr>
        <w:spacing w:after="0"/>
        <w:rPr>
          <w:rFonts w:asciiTheme="majorHAnsi" w:hAnsiTheme="majorHAnsi"/>
          <w:b/>
          <w:bCs/>
          <w:sz w:val="24"/>
          <w:szCs w:val="24"/>
          <w:u w:val="single"/>
        </w:rPr>
      </w:pPr>
    </w:p>
    <w:p w14:paraId="21310813" w14:textId="55B1DAD3" w:rsidR="00131DB2"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 xml:space="preserve">Review </w:t>
      </w:r>
      <w:r w:rsidR="00363489" w:rsidRPr="00941A59">
        <w:rPr>
          <w:rFonts w:asciiTheme="majorHAnsi" w:hAnsiTheme="majorHAnsi"/>
          <w:b/>
          <w:bCs/>
          <w:sz w:val="24"/>
          <w:szCs w:val="24"/>
          <w:u w:val="single"/>
        </w:rPr>
        <w:t>of Issues</w:t>
      </w:r>
    </w:p>
    <w:p w14:paraId="1F1B9A3D" w14:textId="5F257CC8" w:rsidR="006D2FA1" w:rsidRPr="007315C6" w:rsidRDefault="006D2FA1" w:rsidP="006D2FA1">
      <w:pPr>
        <w:spacing w:after="0"/>
        <w:rPr>
          <w:sz w:val="24"/>
          <w:szCs w:val="24"/>
        </w:rPr>
      </w:pPr>
      <w:r w:rsidRPr="007315C6">
        <w:rPr>
          <w:sz w:val="24"/>
          <w:szCs w:val="24"/>
        </w:rPr>
        <w:t xml:space="preserve">Alysson described </w:t>
      </w:r>
      <w:proofErr w:type="gramStart"/>
      <w:r w:rsidRPr="007315C6">
        <w:rPr>
          <w:sz w:val="24"/>
          <w:szCs w:val="24"/>
        </w:rPr>
        <w:t>five issue</w:t>
      </w:r>
      <w:proofErr w:type="gramEnd"/>
      <w:r w:rsidRPr="007315C6">
        <w:rPr>
          <w:sz w:val="24"/>
          <w:szCs w:val="24"/>
        </w:rPr>
        <w:t xml:space="preserve"> areas that emerg</w:t>
      </w:r>
      <w:r w:rsidR="0054354D" w:rsidRPr="007315C6">
        <w:rPr>
          <w:sz w:val="24"/>
          <w:szCs w:val="24"/>
        </w:rPr>
        <w:t>ed</w:t>
      </w:r>
      <w:r w:rsidRPr="007315C6">
        <w:rPr>
          <w:sz w:val="24"/>
          <w:szCs w:val="24"/>
        </w:rPr>
        <w:t xml:space="preserve"> from community engagement and feedback</w:t>
      </w:r>
      <w:r w:rsidR="0054354D" w:rsidRPr="007315C6">
        <w:rPr>
          <w:sz w:val="24"/>
          <w:szCs w:val="24"/>
        </w:rPr>
        <w:t xml:space="preserve"> from PSRB partners</w:t>
      </w:r>
      <w:r w:rsidRPr="007315C6">
        <w:rPr>
          <w:sz w:val="24"/>
          <w:szCs w:val="24"/>
        </w:rPr>
        <w:t>:</w:t>
      </w:r>
    </w:p>
    <w:p w14:paraId="00F8C9B7" w14:textId="4AE54381" w:rsidR="006D2FA1" w:rsidRPr="007315C6" w:rsidRDefault="006D2FA1" w:rsidP="006D2FA1">
      <w:pPr>
        <w:numPr>
          <w:ilvl w:val="0"/>
          <w:numId w:val="2"/>
        </w:numPr>
        <w:spacing w:after="0"/>
        <w:rPr>
          <w:sz w:val="24"/>
          <w:szCs w:val="24"/>
        </w:rPr>
      </w:pPr>
      <w:r w:rsidRPr="007315C6">
        <w:rPr>
          <w:b/>
          <w:bCs/>
          <w:sz w:val="24"/>
          <w:szCs w:val="24"/>
        </w:rPr>
        <w:t>Victim location considerations</w:t>
      </w:r>
      <w:r w:rsidR="00AD7F88" w:rsidRPr="007315C6">
        <w:rPr>
          <w:b/>
          <w:bCs/>
          <w:sz w:val="24"/>
          <w:szCs w:val="24"/>
        </w:rPr>
        <w:t>:</w:t>
      </w:r>
      <w:r w:rsidRPr="007315C6">
        <w:rPr>
          <w:sz w:val="24"/>
          <w:szCs w:val="24"/>
        </w:rPr>
        <w:t xml:space="preserve"> </w:t>
      </w:r>
      <w:r w:rsidR="00013ACC" w:rsidRPr="007315C6">
        <w:rPr>
          <w:sz w:val="24"/>
          <w:szCs w:val="24"/>
        </w:rPr>
        <w:t>How to coordinate and communicate</w:t>
      </w:r>
      <w:r w:rsidR="007660E5" w:rsidRPr="007315C6">
        <w:rPr>
          <w:sz w:val="24"/>
          <w:szCs w:val="24"/>
        </w:rPr>
        <w:t xml:space="preserve"> victims’ residence</w:t>
      </w:r>
      <w:r w:rsidR="0054663D">
        <w:rPr>
          <w:sz w:val="24"/>
          <w:szCs w:val="24"/>
        </w:rPr>
        <w:t>/employment</w:t>
      </w:r>
      <w:r w:rsidR="007660E5" w:rsidRPr="007315C6">
        <w:rPr>
          <w:sz w:val="24"/>
          <w:szCs w:val="24"/>
        </w:rPr>
        <w:t xml:space="preserve"> for consideration </w:t>
      </w:r>
      <w:r w:rsidRPr="007315C6">
        <w:rPr>
          <w:sz w:val="24"/>
          <w:szCs w:val="24"/>
        </w:rPr>
        <w:t>in</w:t>
      </w:r>
      <w:r w:rsidR="00241007" w:rsidRPr="007315C6">
        <w:rPr>
          <w:sz w:val="24"/>
          <w:szCs w:val="24"/>
        </w:rPr>
        <w:t xml:space="preserve"> </w:t>
      </w:r>
      <w:r w:rsidRPr="007315C6">
        <w:rPr>
          <w:sz w:val="24"/>
          <w:szCs w:val="24"/>
        </w:rPr>
        <w:t>conditional release</w:t>
      </w:r>
      <w:r w:rsidR="00241007" w:rsidRPr="007315C6">
        <w:rPr>
          <w:sz w:val="24"/>
          <w:szCs w:val="24"/>
        </w:rPr>
        <w:t xml:space="preserve"> placement decisions. </w:t>
      </w:r>
    </w:p>
    <w:p w14:paraId="635F23C1" w14:textId="58E11BB1" w:rsidR="006D2FA1" w:rsidRPr="007315C6" w:rsidRDefault="00666870" w:rsidP="006D2FA1">
      <w:pPr>
        <w:numPr>
          <w:ilvl w:val="0"/>
          <w:numId w:val="2"/>
        </w:numPr>
        <w:spacing w:after="0"/>
        <w:rPr>
          <w:sz w:val="24"/>
          <w:szCs w:val="24"/>
        </w:rPr>
      </w:pPr>
      <w:r>
        <w:rPr>
          <w:b/>
          <w:bCs/>
          <w:sz w:val="24"/>
          <w:szCs w:val="24"/>
        </w:rPr>
        <w:t>Victim</w:t>
      </w:r>
      <w:r w:rsidR="006D2FA1" w:rsidRPr="007315C6">
        <w:rPr>
          <w:b/>
          <w:bCs/>
          <w:sz w:val="24"/>
          <w:szCs w:val="24"/>
        </w:rPr>
        <w:t xml:space="preserve"> modification requests</w:t>
      </w:r>
      <w:r w:rsidR="00241007" w:rsidRPr="007315C6">
        <w:rPr>
          <w:b/>
          <w:bCs/>
          <w:sz w:val="24"/>
          <w:szCs w:val="24"/>
        </w:rPr>
        <w:t>:</w:t>
      </w:r>
      <w:r w:rsidR="006D2FA1" w:rsidRPr="007315C6">
        <w:rPr>
          <w:sz w:val="24"/>
          <w:szCs w:val="24"/>
        </w:rPr>
        <w:t xml:space="preserve"> </w:t>
      </w:r>
      <w:r w:rsidR="00013ACC" w:rsidRPr="007315C6">
        <w:rPr>
          <w:sz w:val="24"/>
          <w:szCs w:val="24"/>
        </w:rPr>
        <w:t xml:space="preserve">How to update conditional release terms to </w:t>
      </w:r>
      <w:r w:rsidR="006D2FA1" w:rsidRPr="007315C6">
        <w:rPr>
          <w:sz w:val="24"/>
          <w:szCs w:val="24"/>
        </w:rPr>
        <w:t xml:space="preserve">avoid unwanted encounters (e.g., </w:t>
      </w:r>
      <w:r w:rsidR="0062650C">
        <w:rPr>
          <w:sz w:val="24"/>
          <w:szCs w:val="24"/>
        </w:rPr>
        <w:t xml:space="preserve">no contact, </w:t>
      </w:r>
      <w:r w:rsidR="006D2FA1" w:rsidRPr="007315C6">
        <w:rPr>
          <w:sz w:val="24"/>
          <w:szCs w:val="24"/>
        </w:rPr>
        <w:t>travel restrictions).</w:t>
      </w:r>
    </w:p>
    <w:p w14:paraId="53EB9EBF" w14:textId="58CE732A" w:rsidR="006D2FA1" w:rsidRPr="007315C6" w:rsidRDefault="006D2FA1" w:rsidP="006D2FA1">
      <w:pPr>
        <w:numPr>
          <w:ilvl w:val="0"/>
          <w:numId w:val="2"/>
        </w:numPr>
        <w:spacing w:after="0"/>
        <w:rPr>
          <w:sz w:val="24"/>
          <w:szCs w:val="24"/>
        </w:rPr>
      </w:pPr>
      <w:r w:rsidRPr="007315C6">
        <w:rPr>
          <w:b/>
          <w:bCs/>
          <w:sz w:val="24"/>
          <w:szCs w:val="24"/>
        </w:rPr>
        <w:t>Reinstating contact</w:t>
      </w:r>
      <w:r w:rsidR="00013ACC" w:rsidRPr="007315C6">
        <w:rPr>
          <w:sz w:val="24"/>
          <w:szCs w:val="24"/>
        </w:rPr>
        <w:t xml:space="preserve">: </w:t>
      </w:r>
      <w:r w:rsidR="00661069">
        <w:rPr>
          <w:sz w:val="24"/>
          <w:szCs w:val="24"/>
        </w:rPr>
        <w:t>How to establish r</w:t>
      </w:r>
      <w:r w:rsidR="00013ACC" w:rsidRPr="007315C6">
        <w:rPr>
          <w:sz w:val="24"/>
          <w:szCs w:val="24"/>
        </w:rPr>
        <w:t xml:space="preserve">ules to clarify </w:t>
      </w:r>
      <w:r w:rsidR="000577C5" w:rsidRPr="007315C6">
        <w:rPr>
          <w:sz w:val="24"/>
          <w:szCs w:val="24"/>
        </w:rPr>
        <w:t>the process for victims to request to reinstate contact when there is a no contact provision in the order which placed an individual under the Board’s jurisdiction</w:t>
      </w:r>
      <w:r w:rsidR="000F19C4" w:rsidRPr="007315C6">
        <w:rPr>
          <w:sz w:val="24"/>
          <w:szCs w:val="24"/>
        </w:rPr>
        <w:t xml:space="preserve">. </w:t>
      </w:r>
      <w:proofErr w:type="gramStart"/>
      <w:r w:rsidR="000F19C4" w:rsidRPr="007315C6">
        <w:rPr>
          <w:sz w:val="24"/>
          <w:szCs w:val="24"/>
        </w:rPr>
        <w:t>Introduced</w:t>
      </w:r>
      <w:proofErr w:type="gramEnd"/>
      <w:r w:rsidR="000F19C4" w:rsidRPr="007315C6">
        <w:rPr>
          <w:sz w:val="24"/>
          <w:szCs w:val="24"/>
        </w:rPr>
        <w:t xml:space="preserve"> as the </w:t>
      </w:r>
      <w:r w:rsidRPr="007315C6">
        <w:rPr>
          <w:sz w:val="24"/>
          <w:szCs w:val="24"/>
        </w:rPr>
        <w:t>primary topic of this meeting.</w:t>
      </w:r>
    </w:p>
    <w:p w14:paraId="1135DF74" w14:textId="4DCCBC7D" w:rsidR="006D2FA1" w:rsidRPr="007315C6" w:rsidRDefault="006D2FA1" w:rsidP="006D2FA1">
      <w:pPr>
        <w:numPr>
          <w:ilvl w:val="0"/>
          <w:numId w:val="2"/>
        </w:numPr>
        <w:spacing w:after="0"/>
        <w:rPr>
          <w:sz w:val="24"/>
          <w:szCs w:val="24"/>
        </w:rPr>
      </w:pPr>
      <w:r w:rsidRPr="007315C6">
        <w:rPr>
          <w:b/>
          <w:bCs/>
          <w:sz w:val="24"/>
          <w:szCs w:val="24"/>
        </w:rPr>
        <w:t>Information sharing</w:t>
      </w:r>
      <w:r w:rsidR="000F19C4" w:rsidRPr="007315C6">
        <w:rPr>
          <w:sz w:val="24"/>
          <w:szCs w:val="24"/>
        </w:rPr>
        <w:t xml:space="preserve">: How to protect </w:t>
      </w:r>
      <w:r w:rsidRPr="007315C6">
        <w:rPr>
          <w:sz w:val="24"/>
          <w:szCs w:val="24"/>
        </w:rPr>
        <w:t>victim information and</w:t>
      </w:r>
      <w:r w:rsidR="000F19C4" w:rsidRPr="007315C6">
        <w:rPr>
          <w:sz w:val="24"/>
          <w:szCs w:val="24"/>
        </w:rPr>
        <w:t xml:space="preserve"> </w:t>
      </w:r>
      <w:r w:rsidR="008E5514" w:rsidRPr="007315C6">
        <w:rPr>
          <w:sz w:val="24"/>
          <w:szCs w:val="24"/>
        </w:rPr>
        <w:t>PSRB client information when exchanging information with the PSRB and external partners and agencies;</w:t>
      </w:r>
      <w:r w:rsidRPr="007315C6">
        <w:rPr>
          <w:sz w:val="24"/>
          <w:szCs w:val="24"/>
        </w:rPr>
        <w:t xml:space="preserve"> clarifying what information victims</w:t>
      </w:r>
      <w:r w:rsidR="006276CE" w:rsidRPr="007315C6">
        <w:rPr>
          <w:sz w:val="24"/>
          <w:szCs w:val="24"/>
        </w:rPr>
        <w:t xml:space="preserve"> have rights to.</w:t>
      </w:r>
    </w:p>
    <w:p w14:paraId="5ACA255A" w14:textId="1A238156" w:rsidR="006D2FA1" w:rsidRPr="007315C6" w:rsidRDefault="006D2FA1" w:rsidP="006D2FA1">
      <w:pPr>
        <w:numPr>
          <w:ilvl w:val="0"/>
          <w:numId w:val="2"/>
        </w:numPr>
        <w:spacing w:after="0"/>
        <w:rPr>
          <w:sz w:val="24"/>
          <w:szCs w:val="24"/>
        </w:rPr>
      </w:pPr>
      <w:r w:rsidRPr="007315C6">
        <w:rPr>
          <w:b/>
          <w:bCs/>
          <w:sz w:val="24"/>
          <w:szCs w:val="24"/>
        </w:rPr>
        <w:t>Hearing notices</w:t>
      </w:r>
      <w:r w:rsidR="006276CE" w:rsidRPr="007315C6">
        <w:rPr>
          <w:sz w:val="24"/>
          <w:szCs w:val="24"/>
        </w:rPr>
        <w:t>: W</w:t>
      </w:r>
      <w:r w:rsidRPr="007315C6">
        <w:rPr>
          <w:sz w:val="24"/>
          <w:szCs w:val="24"/>
        </w:rPr>
        <w:t xml:space="preserve">hat information must be provided to victims </w:t>
      </w:r>
      <w:r w:rsidR="006276CE" w:rsidRPr="007315C6">
        <w:rPr>
          <w:sz w:val="24"/>
          <w:szCs w:val="24"/>
        </w:rPr>
        <w:t xml:space="preserve">before a PSRB hearing </w:t>
      </w:r>
      <w:r w:rsidRPr="007315C6">
        <w:rPr>
          <w:sz w:val="24"/>
          <w:szCs w:val="24"/>
        </w:rPr>
        <w:t>and whether statutory changes may be needed</w:t>
      </w:r>
      <w:r w:rsidR="00941A59" w:rsidRPr="007315C6">
        <w:rPr>
          <w:sz w:val="24"/>
          <w:szCs w:val="24"/>
        </w:rPr>
        <w:t xml:space="preserve"> instead of agency rules. </w:t>
      </w:r>
    </w:p>
    <w:p w14:paraId="2698B0CC" w14:textId="77777777" w:rsidR="00131DB2" w:rsidRPr="00941A59" w:rsidRDefault="00131DB2" w:rsidP="00D02169">
      <w:pPr>
        <w:spacing w:after="0"/>
        <w:rPr>
          <w:rFonts w:asciiTheme="majorHAnsi" w:hAnsiTheme="majorHAnsi"/>
          <w:b/>
          <w:bCs/>
          <w:sz w:val="24"/>
          <w:szCs w:val="24"/>
          <w:u w:val="single"/>
        </w:rPr>
      </w:pPr>
    </w:p>
    <w:p w14:paraId="3FC8B7B2" w14:textId="66A65072" w:rsidR="00131DB2"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Rule Language Review</w:t>
      </w:r>
      <w:r w:rsidR="00A90C20">
        <w:rPr>
          <w:rFonts w:asciiTheme="majorHAnsi" w:hAnsiTheme="majorHAnsi"/>
          <w:b/>
          <w:bCs/>
          <w:sz w:val="24"/>
          <w:szCs w:val="24"/>
          <w:u w:val="single"/>
        </w:rPr>
        <w:t xml:space="preserve"> and Agency Response</w:t>
      </w:r>
    </w:p>
    <w:p w14:paraId="5287A7A5" w14:textId="77777777" w:rsidR="007315C6" w:rsidRPr="007315C6" w:rsidRDefault="007315C6" w:rsidP="003469A5">
      <w:pPr>
        <w:spacing w:after="0"/>
        <w:rPr>
          <w:b/>
          <w:bCs/>
          <w:sz w:val="24"/>
          <w:szCs w:val="24"/>
        </w:rPr>
      </w:pPr>
    </w:p>
    <w:p w14:paraId="66F00D88" w14:textId="16E461C6" w:rsidR="007315C6" w:rsidRPr="007315C6" w:rsidRDefault="007315C6" w:rsidP="003469A5">
      <w:pPr>
        <w:spacing w:after="0"/>
        <w:rPr>
          <w:b/>
          <w:bCs/>
          <w:sz w:val="24"/>
          <w:szCs w:val="24"/>
        </w:rPr>
      </w:pPr>
      <w:r w:rsidRPr="007315C6">
        <w:rPr>
          <w:b/>
          <w:bCs/>
          <w:sz w:val="24"/>
          <w:szCs w:val="24"/>
        </w:rPr>
        <w:t>Background and Context</w:t>
      </w:r>
    </w:p>
    <w:p w14:paraId="7B43334C" w14:textId="3140E006" w:rsidR="00DE3745" w:rsidRPr="00160303" w:rsidRDefault="005B6E1C" w:rsidP="003469A5">
      <w:pPr>
        <w:spacing w:after="0"/>
        <w:rPr>
          <w:sz w:val="24"/>
          <w:szCs w:val="24"/>
        </w:rPr>
      </w:pPr>
      <w:r w:rsidRPr="00160303">
        <w:rPr>
          <w:sz w:val="24"/>
          <w:szCs w:val="24"/>
        </w:rPr>
        <w:t xml:space="preserve">Alysson gave an overview of the context of no-contact provisions </w:t>
      </w:r>
      <w:r w:rsidR="00253EF4">
        <w:rPr>
          <w:sz w:val="24"/>
          <w:szCs w:val="24"/>
        </w:rPr>
        <w:t>included in</w:t>
      </w:r>
      <w:r w:rsidRPr="00160303">
        <w:rPr>
          <w:sz w:val="24"/>
          <w:szCs w:val="24"/>
        </w:rPr>
        <w:t xml:space="preserve"> Guilty Except for Insanity (GEI</w:t>
      </w:r>
      <w:r w:rsidR="00A959A1" w:rsidRPr="00160303">
        <w:rPr>
          <w:sz w:val="24"/>
          <w:szCs w:val="24"/>
        </w:rPr>
        <w:t xml:space="preserve">) and Civil Commitment (ORS 426.701) </w:t>
      </w:r>
      <w:r w:rsidR="00253EF4">
        <w:rPr>
          <w:sz w:val="24"/>
          <w:szCs w:val="24"/>
        </w:rPr>
        <w:t>judgments</w:t>
      </w:r>
      <w:r w:rsidR="00A959A1" w:rsidRPr="00160303">
        <w:rPr>
          <w:sz w:val="24"/>
          <w:szCs w:val="24"/>
        </w:rPr>
        <w:t xml:space="preserve">. </w:t>
      </w:r>
      <w:r w:rsidR="000A3389" w:rsidRPr="00160303">
        <w:rPr>
          <w:sz w:val="24"/>
          <w:szCs w:val="24"/>
        </w:rPr>
        <w:t>Standard no</w:t>
      </w:r>
      <w:r w:rsidR="000A3389" w:rsidRPr="00160303">
        <w:rPr>
          <w:rFonts w:ascii="Cambria Math" w:hAnsi="Cambria Math" w:cs="Cambria Math"/>
          <w:sz w:val="24"/>
          <w:szCs w:val="24"/>
        </w:rPr>
        <w:t>‑</w:t>
      </w:r>
      <w:r w:rsidR="000A3389" w:rsidRPr="00160303">
        <w:rPr>
          <w:sz w:val="24"/>
          <w:szCs w:val="24"/>
        </w:rPr>
        <w:t xml:space="preserve">contact provisions were introduced </w:t>
      </w:r>
      <w:r w:rsidR="00D16859">
        <w:rPr>
          <w:sz w:val="24"/>
          <w:szCs w:val="24"/>
        </w:rPr>
        <w:t xml:space="preserve">into these judgments </w:t>
      </w:r>
      <w:r w:rsidR="000A3389" w:rsidRPr="00160303">
        <w:rPr>
          <w:sz w:val="24"/>
          <w:szCs w:val="24"/>
        </w:rPr>
        <w:t xml:space="preserve">at recommendation of PSRB </w:t>
      </w:r>
      <w:r w:rsidR="00D16859">
        <w:rPr>
          <w:sz w:val="24"/>
          <w:szCs w:val="24"/>
        </w:rPr>
        <w:t xml:space="preserve">as a means of </w:t>
      </w:r>
      <w:r w:rsidR="000A3389" w:rsidRPr="00160303">
        <w:rPr>
          <w:sz w:val="24"/>
          <w:szCs w:val="24"/>
        </w:rPr>
        <w:t>prevent</w:t>
      </w:r>
      <w:r w:rsidR="00D16859">
        <w:rPr>
          <w:sz w:val="24"/>
          <w:szCs w:val="24"/>
        </w:rPr>
        <w:t>ing</w:t>
      </w:r>
      <w:r w:rsidR="000A3389" w:rsidRPr="00160303">
        <w:rPr>
          <w:sz w:val="24"/>
          <w:szCs w:val="24"/>
        </w:rPr>
        <w:t xml:space="preserve"> unwanted victim contact</w:t>
      </w:r>
      <w:r w:rsidR="00770F8E" w:rsidRPr="00160303">
        <w:rPr>
          <w:sz w:val="24"/>
          <w:szCs w:val="24"/>
        </w:rPr>
        <w:t>,</w:t>
      </w:r>
      <w:r w:rsidR="000A3389" w:rsidRPr="00160303">
        <w:rPr>
          <w:sz w:val="24"/>
          <w:szCs w:val="24"/>
        </w:rPr>
        <w:t xml:space="preserve"> considering </w:t>
      </w:r>
      <w:r w:rsidR="000771A6" w:rsidRPr="00160303">
        <w:rPr>
          <w:sz w:val="24"/>
          <w:szCs w:val="24"/>
        </w:rPr>
        <w:t>patient rights and access to communication methods at the Oregon State Hospital (OSH)</w:t>
      </w:r>
      <w:r w:rsidR="000A3389" w:rsidRPr="00160303">
        <w:rPr>
          <w:sz w:val="24"/>
          <w:szCs w:val="24"/>
        </w:rPr>
        <w:t xml:space="preserve">. </w:t>
      </w:r>
      <w:r w:rsidR="008F5122">
        <w:rPr>
          <w:sz w:val="24"/>
          <w:szCs w:val="24"/>
        </w:rPr>
        <w:t>However, s</w:t>
      </w:r>
      <w:r w:rsidR="000A3389" w:rsidRPr="00160303">
        <w:rPr>
          <w:sz w:val="24"/>
          <w:szCs w:val="24"/>
        </w:rPr>
        <w:t xml:space="preserve">ome victims (e.g., family members) may </w:t>
      </w:r>
      <w:r w:rsidR="008F5122">
        <w:rPr>
          <w:sz w:val="24"/>
          <w:szCs w:val="24"/>
        </w:rPr>
        <w:t>seek to have</w:t>
      </w:r>
      <w:r w:rsidR="000A3389" w:rsidRPr="00160303">
        <w:rPr>
          <w:sz w:val="24"/>
          <w:szCs w:val="24"/>
        </w:rPr>
        <w:t xml:space="preserve"> contact reinstated</w:t>
      </w:r>
      <w:r w:rsidR="007D6B27" w:rsidRPr="00160303">
        <w:rPr>
          <w:sz w:val="24"/>
          <w:szCs w:val="24"/>
        </w:rPr>
        <w:t>, but there is no</w:t>
      </w:r>
      <w:r w:rsidR="000A3389" w:rsidRPr="00160303">
        <w:rPr>
          <w:sz w:val="24"/>
          <w:szCs w:val="24"/>
        </w:rPr>
        <w:t xml:space="preserve"> clear, formal process currentl</w:t>
      </w:r>
      <w:r w:rsidR="007D6B27" w:rsidRPr="00160303">
        <w:rPr>
          <w:sz w:val="24"/>
          <w:szCs w:val="24"/>
        </w:rPr>
        <w:t>y</w:t>
      </w:r>
      <w:r w:rsidR="000A3389" w:rsidRPr="00160303">
        <w:rPr>
          <w:sz w:val="24"/>
          <w:szCs w:val="24"/>
        </w:rPr>
        <w:t xml:space="preserve">. </w:t>
      </w:r>
      <w:r w:rsidR="008F5122">
        <w:rPr>
          <w:sz w:val="24"/>
          <w:szCs w:val="24"/>
        </w:rPr>
        <w:t xml:space="preserve">Following legal </w:t>
      </w:r>
      <w:r w:rsidR="00FF1F72">
        <w:rPr>
          <w:sz w:val="24"/>
          <w:szCs w:val="24"/>
        </w:rPr>
        <w:t>advice,</w:t>
      </w:r>
      <w:r w:rsidR="008F5122">
        <w:rPr>
          <w:sz w:val="24"/>
          <w:szCs w:val="24"/>
        </w:rPr>
        <w:t xml:space="preserve"> </w:t>
      </w:r>
      <w:r w:rsidR="000A3389" w:rsidRPr="00160303">
        <w:rPr>
          <w:sz w:val="24"/>
          <w:szCs w:val="24"/>
        </w:rPr>
        <w:t xml:space="preserve">PSRB believes it has authority to </w:t>
      </w:r>
      <w:r w:rsidR="00FF1F72">
        <w:rPr>
          <w:sz w:val="24"/>
          <w:szCs w:val="24"/>
        </w:rPr>
        <w:t>modify no</w:t>
      </w:r>
      <w:r w:rsidR="000A3389" w:rsidRPr="00160303">
        <w:rPr>
          <w:sz w:val="24"/>
          <w:szCs w:val="24"/>
        </w:rPr>
        <w:t xml:space="preserve"> contact </w:t>
      </w:r>
      <w:r w:rsidR="00FF1F72">
        <w:rPr>
          <w:sz w:val="24"/>
          <w:szCs w:val="24"/>
        </w:rPr>
        <w:t xml:space="preserve">provisions </w:t>
      </w:r>
      <w:r w:rsidR="00FA163E">
        <w:rPr>
          <w:sz w:val="24"/>
          <w:szCs w:val="24"/>
        </w:rPr>
        <w:t xml:space="preserve">stemming from the judgments placing </w:t>
      </w:r>
      <w:r w:rsidR="006D575C">
        <w:rPr>
          <w:sz w:val="24"/>
          <w:szCs w:val="24"/>
        </w:rPr>
        <w:t>individuals</w:t>
      </w:r>
      <w:r w:rsidR="00FA163E">
        <w:rPr>
          <w:sz w:val="24"/>
          <w:szCs w:val="24"/>
        </w:rPr>
        <w:t xml:space="preserve"> under its jurisdiction</w:t>
      </w:r>
      <w:r w:rsidR="006D575C">
        <w:rPr>
          <w:sz w:val="24"/>
          <w:szCs w:val="24"/>
        </w:rPr>
        <w:t xml:space="preserve"> </w:t>
      </w:r>
      <w:r w:rsidR="000A3389" w:rsidRPr="00160303">
        <w:rPr>
          <w:sz w:val="24"/>
          <w:szCs w:val="24"/>
        </w:rPr>
        <w:t>when appropriate</w:t>
      </w:r>
      <w:r w:rsidR="006D575C">
        <w:rPr>
          <w:sz w:val="24"/>
          <w:szCs w:val="24"/>
        </w:rPr>
        <w:t xml:space="preserve">; however, </w:t>
      </w:r>
      <w:r w:rsidR="00C0011E">
        <w:rPr>
          <w:sz w:val="24"/>
          <w:szCs w:val="24"/>
        </w:rPr>
        <w:t>there needs to be a clear process for this</w:t>
      </w:r>
      <w:r w:rsidR="007D6B27" w:rsidRPr="00160303">
        <w:rPr>
          <w:sz w:val="24"/>
          <w:szCs w:val="24"/>
        </w:rPr>
        <w:t xml:space="preserve">. </w:t>
      </w:r>
      <w:r w:rsidR="002D3EC1" w:rsidRPr="00160303">
        <w:rPr>
          <w:sz w:val="24"/>
          <w:szCs w:val="24"/>
        </w:rPr>
        <w:t xml:space="preserve">The Board reviewed and approved a </w:t>
      </w:r>
      <w:r w:rsidR="00ED4FD6">
        <w:rPr>
          <w:sz w:val="24"/>
          <w:szCs w:val="24"/>
        </w:rPr>
        <w:t>proposed</w:t>
      </w:r>
      <w:r w:rsidR="002D3EC1" w:rsidRPr="00160303">
        <w:rPr>
          <w:sz w:val="24"/>
          <w:szCs w:val="24"/>
        </w:rPr>
        <w:t xml:space="preserve"> </w:t>
      </w:r>
      <w:r w:rsidR="000A3389" w:rsidRPr="00160303">
        <w:rPr>
          <w:sz w:val="24"/>
          <w:szCs w:val="24"/>
        </w:rPr>
        <w:t>victim</w:t>
      </w:r>
      <w:r w:rsidR="000A3389" w:rsidRPr="00160303">
        <w:rPr>
          <w:rFonts w:ascii="Cambria Math" w:hAnsi="Cambria Math" w:cs="Cambria Math"/>
          <w:sz w:val="24"/>
          <w:szCs w:val="24"/>
        </w:rPr>
        <w:t>‑</w:t>
      </w:r>
      <w:r w:rsidR="000A3389" w:rsidRPr="00160303">
        <w:rPr>
          <w:sz w:val="24"/>
          <w:szCs w:val="24"/>
        </w:rPr>
        <w:t>initiated</w:t>
      </w:r>
      <w:r w:rsidR="002D3EC1" w:rsidRPr="00160303">
        <w:rPr>
          <w:sz w:val="24"/>
          <w:szCs w:val="24"/>
        </w:rPr>
        <w:t xml:space="preserve"> request to reinstate process that would</w:t>
      </w:r>
      <w:r w:rsidR="006C4F8B" w:rsidRPr="00160303">
        <w:rPr>
          <w:sz w:val="24"/>
          <w:szCs w:val="24"/>
        </w:rPr>
        <w:t xml:space="preserve"> apply when an individual is at OSH or on </w:t>
      </w:r>
      <w:r w:rsidR="000A3389" w:rsidRPr="00160303">
        <w:rPr>
          <w:sz w:val="24"/>
          <w:szCs w:val="24"/>
        </w:rPr>
        <w:t>conditional release.</w:t>
      </w:r>
      <w:r w:rsidR="00204DF0" w:rsidRPr="00160303">
        <w:rPr>
          <w:rFonts w:eastAsia="Times New Roman" w:cs="Segoe UI"/>
          <w:kern w:val="0"/>
          <w:sz w:val="21"/>
          <w:szCs w:val="21"/>
          <w14:ligatures w14:val="none"/>
        </w:rPr>
        <w:t xml:space="preserve"> </w:t>
      </w:r>
      <w:r w:rsidR="00204DF0" w:rsidRPr="00160303">
        <w:rPr>
          <w:sz w:val="24"/>
          <w:szCs w:val="24"/>
        </w:rPr>
        <w:t xml:space="preserve">Alysson reviewed the reinstatement process shared previously during community engagement in February 2026. </w:t>
      </w:r>
    </w:p>
    <w:p w14:paraId="0146D4C8" w14:textId="03A9C9C9" w:rsidR="00DE3745" w:rsidRPr="00160303" w:rsidRDefault="00DE3745" w:rsidP="003469A5">
      <w:pPr>
        <w:spacing w:after="0"/>
        <w:rPr>
          <w:sz w:val="24"/>
          <w:szCs w:val="24"/>
        </w:rPr>
      </w:pPr>
    </w:p>
    <w:p w14:paraId="45401E5A" w14:textId="4D5832D9" w:rsidR="007C301A" w:rsidRPr="00160303" w:rsidRDefault="007C301A" w:rsidP="003469A5">
      <w:pPr>
        <w:spacing w:after="0"/>
        <w:rPr>
          <w:sz w:val="24"/>
          <w:szCs w:val="24"/>
        </w:rPr>
      </w:pPr>
      <w:r w:rsidRPr="00160303">
        <w:rPr>
          <w:sz w:val="24"/>
          <w:szCs w:val="24"/>
        </w:rPr>
        <w:t xml:space="preserve">The RAC proceeded to review drafted rule language: </w:t>
      </w:r>
    </w:p>
    <w:p w14:paraId="5B4923B8" w14:textId="77777777" w:rsidR="002C4EA3" w:rsidRPr="007315C6" w:rsidRDefault="003469A5" w:rsidP="003469A5">
      <w:pPr>
        <w:spacing w:after="0"/>
        <w:rPr>
          <w:b/>
          <w:bCs/>
          <w:sz w:val="24"/>
          <w:szCs w:val="24"/>
        </w:rPr>
      </w:pPr>
      <w:r w:rsidRPr="007315C6">
        <w:rPr>
          <w:b/>
          <w:bCs/>
          <w:sz w:val="24"/>
          <w:szCs w:val="24"/>
        </w:rPr>
        <w:t xml:space="preserve">Form and </w:t>
      </w:r>
      <w:r w:rsidR="00DE3745" w:rsidRPr="007315C6">
        <w:rPr>
          <w:b/>
          <w:bCs/>
          <w:sz w:val="24"/>
          <w:szCs w:val="24"/>
        </w:rPr>
        <w:t>S</w:t>
      </w:r>
      <w:r w:rsidRPr="007315C6">
        <w:rPr>
          <w:b/>
          <w:bCs/>
          <w:sz w:val="24"/>
          <w:szCs w:val="24"/>
        </w:rPr>
        <w:t xml:space="preserve">ubmission </w:t>
      </w:r>
      <w:r w:rsidR="00DE3745" w:rsidRPr="007315C6">
        <w:rPr>
          <w:b/>
          <w:bCs/>
          <w:sz w:val="24"/>
          <w:szCs w:val="24"/>
        </w:rPr>
        <w:t>P</w:t>
      </w:r>
      <w:r w:rsidRPr="007315C6">
        <w:rPr>
          <w:b/>
          <w:bCs/>
          <w:sz w:val="24"/>
          <w:szCs w:val="24"/>
        </w:rPr>
        <w:t>rocess</w:t>
      </w:r>
    </w:p>
    <w:p w14:paraId="450CF51D" w14:textId="2A6586FF" w:rsidR="002C4EA3" w:rsidRDefault="00DE3745" w:rsidP="002C4EA3">
      <w:pPr>
        <w:pStyle w:val="ListParagraph"/>
        <w:numPr>
          <w:ilvl w:val="0"/>
          <w:numId w:val="6"/>
        </w:numPr>
        <w:spacing w:after="0"/>
        <w:rPr>
          <w:sz w:val="24"/>
          <w:szCs w:val="24"/>
        </w:rPr>
      </w:pPr>
      <w:r w:rsidRPr="007315C6">
        <w:rPr>
          <w:sz w:val="24"/>
          <w:szCs w:val="24"/>
        </w:rPr>
        <w:t>A member raised</w:t>
      </w:r>
      <w:r w:rsidR="00A248CF" w:rsidRPr="007315C6">
        <w:rPr>
          <w:sz w:val="24"/>
          <w:szCs w:val="24"/>
        </w:rPr>
        <w:t xml:space="preserve"> concern of language on the information sheet </w:t>
      </w:r>
      <w:r w:rsidR="00ED4FD6">
        <w:rPr>
          <w:sz w:val="24"/>
          <w:szCs w:val="24"/>
        </w:rPr>
        <w:t>indicating</w:t>
      </w:r>
      <w:r w:rsidR="001A71CB" w:rsidRPr="007315C6">
        <w:rPr>
          <w:sz w:val="24"/>
          <w:szCs w:val="24"/>
        </w:rPr>
        <w:t xml:space="preserve"> victim advocates </w:t>
      </w:r>
      <w:r w:rsidR="00ED4FD6">
        <w:rPr>
          <w:sz w:val="24"/>
          <w:szCs w:val="24"/>
        </w:rPr>
        <w:t>could complete</w:t>
      </w:r>
      <w:r w:rsidR="001A71CB" w:rsidRPr="007315C6">
        <w:rPr>
          <w:sz w:val="24"/>
          <w:szCs w:val="24"/>
        </w:rPr>
        <w:t xml:space="preserve"> the form</w:t>
      </w:r>
      <w:r w:rsidR="00ED4FD6">
        <w:rPr>
          <w:sz w:val="24"/>
          <w:szCs w:val="24"/>
        </w:rPr>
        <w:t xml:space="preserve">. While victim advocates would help </w:t>
      </w:r>
      <w:r w:rsidR="004A2930">
        <w:rPr>
          <w:sz w:val="24"/>
          <w:szCs w:val="24"/>
        </w:rPr>
        <w:t xml:space="preserve">with the process </w:t>
      </w:r>
      <w:r w:rsidR="00ED4FD6">
        <w:rPr>
          <w:sz w:val="24"/>
          <w:szCs w:val="24"/>
        </w:rPr>
        <w:t xml:space="preserve">if requested, including that </w:t>
      </w:r>
      <w:r w:rsidR="004A2930">
        <w:rPr>
          <w:sz w:val="24"/>
          <w:szCs w:val="24"/>
        </w:rPr>
        <w:t>they will help in the information sheet</w:t>
      </w:r>
      <w:r w:rsidR="00ED4FD6">
        <w:rPr>
          <w:sz w:val="24"/>
          <w:szCs w:val="24"/>
        </w:rPr>
        <w:t xml:space="preserve"> may </w:t>
      </w:r>
      <w:r w:rsidR="00243C3F">
        <w:rPr>
          <w:sz w:val="24"/>
          <w:szCs w:val="24"/>
        </w:rPr>
        <w:t xml:space="preserve">inadvertently </w:t>
      </w:r>
      <w:r w:rsidR="00B06B82">
        <w:rPr>
          <w:sz w:val="24"/>
          <w:szCs w:val="24"/>
        </w:rPr>
        <w:t>increase outreach to advocates for other rea</w:t>
      </w:r>
      <w:r w:rsidR="004A2930">
        <w:rPr>
          <w:sz w:val="24"/>
          <w:szCs w:val="24"/>
        </w:rPr>
        <w:t>sons.</w:t>
      </w:r>
      <w:r w:rsidR="00243C3F">
        <w:rPr>
          <w:sz w:val="24"/>
          <w:szCs w:val="24"/>
        </w:rPr>
        <w:t xml:space="preserve"> </w:t>
      </w:r>
      <w:r w:rsidR="003A0C53">
        <w:rPr>
          <w:sz w:val="24"/>
          <w:szCs w:val="24"/>
        </w:rPr>
        <w:t>Alysson acknowledged this would be completed.</w:t>
      </w:r>
    </w:p>
    <w:p w14:paraId="67DF3BAC" w14:textId="77777777" w:rsidR="00096614" w:rsidRDefault="00096614" w:rsidP="00096614">
      <w:pPr>
        <w:pStyle w:val="ListParagraph"/>
        <w:spacing w:before="240" w:after="0"/>
        <w:rPr>
          <w:sz w:val="24"/>
          <w:szCs w:val="24"/>
        </w:rPr>
      </w:pPr>
    </w:p>
    <w:p w14:paraId="1B8C7194" w14:textId="449D0967" w:rsidR="00096614" w:rsidRDefault="00096614" w:rsidP="00096614">
      <w:pPr>
        <w:pStyle w:val="ListParagraph"/>
        <w:spacing w:before="240" w:after="0"/>
        <w:rPr>
          <w:sz w:val="24"/>
          <w:szCs w:val="24"/>
        </w:rPr>
      </w:pPr>
    </w:p>
    <w:p w14:paraId="2CE9DF76" w14:textId="7A013648" w:rsidR="002C4EA3" w:rsidRPr="007315C6" w:rsidRDefault="00096614" w:rsidP="00096614">
      <w:pPr>
        <w:pStyle w:val="ListParagraph"/>
        <w:numPr>
          <w:ilvl w:val="0"/>
          <w:numId w:val="6"/>
        </w:numPr>
        <w:spacing w:before="240" w:after="0"/>
        <w:rPr>
          <w:sz w:val="24"/>
          <w:szCs w:val="24"/>
        </w:rPr>
      </w:pPr>
      <w:r>
        <w:rPr>
          <w:sz w:val="24"/>
          <w:szCs w:val="24"/>
        </w:rPr>
        <w:t>Q</w:t>
      </w:r>
      <w:r w:rsidR="003469A5" w:rsidRPr="007315C6">
        <w:rPr>
          <w:sz w:val="24"/>
          <w:szCs w:val="24"/>
        </w:rPr>
        <w:t>uestions arose about informed consent and what information PSRB needs permission to share</w:t>
      </w:r>
      <w:r w:rsidR="0055451D" w:rsidRPr="007315C6">
        <w:rPr>
          <w:sz w:val="24"/>
          <w:szCs w:val="24"/>
        </w:rPr>
        <w:t xml:space="preserve"> and how victims provide consent to different agencies and advocates</w:t>
      </w:r>
      <w:r w:rsidR="002C4EA3" w:rsidRPr="007315C6">
        <w:rPr>
          <w:sz w:val="24"/>
          <w:szCs w:val="24"/>
        </w:rPr>
        <w:t>.</w:t>
      </w:r>
    </w:p>
    <w:p w14:paraId="13971B38" w14:textId="1CE3ED28" w:rsidR="003469A5" w:rsidRDefault="00983D5D" w:rsidP="002C4EA3">
      <w:pPr>
        <w:pStyle w:val="ListParagraph"/>
        <w:numPr>
          <w:ilvl w:val="0"/>
          <w:numId w:val="6"/>
        </w:numPr>
        <w:spacing w:after="0"/>
        <w:rPr>
          <w:sz w:val="24"/>
          <w:szCs w:val="24"/>
        </w:rPr>
      </w:pPr>
      <w:r w:rsidRPr="007315C6">
        <w:rPr>
          <w:sz w:val="24"/>
          <w:szCs w:val="24"/>
        </w:rPr>
        <w:t>Participants</w:t>
      </w:r>
      <w:r w:rsidR="008D21EF" w:rsidRPr="007315C6">
        <w:rPr>
          <w:sz w:val="24"/>
          <w:szCs w:val="24"/>
        </w:rPr>
        <w:t xml:space="preserve"> discussed </w:t>
      </w:r>
      <w:r w:rsidR="003469A5" w:rsidRPr="007315C6">
        <w:rPr>
          <w:sz w:val="24"/>
          <w:szCs w:val="24"/>
        </w:rPr>
        <w:t>how and when information</w:t>
      </w:r>
      <w:r w:rsidR="008D21EF" w:rsidRPr="007315C6">
        <w:rPr>
          <w:sz w:val="24"/>
          <w:szCs w:val="24"/>
        </w:rPr>
        <w:t xml:space="preserve"> needed or considered to process th</w:t>
      </w:r>
      <w:r w:rsidR="00E93140" w:rsidRPr="007315C6">
        <w:rPr>
          <w:sz w:val="24"/>
          <w:szCs w:val="24"/>
        </w:rPr>
        <w:t xml:space="preserve">e </w:t>
      </w:r>
      <w:r w:rsidR="008D21EF" w:rsidRPr="007315C6">
        <w:rPr>
          <w:sz w:val="24"/>
          <w:szCs w:val="24"/>
        </w:rPr>
        <w:t xml:space="preserve">request </w:t>
      </w:r>
      <w:r w:rsidR="003469A5" w:rsidRPr="007315C6">
        <w:rPr>
          <w:sz w:val="24"/>
          <w:szCs w:val="24"/>
        </w:rPr>
        <w:t>may be shared with treatment providers, case monitors, or others.</w:t>
      </w:r>
    </w:p>
    <w:p w14:paraId="0D8A65B7" w14:textId="089E27E8" w:rsidR="00C66DEA" w:rsidRDefault="00983D5D" w:rsidP="002C4EA3">
      <w:pPr>
        <w:pStyle w:val="ListParagraph"/>
        <w:numPr>
          <w:ilvl w:val="0"/>
          <w:numId w:val="6"/>
        </w:numPr>
        <w:spacing w:after="0"/>
        <w:rPr>
          <w:sz w:val="24"/>
          <w:szCs w:val="24"/>
        </w:rPr>
      </w:pPr>
      <w:r w:rsidRPr="007315C6">
        <w:rPr>
          <w:sz w:val="24"/>
          <w:szCs w:val="24"/>
        </w:rPr>
        <w:t xml:space="preserve">Participants </w:t>
      </w:r>
      <w:r w:rsidR="005F5B79" w:rsidRPr="007315C6">
        <w:rPr>
          <w:sz w:val="24"/>
          <w:szCs w:val="24"/>
        </w:rPr>
        <w:t>raise</w:t>
      </w:r>
      <w:r w:rsidRPr="007315C6">
        <w:rPr>
          <w:sz w:val="24"/>
          <w:szCs w:val="24"/>
        </w:rPr>
        <w:t>d</w:t>
      </w:r>
      <w:r w:rsidR="005F5B79" w:rsidRPr="007315C6">
        <w:rPr>
          <w:sz w:val="24"/>
          <w:szCs w:val="24"/>
        </w:rPr>
        <w:t xml:space="preserve"> the question of what information from this process would become part of the PSRB exhibit file for the client; expressed need to protect confidentiality of victim’s information. </w:t>
      </w:r>
    </w:p>
    <w:p w14:paraId="23743BB7" w14:textId="0C395DF4" w:rsidR="00CA1843" w:rsidRPr="003C370A" w:rsidRDefault="00CA1843" w:rsidP="003C370A">
      <w:pPr>
        <w:pStyle w:val="ListParagraph"/>
        <w:numPr>
          <w:ilvl w:val="0"/>
          <w:numId w:val="6"/>
        </w:numPr>
        <w:spacing w:after="0"/>
        <w:rPr>
          <w:sz w:val="24"/>
          <w:szCs w:val="24"/>
        </w:rPr>
      </w:pPr>
      <w:r w:rsidRPr="00EB368A">
        <w:rPr>
          <w:sz w:val="24"/>
          <w:szCs w:val="24"/>
        </w:rPr>
        <w:t xml:space="preserve">Staff Input (Alison Bort): Acknowledged that confidentiality issues </w:t>
      </w:r>
      <w:r w:rsidR="00160303" w:rsidRPr="00EB368A">
        <w:rPr>
          <w:sz w:val="24"/>
          <w:szCs w:val="24"/>
        </w:rPr>
        <w:t>tied</w:t>
      </w:r>
      <w:r w:rsidRPr="00EB368A">
        <w:rPr>
          <w:sz w:val="24"/>
          <w:szCs w:val="24"/>
        </w:rPr>
        <w:t xml:space="preserve"> into broader victim considerations PSRB must addre</w:t>
      </w:r>
      <w:r>
        <w:rPr>
          <w:sz w:val="24"/>
          <w:szCs w:val="24"/>
        </w:rPr>
        <w:t>ssed and that</w:t>
      </w:r>
      <w:r w:rsidRPr="00EB368A">
        <w:rPr>
          <w:sz w:val="24"/>
          <w:szCs w:val="24"/>
        </w:rPr>
        <w:t xml:space="preserve"> including clear notice on the form may be the simplest way to ensure informed consent</w:t>
      </w:r>
      <w:r>
        <w:rPr>
          <w:sz w:val="24"/>
          <w:szCs w:val="24"/>
        </w:rPr>
        <w:t xml:space="preserve">. </w:t>
      </w:r>
      <w:r w:rsidR="00D82D92">
        <w:rPr>
          <w:sz w:val="24"/>
          <w:szCs w:val="24"/>
        </w:rPr>
        <w:t>Alison recognized the tension between confidentiality and due-process transparency</w:t>
      </w:r>
      <w:r w:rsidR="00F54019">
        <w:rPr>
          <w:sz w:val="24"/>
          <w:szCs w:val="24"/>
        </w:rPr>
        <w:t xml:space="preserve"> and risks associated with providers accessing exhibit files. </w:t>
      </w:r>
    </w:p>
    <w:p w14:paraId="00B46CCA" w14:textId="55D3A860" w:rsidR="002C4EA3" w:rsidRPr="007315C6" w:rsidRDefault="003469A5" w:rsidP="002C4EA3">
      <w:pPr>
        <w:spacing w:after="0"/>
        <w:rPr>
          <w:sz w:val="24"/>
          <w:szCs w:val="24"/>
        </w:rPr>
      </w:pPr>
      <w:r w:rsidRPr="007315C6">
        <w:rPr>
          <w:b/>
          <w:bCs/>
          <w:sz w:val="24"/>
          <w:szCs w:val="24"/>
        </w:rPr>
        <w:t xml:space="preserve">Minor </w:t>
      </w:r>
      <w:r w:rsidR="00160303">
        <w:rPr>
          <w:b/>
          <w:bCs/>
          <w:sz w:val="24"/>
          <w:szCs w:val="24"/>
        </w:rPr>
        <w:t>V</w:t>
      </w:r>
      <w:r w:rsidRPr="007315C6">
        <w:rPr>
          <w:b/>
          <w:bCs/>
          <w:sz w:val="24"/>
          <w:szCs w:val="24"/>
        </w:rPr>
        <w:t>ictims</w:t>
      </w:r>
    </w:p>
    <w:p w14:paraId="3B9C5D4D" w14:textId="77777777" w:rsidR="00C610FD" w:rsidRDefault="005B1035" w:rsidP="003E436E">
      <w:pPr>
        <w:pStyle w:val="ListParagraph"/>
        <w:numPr>
          <w:ilvl w:val="0"/>
          <w:numId w:val="5"/>
        </w:numPr>
        <w:spacing w:after="0"/>
        <w:rPr>
          <w:sz w:val="24"/>
          <w:szCs w:val="24"/>
        </w:rPr>
      </w:pPr>
      <w:r w:rsidRPr="007315C6">
        <w:rPr>
          <w:sz w:val="24"/>
          <w:szCs w:val="24"/>
        </w:rPr>
        <w:t xml:space="preserve">A member raised the issue of minors and how the process would operate for minor victims. </w:t>
      </w:r>
      <w:r w:rsidR="00C1023D" w:rsidRPr="007315C6">
        <w:rPr>
          <w:sz w:val="24"/>
          <w:szCs w:val="24"/>
        </w:rPr>
        <w:t>PSRB acknowledged that r</w:t>
      </w:r>
      <w:r w:rsidR="003469A5" w:rsidRPr="007315C6">
        <w:rPr>
          <w:sz w:val="24"/>
          <w:szCs w:val="24"/>
        </w:rPr>
        <w:t>equests on behalf of minors require special handling</w:t>
      </w:r>
      <w:r w:rsidR="003E436E" w:rsidRPr="007315C6">
        <w:rPr>
          <w:sz w:val="24"/>
          <w:szCs w:val="24"/>
        </w:rPr>
        <w:t xml:space="preserve">. </w:t>
      </w:r>
    </w:p>
    <w:p w14:paraId="26FBEADE" w14:textId="644D599B" w:rsidR="003469A5" w:rsidRPr="004B7DE9" w:rsidRDefault="00C610FD" w:rsidP="004B7DE9">
      <w:pPr>
        <w:pStyle w:val="ListParagraph"/>
        <w:numPr>
          <w:ilvl w:val="0"/>
          <w:numId w:val="5"/>
        </w:numPr>
        <w:spacing w:after="0"/>
        <w:rPr>
          <w:sz w:val="24"/>
          <w:szCs w:val="24"/>
        </w:rPr>
      </w:pPr>
      <w:r>
        <w:rPr>
          <w:sz w:val="24"/>
          <w:szCs w:val="24"/>
        </w:rPr>
        <w:t xml:space="preserve">Staff Input (Alison Bort): </w:t>
      </w:r>
      <w:r w:rsidR="00F35F73">
        <w:rPr>
          <w:sz w:val="24"/>
          <w:szCs w:val="24"/>
        </w:rPr>
        <w:t>Acknowledged that the</w:t>
      </w:r>
      <w:r w:rsidR="003469A5" w:rsidRPr="007315C6">
        <w:rPr>
          <w:sz w:val="24"/>
          <w:szCs w:val="24"/>
        </w:rPr>
        <w:t xml:space="preserve"> rule may need clearer direction on coordinating with guardians, D</w:t>
      </w:r>
      <w:r w:rsidR="00C1023D" w:rsidRPr="007315C6">
        <w:rPr>
          <w:sz w:val="24"/>
          <w:szCs w:val="24"/>
        </w:rPr>
        <w:t xml:space="preserve">epartment of Human Services, </w:t>
      </w:r>
      <w:r w:rsidR="003469A5" w:rsidRPr="007315C6">
        <w:rPr>
          <w:sz w:val="24"/>
          <w:szCs w:val="24"/>
        </w:rPr>
        <w:t>and care providers, as well as how the minor’s perspective is considered</w:t>
      </w:r>
      <w:r w:rsidR="00F35F73">
        <w:rPr>
          <w:sz w:val="24"/>
          <w:szCs w:val="24"/>
        </w:rPr>
        <w:t xml:space="preserve"> and provided reassurance that the </w:t>
      </w:r>
      <w:r w:rsidR="004B7DE9">
        <w:rPr>
          <w:sz w:val="24"/>
          <w:szCs w:val="24"/>
        </w:rPr>
        <w:t>PSRB will consider</w:t>
      </w:r>
      <w:r w:rsidR="004B7DE9" w:rsidRPr="004B7DE9">
        <w:rPr>
          <w:sz w:val="24"/>
          <w:szCs w:val="24"/>
        </w:rPr>
        <w:t xml:space="preserve"> safety, treatment, and legal factors from all relevant sources.</w:t>
      </w:r>
    </w:p>
    <w:p w14:paraId="1ADC2E98" w14:textId="49AF2A70" w:rsidR="00F719E0" w:rsidRPr="00F719E0" w:rsidRDefault="00F719E0" w:rsidP="00F719E0">
      <w:pPr>
        <w:spacing w:after="0"/>
        <w:rPr>
          <w:b/>
          <w:bCs/>
          <w:sz w:val="24"/>
          <w:szCs w:val="24"/>
        </w:rPr>
      </w:pPr>
      <w:r>
        <w:rPr>
          <w:b/>
          <w:bCs/>
          <w:sz w:val="24"/>
          <w:szCs w:val="24"/>
        </w:rPr>
        <w:t xml:space="preserve">Board’s Authority to Modify </w:t>
      </w:r>
      <w:r w:rsidR="000A5B2D">
        <w:rPr>
          <w:b/>
          <w:bCs/>
          <w:sz w:val="24"/>
          <w:szCs w:val="24"/>
        </w:rPr>
        <w:t>No-Contact Orders</w:t>
      </w:r>
    </w:p>
    <w:p w14:paraId="70C66804" w14:textId="77777777" w:rsidR="002C4EA3" w:rsidRPr="007315C6" w:rsidRDefault="00983D5D" w:rsidP="000A5B2D">
      <w:pPr>
        <w:pStyle w:val="ListParagraph"/>
        <w:numPr>
          <w:ilvl w:val="0"/>
          <w:numId w:val="6"/>
        </w:numPr>
        <w:spacing w:after="0"/>
        <w:rPr>
          <w:sz w:val="24"/>
          <w:szCs w:val="24"/>
        </w:rPr>
      </w:pPr>
      <w:r w:rsidRPr="007315C6">
        <w:rPr>
          <w:sz w:val="24"/>
          <w:szCs w:val="24"/>
        </w:rPr>
        <w:t>Participants</w:t>
      </w:r>
      <w:r w:rsidR="00A07E3D" w:rsidRPr="007315C6">
        <w:rPr>
          <w:sz w:val="24"/>
          <w:szCs w:val="24"/>
        </w:rPr>
        <w:t xml:space="preserve"> discussed the importance of the</w:t>
      </w:r>
      <w:r w:rsidR="003469A5" w:rsidRPr="007315C6">
        <w:rPr>
          <w:sz w:val="24"/>
          <w:szCs w:val="24"/>
        </w:rPr>
        <w:t xml:space="preserve"> rule </w:t>
      </w:r>
      <w:r w:rsidR="00A07E3D" w:rsidRPr="007315C6">
        <w:rPr>
          <w:sz w:val="24"/>
          <w:szCs w:val="24"/>
        </w:rPr>
        <w:t>stating</w:t>
      </w:r>
      <w:r w:rsidR="003469A5" w:rsidRPr="007315C6">
        <w:rPr>
          <w:sz w:val="24"/>
          <w:szCs w:val="24"/>
        </w:rPr>
        <w:t xml:space="preserve"> that</w:t>
      </w:r>
      <w:r w:rsidR="00A07E3D" w:rsidRPr="007315C6">
        <w:rPr>
          <w:sz w:val="24"/>
          <w:szCs w:val="24"/>
        </w:rPr>
        <w:t xml:space="preserve"> the</w:t>
      </w:r>
      <w:r w:rsidR="003469A5" w:rsidRPr="007315C6">
        <w:rPr>
          <w:sz w:val="24"/>
          <w:szCs w:val="24"/>
        </w:rPr>
        <w:t xml:space="preserve"> PSRB cannot authorize reinstated contact if a separate court</w:t>
      </w:r>
      <w:r w:rsidR="003469A5" w:rsidRPr="007315C6">
        <w:rPr>
          <w:sz w:val="24"/>
          <w:szCs w:val="24"/>
        </w:rPr>
        <w:noBreakHyphen/>
        <w:t>issued protective order is active.</w:t>
      </w:r>
    </w:p>
    <w:p w14:paraId="39401BAA" w14:textId="4C7977F3" w:rsidR="003D5F44" w:rsidRDefault="007A1F9C" w:rsidP="003D5F44">
      <w:pPr>
        <w:pStyle w:val="ListParagraph"/>
        <w:numPr>
          <w:ilvl w:val="0"/>
          <w:numId w:val="6"/>
        </w:numPr>
        <w:spacing w:after="0"/>
        <w:rPr>
          <w:sz w:val="24"/>
          <w:szCs w:val="24"/>
        </w:rPr>
      </w:pPr>
      <w:r>
        <w:rPr>
          <w:sz w:val="24"/>
          <w:szCs w:val="24"/>
        </w:rPr>
        <w:t xml:space="preserve">A member raised that a handful of new </w:t>
      </w:r>
      <w:r w:rsidR="003D5F44">
        <w:rPr>
          <w:sz w:val="24"/>
          <w:szCs w:val="24"/>
        </w:rPr>
        <w:t xml:space="preserve">court orders have included </w:t>
      </w:r>
      <w:r w:rsidR="0081680C" w:rsidRPr="007315C6">
        <w:rPr>
          <w:sz w:val="24"/>
          <w:szCs w:val="24"/>
        </w:rPr>
        <w:t xml:space="preserve">language </w:t>
      </w:r>
      <w:r w:rsidR="003D5F44">
        <w:rPr>
          <w:sz w:val="24"/>
          <w:szCs w:val="24"/>
        </w:rPr>
        <w:t>explicitly authorizing</w:t>
      </w:r>
      <w:r w:rsidR="0081680C" w:rsidRPr="007315C6">
        <w:rPr>
          <w:sz w:val="24"/>
          <w:szCs w:val="24"/>
        </w:rPr>
        <w:t xml:space="preserve"> Board</w:t>
      </w:r>
      <w:r w:rsidR="003D5F44">
        <w:rPr>
          <w:sz w:val="24"/>
          <w:szCs w:val="24"/>
        </w:rPr>
        <w:t xml:space="preserve"> </w:t>
      </w:r>
      <w:r w:rsidR="0081680C" w:rsidRPr="007315C6">
        <w:rPr>
          <w:sz w:val="24"/>
          <w:szCs w:val="24"/>
        </w:rPr>
        <w:t xml:space="preserve">to modify the no-contact provision. </w:t>
      </w:r>
      <w:r w:rsidR="003D5F44">
        <w:rPr>
          <w:sz w:val="24"/>
          <w:szCs w:val="24"/>
        </w:rPr>
        <w:t xml:space="preserve">Discussing the prospect of adding this to sample templates to make it </w:t>
      </w:r>
      <w:proofErr w:type="gramStart"/>
      <w:r w:rsidR="003D5F44">
        <w:rPr>
          <w:sz w:val="24"/>
          <w:szCs w:val="24"/>
        </w:rPr>
        <w:t>more clear</w:t>
      </w:r>
      <w:proofErr w:type="gramEnd"/>
      <w:r w:rsidR="003D5F44">
        <w:rPr>
          <w:sz w:val="24"/>
          <w:szCs w:val="24"/>
        </w:rPr>
        <w:t>.</w:t>
      </w:r>
    </w:p>
    <w:p w14:paraId="737DD5B8" w14:textId="73365514" w:rsidR="00A718FB" w:rsidRPr="000720C4" w:rsidRDefault="003D5F44">
      <w:pPr>
        <w:pStyle w:val="ListParagraph"/>
        <w:numPr>
          <w:ilvl w:val="0"/>
          <w:numId w:val="6"/>
        </w:numPr>
        <w:spacing w:after="0"/>
        <w:rPr>
          <w:sz w:val="24"/>
          <w:szCs w:val="24"/>
        </w:rPr>
      </w:pPr>
      <w:r w:rsidRPr="000720C4">
        <w:rPr>
          <w:sz w:val="24"/>
          <w:szCs w:val="24"/>
        </w:rPr>
        <w:t>A member expressed concern over lack of clarity around issue of the Board’s authority to authorize contact when there is a no-contact provision in the order from a court placing the person under the board’s jurisdiction</w:t>
      </w:r>
      <w:r w:rsidR="00EF64CF" w:rsidRPr="000720C4">
        <w:rPr>
          <w:sz w:val="24"/>
          <w:szCs w:val="24"/>
        </w:rPr>
        <w:t>, that authority is not explicitly provided in statute.</w:t>
      </w:r>
      <w:r w:rsidR="002E1842" w:rsidRPr="000720C4">
        <w:rPr>
          <w:sz w:val="24"/>
          <w:szCs w:val="24"/>
        </w:rPr>
        <w:t xml:space="preserve"> Also raise the finality of a judgment in terms of relief it offers victims</w:t>
      </w:r>
      <w:r w:rsidR="008A3824" w:rsidRPr="000720C4">
        <w:rPr>
          <w:sz w:val="24"/>
          <w:szCs w:val="24"/>
        </w:rPr>
        <w:t xml:space="preserve"> (and how</w:t>
      </w:r>
      <w:r w:rsidR="00D76CE6" w:rsidRPr="000720C4">
        <w:rPr>
          <w:sz w:val="24"/>
          <w:szCs w:val="24"/>
        </w:rPr>
        <w:t xml:space="preserve"> the prospect of modifications may raise anxiety).</w:t>
      </w:r>
      <w:r w:rsidR="00673BEA" w:rsidRPr="000720C4">
        <w:rPr>
          <w:sz w:val="24"/>
          <w:szCs w:val="24"/>
        </w:rPr>
        <w:t xml:space="preserve"> </w:t>
      </w:r>
      <w:r w:rsidR="007A17CC" w:rsidRPr="000720C4">
        <w:rPr>
          <w:sz w:val="24"/>
          <w:szCs w:val="24"/>
        </w:rPr>
        <w:t xml:space="preserve"> </w:t>
      </w:r>
      <w:r w:rsidR="0081680C" w:rsidRPr="000720C4">
        <w:rPr>
          <w:sz w:val="24"/>
          <w:szCs w:val="24"/>
        </w:rPr>
        <w:t xml:space="preserve">Discussion ensued about the issue of Board’s authority </w:t>
      </w:r>
      <w:r w:rsidRPr="000720C4">
        <w:rPr>
          <w:sz w:val="24"/>
          <w:szCs w:val="24"/>
        </w:rPr>
        <w:t xml:space="preserve">and potential steps toward clarifying </w:t>
      </w:r>
      <w:r w:rsidR="007A17CC" w:rsidRPr="000720C4">
        <w:rPr>
          <w:sz w:val="24"/>
          <w:szCs w:val="24"/>
        </w:rPr>
        <w:t xml:space="preserve">this </w:t>
      </w:r>
      <w:r w:rsidRPr="000720C4">
        <w:rPr>
          <w:sz w:val="24"/>
          <w:szCs w:val="24"/>
        </w:rPr>
        <w:t>further</w:t>
      </w:r>
      <w:r w:rsidR="0081680C" w:rsidRPr="000720C4">
        <w:rPr>
          <w:sz w:val="24"/>
          <w:szCs w:val="24"/>
        </w:rPr>
        <w:t xml:space="preserve">. </w:t>
      </w:r>
      <w:r w:rsidR="00FB1A09" w:rsidRPr="000720C4">
        <w:rPr>
          <w:sz w:val="24"/>
          <w:szCs w:val="24"/>
        </w:rPr>
        <w:t xml:space="preserve">Should </w:t>
      </w:r>
      <w:r w:rsidR="00EC68F6" w:rsidRPr="000720C4">
        <w:rPr>
          <w:sz w:val="24"/>
          <w:szCs w:val="24"/>
        </w:rPr>
        <w:t xml:space="preserve">the trial court be responsible for lifting/modifying such conditions? </w:t>
      </w:r>
      <w:r w:rsidR="00EF64CF" w:rsidRPr="000720C4">
        <w:rPr>
          <w:sz w:val="24"/>
          <w:szCs w:val="24"/>
        </w:rPr>
        <w:t>A member raised the fact that trial courts increasingly direct parties to PSRB for modifications, but legal clarity is lacking.</w:t>
      </w:r>
      <w:r w:rsidR="000720C4" w:rsidRPr="000720C4">
        <w:rPr>
          <w:sz w:val="24"/>
          <w:szCs w:val="24"/>
        </w:rPr>
        <w:t xml:space="preserve"> </w:t>
      </w:r>
      <w:r w:rsidR="00A718FB" w:rsidRPr="000720C4">
        <w:rPr>
          <w:sz w:val="24"/>
          <w:szCs w:val="24"/>
        </w:rPr>
        <w:t xml:space="preserve">Discussed the heightened standards of a </w:t>
      </w:r>
      <w:r w:rsidR="008D7AD4" w:rsidRPr="000720C4">
        <w:rPr>
          <w:sz w:val="24"/>
          <w:szCs w:val="24"/>
        </w:rPr>
        <w:t>protective/stalking order</w:t>
      </w:r>
      <w:r w:rsidR="00E67512" w:rsidRPr="000720C4">
        <w:rPr>
          <w:sz w:val="24"/>
          <w:szCs w:val="24"/>
        </w:rPr>
        <w:t xml:space="preserve"> </w:t>
      </w:r>
      <w:r w:rsidR="00E30D0F">
        <w:rPr>
          <w:sz w:val="24"/>
          <w:szCs w:val="24"/>
        </w:rPr>
        <w:t>as well as</w:t>
      </w:r>
      <w:r w:rsidR="00E67512" w:rsidRPr="000720C4">
        <w:rPr>
          <w:sz w:val="24"/>
          <w:szCs w:val="24"/>
        </w:rPr>
        <w:t xml:space="preserve"> the remedy of violating being added prison time</w:t>
      </w:r>
      <w:r w:rsidR="00AC7181" w:rsidRPr="000720C4">
        <w:rPr>
          <w:sz w:val="24"/>
          <w:szCs w:val="24"/>
        </w:rPr>
        <w:t>.</w:t>
      </w:r>
    </w:p>
    <w:p w14:paraId="25606520" w14:textId="3BC36A23" w:rsidR="00EF64CF" w:rsidRPr="00D749EB" w:rsidRDefault="00EF64CF">
      <w:pPr>
        <w:pStyle w:val="ListParagraph"/>
        <w:numPr>
          <w:ilvl w:val="0"/>
          <w:numId w:val="9"/>
        </w:numPr>
        <w:spacing w:after="0"/>
        <w:rPr>
          <w:sz w:val="24"/>
          <w:szCs w:val="24"/>
        </w:rPr>
      </w:pPr>
      <w:r w:rsidRPr="00D749EB">
        <w:rPr>
          <w:sz w:val="24"/>
          <w:szCs w:val="24"/>
        </w:rPr>
        <w:t xml:space="preserve">Agency Response (Alison Bort): </w:t>
      </w:r>
      <w:r w:rsidR="00513D6B" w:rsidRPr="00D749EB">
        <w:rPr>
          <w:sz w:val="24"/>
          <w:szCs w:val="24"/>
        </w:rPr>
        <w:t xml:space="preserve">The </w:t>
      </w:r>
      <w:r w:rsidR="00D749EB">
        <w:rPr>
          <w:sz w:val="24"/>
          <w:szCs w:val="24"/>
        </w:rPr>
        <w:t>PSRB</w:t>
      </w:r>
      <w:r w:rsidR="00513D6B" w:rsidRPr="00D749EB">
        <w:rPr>
          <w:sz w:val="24"/>
          <w:szCs w:val="24"/>
        </w:rPr>
        <w:t xml:space="preserve"> </w:t>
      </w:r>
      <w:r w:rsidR="00D749EB">
        <w:rPr>
          <w:sz w:val="24"/>
          <w:szCs w:val="24"/>
        </w:rPr>
        <w:t>made a finding</w:t>
      </w:r>
      <w:r w:rsidR="00513D6B" w:rsidRPr="00D749EB">
        <w:rPr>
          <w:sz w:val="24"/>
          <w:szCs w:val="24"/>
        </w:rPr>
        <w:t xml:space="preserve"> in a recent hearing that it does have authority to modify </w:t>
      </w:r>
      <w:r w:rsidR="0078362A" w:rsidRPr="00D749EB">
        <w:rPr>
          <w:sz w:val="24"/>
          <w:szCs w:val="24"/>
        </w:rPr>
        <w:t xml:space="preserve">a </w:t>
      </w:r>
      <w:r w:rsidR="00D749EB" w:rsidRPr="00D749EB">
        <w:rPr>
          <w:sz w:val="24"/>
          <w:szCs w:val="24"/>
        </w:rPr>
        <w:t xml:space="preserve">no-contact provision. </w:t>
      </w:r>
      <w:r w:rsidRPr="00D749EB">
        <w:rPr>
          <w:sz w:val="24"/>
          <w:szCs w:val="24"/>
        </w:rPr>
        <w:t xml:space="preserve">The PSRB consulted with general counsel and believes that the issue has been clarified in favor of the PSRB having the authority to modify conditions to authorize contact at the request of victims. </w:t>
      </w:r>
      <w:r w:rsidR="00E30D0F">
        <w:rPr>
          <w:sz w:val="24"/>
          <w:szCs w:val="24"/>
        </w:rPr>
        <w:t xml:space="preserve">Likely whether the Board can modify is outside scope of this </w:t>
      </w:r>
      <w:proofErr w:type="gramStart"/>
      <w:r w:rsidR="00E30D0F">
        <w:rPr>
          <w:sz w:val="24"/>
          <w:szCs w:val="24"/>
        </w:rPr>
        <w:t>RAC, but</w:t>
      </w:r>
      <w:proofErr w:type="gramEnd"/>
      <w:r w:rsidR="00A1722B">
        <w:rPr>
          <w:sz w:val="24"/>
          <w:szCs w:val="24"/>
        </w:rPr>
        <w:t xml:space="preserve"> continue to </w:t>
      </w:r>
      <w:r w:rsidR="00B77DD1">
        <w:rPr>
          <w:sz w:val="24"/>
          <w:szCs w:val="24"/>
        </w:rPr>
        <w:t>think about how this issue can be further clarified in the future.</w:t>
      </w:r>
    </w:p>
    <w:p w14:paraId="17A6BC97" w14:textId="77777777" w:rsidR="00E02E2D" w:rsidRDefault="00E02E2D" w:rsidP="003469A5">
      <w:pPr>
        <w:spacing w:after="0"/>
        <w:rPr>
          <w:b/>
          <w:bCs/>
          <w:sz w:val="24"/>
          <w:szCs w:val="24"/>
        </w:rPr>
      </w:pPr>
    </w:p>
    <w:p w14:paraId="2613B7EC" w14:textId="77777777" w:rsidR="00E02E2D" w:rsidRDefault="00E02E2D" w:rsidP="003469A5">
      <w:pPr>
        <w:spacing w:after="0"/>
        <w:rPr>
          <w:b/>
          <w:bCs/>
          <w:sz w:val="24"/>
          <w:szCs w:val="24"/>
        </w:rPr>
      </w:pPr>
    </w:p>
    <w:p w14:paraId="3840A77F" w14:textId="5D83938D" w:rsidR="00096EAB" w:rsidRPr="007315C6" w:rsidRDefault="003469A5" w:rsidP="003469A5">
      <w:pPr>
        <w:spacing w:after="0"/>
        <w:rPr>
          <w:b/>
          <w:bCs/>
          <w:sz w:val="24"/>
          <w:szCs w:val="24"/>
        </w:rPr>
      </w:pPr>
      <w:r w:rsidRPr="007315C6">
        <w:rPr>
          <w:b/>
          <w:bCs/>
          <w:sz w:val="24"/>
          <w:szCs w:val="24"/>
        </w:rPr>
        <w:t xml:space="preserve">Process </w:t>
      </w:r>
      <w:r w:rsidR="00096EAB" w:rsidRPr="007315C6">
        <w:rPr>
          <w:b/>
          <w:bCs/>
          <w:sz w:val="24"/>
          <w:szCs w:val="24"/>
        </w:rPr>
        <w:t>for Individuals at OSH</w:t>
      </w:r>
    </w:p>
    <w:p w14:paraId="2BF91700" w14:textId="77777777" w:rsidR="004E2596" w:rsidRPr="007315C6" w:rsidRDefault="004E2596" w:rsidP="004E2596">
      <w:pPr>
        <w:pStyle w:val="ListParagraph"/>
        <w:numPr>
          <w:ilvl w:val="0"/>
          <w:numId w:val="7"/>
        </w:numPr>
        <w:spacing w:after="0"/>
        <w:rPr>
          <w:sz w:val="24"/>
          <w:szCs w:val="24"/>
        </w:rPr>
      </w:pPr>
      <w:r w:rsidRPr="007315C6">
        <w:rPr>
          <w:sz w:val="24"/>
          <w:szCs w:val="24"/>
        </w:rPr>
        <w:t>A member raised the question of whether the term “advocates” refers to system-based or community advocates because of confidentiality considerations and release of information requirements for privileged relationships.</w:t>
      </w:r>
    </w:p>
    <w:p w14:paraId="3A550838" w14:textId="77777777" w:rsidR="004E2596" w:rsidRPr="007315C6" w:rsidRDefault="004E2596" w:rsidP="004E2596">
      <w:pPr>
        <w:pStyle w:val="ListParagraph"/>
        <w:numPr>
          <w:ilvl w:val="0"/>
          <w:numId w:val="7"/>
        </w:numPr>
        <w:spacing w:after="0"/>
        <w:rPr>
          <w:sz w:val="24"/>
          <w:szCs w:val="24"/>
        </w:rPr>
      </w:pPr>
      <w:r w:rsidRPr="007315C6">
        <w:rPr>
          <w:sz w:val="24"/>
          <w:szCs w:val="24"/>
        </w:rPr>
        <w:t>A member posed a question about how PSRB clients are considered for this process. Members discussed that clients retain right to choose whether to have contact with a victim, even if a victim successfully petitions for contact.</w:t>
      </w:r>
    </w:p>
    <w:p w14:paraId="3107FDB7" w14:textId="772DECF3" w:rsidR="004E2596" w:rsidRPr="007315C6" w:rsidRDefault="00983D5D" w:rsidP="004E2596">
      <w:pPr>
        <w:pStyle w:val="ListParagraph"/>
        <w:numPr>
          <w:ilvl w:val="0"/>
          <w:numId w:val="7"/>
        </w:numPr>
        <w:spacing w:after="0"/>
        <w:rPr>
          <w:sz w:val="24"/>
          <w:szCs w:val="24"/>
        </w:rPr>
      </w:pPr>
      <w:r w:rsidRPr="007315C6">
        <w:rPr>
          <w:sz w:val="24"/>
          <w:szCs w:val="24"/>
        </w:rPr>
        <w:t>Participants</w:t>
      </w:r>
      <w:r w:rsidR="004E2596" w:rsidRPr="007315C6">
        <w:rPr>
          <w:sz w:val="24"/>
          <w:szCs w:val="24"/>
        </w:rPr>
        <w:t xml:space="preserve"> discussed the role of Executive Director in conducting the review and consultations with key professionals, including OSH staff, treatment teams, advocates, and other partners.</w:t>
      </w:r>
    </w:p>
    <w:p w14:paraId="4CE26793" w14:textId="77777777" w:rsidR="0063021C" w:rsidRDefault="006C4CC7" w:rsidP="0063021C">
      <w:pPr>
        <w:pStyle w:val="ListParagraph"/>
        <w:numPr>
          <w:ilvl w:val="0"/>
          <w:numId w:val="7"/>
        </w:numPr>
        <w:spacing w:after="0"/>
        <w:rPr>
          <w:sz w:val="24"/>
          <w:szCs w:val="24"/>
        </w:rPr>
      </w:pPr>
      <w:r w:rsidRPr="0063021C">
        <w:rPr>
          <w:sz w:val="24"/>
          <w:szCs w:val="24"/>
        </w:rPr>
        <w:t xml:space="preserve">Staff Input (Alison Bort): </w:t>
      </w:r>
    </w:p>
    <w:p w14:paraId="7060C261" w14:textId="398FA3F5" w:rsidR="0063021C" w:rsidRDefault="0057154C" w:rsidP="0063021C">
      <w:pPr>
        <w:pStyle w:val="ListParagraph"/>
        <w:numPr>
          <w:ilvl w:val="1"/>
          <w:numId w:val="7"/>
        </w:numPr>
        <w:spacing w:after="0"/>
        <w:rPr>
          <w:sz w:val="24"/>
          <w:szCs w:val="24"/>
        </w:rPr>
      </w:pPr>
      <w:r w:rsidRPr="0063021C">
        <w:rPr>
          <w:sz w:val="24"/>
          <w:szCs w:val="24"/>
        </w:rPr>
        <w:t xml:space="preserve">Clarified that the Executive Director </w:t>
      </w:r>
      <w:proofErr w:type="gramStart"/>
      <w:r w:rsidRPr="0063021C">
        <w:rPr>
          <w:sz w:val="24"/>
          <w:szCs w:val="24"/>
        </w:rPr>
        <w:t>would</w:t>
      </w:r>
      <w:proofErr w:type="gramEnd"/>
      <w:r w:rsidRPr="0063021C">
        <w:rPr>
          <w:sz w:val="24"/>
          <w:szCs w:val="24"/>
        </w:rPr>
        <w:t xml:space="preserve"> issue a determination, but the decision could be modified or </w:t>
      </w:r>
      <w:r w:rsidR="007A17CC">
        <w:rPr>
          <w:sz w:val="24"/>
          <w:szCs w:val="24"/>
        </w:rPr>
        <w:t>terminated</w:t>
      </w:r>
      <w:r w:rsidRPr="0063021C">
        <w:rPr>
          <w:sz w:val="24"/>
          <w:szCs w:val="24"/>
        </w:rPr>
        <w:t xml:space="preserve"> by the Board. Board delegates authority to the Executive Director to make the determination when someone is at OSH. </w:t>
      </w:r>
      <w:r w:rsidR="000F4BC8" w:rsidRPr="0063021C">
        <w:rPr>
          <w:sz w:val="24"/>
          <w:szCs w:val="24"/>
        </w:rPr>
        <w:t xml:space="preserve">These determinations </w:t>
      </w:r>
      <w:r w:rsidR="007A17CC">
        <w:rPr>
          <w:sz w:val="24"/>
          <w:szCs w:val="24"/>
        </w:rPr>
        <w:t xml:space="preserve">are not meant to </w:t>
      </w:r>
      <w:r w:rsidR="009F566F">
        <w:rPr>
          <w:sz w:val="24"/>
          <w:szCs w:val="24"/>
        </w:rPr>
        <w:t xml:space="preserve">create </w:t>
      </w:r>
      <w:r w:rsidR="000F4BC8" w:rsidRPr="0063021C">
        <w:rPr>
          <w:sz w:val="24"/>
          <w:szCs w:val="24"/>
        </w:rPr>
        <w:t>unintended appeal rights</w:t>
      </w:r>
      <w:r w:rsidR="00A216E0">
        <w:rPr>
          <w:sz w:val="24"/>
          <w:szCs w:val="24"/>
        </w:rPr>
        <w:t xml:space="preserve"> or to create a new issue that would be raised at Board hearings while individuals are at OSH</w:t>
      </w:r>
      <w:r w:rsidR="000F4BC8" w:rsidRPr="0063021C">
        <w:rPr>
          <w:sz w:val="24"/>
          <w:szCs w:val="24"/>
        </w:rPr>
        <w:t>.</w:t>
      </w:r>
      <w:r w:rsidR="0063021C">
        <w:rPr>
          <w:sz w:val="24"/>
          <w:szCs w:val="24"/>
        </w:rPr>
        <w:t xml:space="preserve"> </w:t>
      </w:r>
    </w:p>
    <w:p w14:paraId="09D8156F" w14:textId="22C45A63" w:rsidR="00567566" w:rsidRPr="00160303" w:rsidRDefault="003469A5" w:rsidP="00096614">
      <w:pPr>
        <w:spacing w:after="0" w:line="240" w:lineRule="auto"/>
        <w:rPr>
          <w:b/>
          <w:bCs/>
          <w:sz w:val="24"/>
          <w:szCs w:val="24"/>
        </w:rPr>
      </w:pPr>
      <w:r w:rsidRPr="007315C6">
        <w:rPr>
          <w:b/>
          <w:bCs/>
          <w:sz w:val="24"/>
          <w:szCs w:val="24"/>
        </w:rPr>
        <w:t xml:space="preserve">Process for </w:t>
      </w:r>
      <w:r w:rsidR="00567566" w:rsidRPr="007315C6">
        <w:rPr>
          <w:b/>
          <w:bCs/>
          <w:sz w:val="24"/>
          <w:szCs w:val="24"/>
        </w:rPr>
        <w:t>Individuals on Conditional Release</w:t>
      </w:r>
    </w:p>
    <w:p w14:paraId="1E55774C" w14:textId="1CD77269" w:rsidR="00A32BD9" w:rsidRPr="007315C6" w:rsidRDefault="00BA1A94" w:rsidP="00096614">
      <w:pPr>
        <w:pStyle w:val="ListParagraph"/>
        <w:numPr>
          <w:ilvl w:val="0"/>
          <w:numId w:val="8"/>
        </w:numPr>
        <w:spacing w:after="0"/>
        <w:ind w:left="720"/>
        <w:rPr>
          <w:sz w:val="24"/>
          <w:szCs w:val="24"/>
        </w:rPr>
      </w:pPr>
      <w:r w:rsidRPr="007315C6">
        <w:rPr>
          <w:sz w:val="24"/>
          <w:szCs w:val="24"/>
        </w:rPr>
        <w:t>A member raised a question about when victims are notified of conditional release</w:t>
      </w:r>
      <w:r w:rsidR="00A32BD9" w:rsidRPr="007315C6">
        <w:rPr>
          <w:sz w:val="24"/>
          <w:szCs w:val="24"/>
        </w:rPr>
        <w:t xml:space="preserve"> and members briefly discussed hearing notices</w:t>
      </w:r>
      <w:r w:rsidR="008E3A10" w:rsidRPr="007315C6">
        <w:rPr>
          <w:sz w:val="24"/>
          <w:szCs w:val="24"/>
        </w:rPr>
        <w:t xml:space="preserve"> and </w:t>
      </w:r>
      <w:r w:rsidR="004147E6" w:rsidRPr="007315C6">
        <w:rPr>
          <w:sz w:val="24"/>
          <w:szCs w:val="24"/>
        </w:rPr>
        <w:t xml:space="preserve">whether the issue of contact with a victim is included in the notice. </w:t>
      </w:r>
    </w:p>
    <w:p w14:paraId="1DB8A167" w14:textId="6EBB0EE6" w:rsidR="00C079DB" w:rsidRPr="007315C6" w:rsidRDefault="003709E3" w:rsidP="00BA1A94">
      <w:pPr>
        <w:pStyle w:val="ListParagraph"/>
        <w:numPr>
          <w:ilvl w:val="0"/>
          <w:numId w:val="8"/>
        </w:numPr>
        <w:spacing w:after="0"/>
        <w:ind w:left="720"/>
        <w:rPr>
          <w:sz w:val="24"/>
          <w:szCs w:val="24"/>
        </w:rPr>
      </w:pPr>
      <w:r w:rsidRPr="007315C6">
        <w:rPr>
          <w:sz w:val="24"/>
          <w:szCs w:val="24"/>
        </w:rPr>
        <w:t>Members discussed how victims</w:t>
      </w:r>
      <w:r w:rsidR="00665022">
        <w:rPr>
          <w:sz w:val="24"/>
          <w:szCs w:val="24"/>
        </w:rPr>
        <w:t>’</w:t>
      </w:r>
      <w:r w:rsidRPr="007315C6">
        <w:rPr>
          <w:sz w:val="24"/>
          <w:szCs w:val="24"/>
        </w:rPr>
        <w:t xml:space="preserve"> residence is considered for placement evaluations</w:t>
      </w:r>
      <w:r w:rsidR="00C079DB" w:rsidRPr="007315C6">
        <w:rPr>
          <w:sz w:val="24"/>
          <w:szCs w:val="24"/>
        </w:rPr>
        <w:t xml:space="preserve">. </w:t>
      </w:r>
    </w:p>
    <w:p w14:paraId="4009D312" w14:textId="3F20E801" w:rsidR="004C6863" w:rsidRPr="007315C6" w:rsidRDefault="008E3A10" w:rsidP="00BA1A94">
      <w:pPr>
        <w:pStyle w:val="ListParagraph"/>
        <w:numPr>
          <w:ilvl w:val="0"/>
          <w:numId w:val="8"/>
        </w:numPr>
        <w:spacing w:after="0"/>
        <w:ind w:left="720"/>
        <w:rPr>
          <w:sz w:val="24"/>
          <w:szCs w:val="24"/>
        </w:rPr>
      </w:pPr>
      <w:r w:rsidRPr="007315C6">
        <w:rPr>
          <w:sz w:val="24"/>
          <w:szCs w:val="24"/>
        </w:rPr>
        <w:t xml:space="preserve">Members discussed </w:t>
      </w:r>
      <w:r w:rsidR="00A77692" w:rsidRPr="007315C6">
        <w:rPr>
          <w:sz w:val="24"/>
          <w:szCs w:val="24"/>
        </w:rPr>
        <w:t xml:space="preserve">who </w:t>
      </w:r>
      <w:r w:rsidR="004C6863" w:rsidRPr="007315C6">
        <w:rPr>
          <w:sz w:val="24"/>
          <w:szCs w:val="24"/>
        </w:rPr>
        <w:t>or what entities sh</w:t>
      </w:r>
      <w:r w:rsidR="00A77692" w:rsidRPr="007315C6">
        <w:rPr>
          <w:sz w:val="24"/>
          <w:szCs w:val="24"/>
        </w:rPr>
        <w:t xml:space="preserve">ould be consulted </w:t>
      </w:r>
      <w:r w:rsidR="007A561D">
        <w:rPr>
          <w:sz w:val="24"/>
          <w:szCs w:val="24"/>
        </w:rPr>
        <w:t>when</w:t>
      </w:r>
      <w:r w:rsidR="00A77692" w:rsidRPr="007315C6">
        <w:rPr>
          <w:sz w:val="24"/>
          <w:szCs w:val="24"/>
        </w:rPr>
        <w:t xml:space="preserve"> review</w:t>
      </w:r>
      <w:r w:rsidR="007A561D">
        <w:rPr>
          <w:sz w:val="24"/>
          <w:szCs w:val="24"/>
        </w:rPr>
        <w:t>ing</w:t>
      </w:r>
      <w:r w:rsidR="00A77692" w:rsidRPr="007315C6">
        <w:rPr>
          <w:sz w:val="24"/>
          <w:szCs w:val="24"/>
        </w:rPr>
        <w:t xml:space="preserve"> a request for contact when a person is on </w:t>
      </w:r>
      <w:r w:rsidR="004C6863" w:rsidRPr="007315C6">
        <w:rPr>
          <w:sz w:val="24"/>
          <w:szCs w:val="24"/>
        </w:rPr>
        <w:t>conditional rele</w:t>
      </w:r>
      <w:r w:rsidR="00A77692" w:rsidRPr="007315C6">
        <w:rPr>
          <w:sz w:val="24"/>
          <w:szCs w:val="24"/>
        </w:rPr>
        <w:t xml:space="preserve">ase. </w:t>
      </w:r>
      <w:r w:rsidR="00C079DB" w:rsidRPr="007315C6">
        <w:rPr>
          <w:sz w:val="24"/>
          <w:szCs w:val="24"/>
        </w:rPr>
        <w:t xml:space="preserve"> </w:t>
      </w:r>
    </w:p>
    <w:p w14:paraId="1E2D23C1" w14:textId="629F262B" w:rsidR="00567566" w:rsidRPr="007315C6" w:rsidRDefault="00665022" w:rsidP="003469A5">
      <w:pPr>
        <w:pStyle w:val="ListParagraph"/>
        <w:numPr>
          <w:ilvl w:val="0"/>
          <w:numId w:val="8"/>
        </w:numPr>
        <w:spacing w:after="0"/>
        <w:ind w:left="720"/>
        <w:rPr>
          <w:sz w:val="24"/>
          <w:szCs w:val="24"/>
        </w:rPr>
      </w:pPr>
      <w:r>
        <w:rPr>
          <w:sz w:val="24"/>
          <w:szCs w:val="24"/>
        </w:rPr>
        <w:t>Staff Input</w:t>
      </w:r>
      <w:r w:rsidR="00376D9C">
        <w:rPr>
          <w:sz w:val="24"/>
          <w:szCs w:val="24"/>
        </w:rPr>
        <w:t xml:space="preserve"> (Al</w:t>
      </w:r>
      <w:r w:rsidR="0063021C">
        <w:rPr>
          <w:sz w:val="24"/>
          <w:szCs w:val="24"/>
        </w:rPr>
        <w:t>ison Bort): C</w:t>
      </w:r>
      <w:r w:rsidR="00C840C1" w:rsidRPr="007315C6">
        <w:rPr>
          <w:sz w:val="24"/>
          <w:szCs w:val="24"/>
        </w:rPr>
        <w:t>larified that the rule language re</w:t>
      </w:r>
      <w:r w:rsidR="00787CE7" w:rsidRPr="007315C6">
        <w:rPr>
          <w:sz w:val="24"/>
          <w:szCs w:val="24"/>
        </w:rPr>
        <w:t>flect</w:t>
      </w:r>
      <w:r w:rsidR="00C840C1" w:rsidRPr="007315C6">
        <w:rPr>
          <w:sz w:val="24"/>
          <w:szCs w:val="24"/>
        </w:rPr>
        <w:t>s the current process of considering victim contact when the person is eligible for conditional release an</w:t>
      </w:r>
      <w:r w:rsidR="00787CE7" w:rsidRPr="007315C6">
        <w:rPr>
          <w:sz w:val="24"/>
          <w:szCs w:val="24"/>
        </w:rPr>
        <w:t xml:space="preserve">d for case monitors to request a hearing to modify terms of conditional release for those </w:t>
      </w:r>
      <w:r w:rsidR="00F05CB7" w:rsidRPr="007315C6">
        <w:rPr>
          <w:sz w:val="24"/>
          <w:szCs w:val="24"/>
        </w:rPr>
        <w:t>that are on conditional release.</w:t>
      </w:r>
    </w:p>
    <w:p w14:paraId="7AAD4A48" w14:textId="77777777" w:rsidR="00DC15D6" w:rsidRDefault="003469A5" w:rsidP="00DC15D6">
      <w:pPr>
        <w:spacing w:after="0"/>
        <w:rPr>
          <w:sz w:val="24"/>
          <w:szCs w:val="24"/>
        </w:rPr>
      </w:pPr>
      <w:r w:rsidRPr="00DC15D6">
        <w:rPr>
          <w:b/>
          <w:bCs/>
          <w:sz w:val="24"/>
          <w:szCs w:val="24"/>
        </w:rPr>
        <w:t xml:space="preserve">Confidentiality and </w:t>
      </w:r>
      <w:r w:rsidR="002B7DF8" w:rsidRPr="00DC15D6">
        <w:rPr>
          <w:b/>
          <w:bCs/>
          <w:sz w:val="24"/>
          <w:szCs w:val="24"/>
        </w:rPr>
        <w:t>Exhibit File Management</w:t>
      </w:r>
    </w:p>
    <w:p w14:paraId="6A289E88" w14:textId="41DD7B15" w:rsidR="00DC15D6" w:rsidRDefault="00A64521" w:rsidP="00DC15D6">
      <w:pPr>
        <w:pStyle w:val="ListParagraph"/>
        <w:numPr>
          <w:ilvl w:val="0"/>
          <w:numId w:val="11"/>
        </w:numPr>
        <w:spacing w:after="0"/>
        <w:rPr>
          <w:sz w:val="24"/>
          <w:szCs w:val="24"/>
        </w:rPr>
      </w:pPr>
      <w:r>
        <w:rPr>
          <w:sz w:val="24"/>
          <w:szCs w:val="24"/>
        </w:rPr>
        <w:t>A member questioned w</w:t>
      </w:r>
      <w:r w:rsidR="003469A5" w:rsidRPr="00DC15D6">
        <w:rPr>
          <w:sz w:val="24"/>
          <w:szCs w:val="24"/>
        </w:rPr>
        <w:t>hether the victim’s form should be part of the exhibit file</w:t>
      </w:r>
      <w:r w:rsidR="009D654C">
        <w:rPr>
          <w:sz w:val="24"/>
          <w:szCs w:val="24"/>
        </w:rPr>
        <w:t xml:space="preserve"> and discussion amongst participants followed considering that</w:t>
      </w:r>
      <w:r w:rsidR="003469A5" w:rsidRPr="00DC15D6">
        <w:rPr>
          <w:sz w:val="24"/>
          <w:szCs w:val="24"/>
        </w:rPr>
        <w:t xml:space="preserve"> further analysis</w:t>
      </w:r>
      <w:r w:rsidR="009D654C">
        <w:rPr>
          <w:sz w:val="24"/>
          <w:szCs w:val="24"/>
        </w:rPr>
        <w:t xml:space="preserve"> of how this topic is addressed operationally and in rules </w:t>
      </w:r>
      <w:r w:rsidR="00893493">
        <w:rPr>
          <w:sz w:val="24"/>
          <w:szCs w:val="24"/>
        </w:rPr>
        <w:t>may b</w:t>
      </w:r>
      <w:r w:rsidR="009D654C">
        <w:rPr>
          <w:sz w:val="24"/>
          <w:szCs w:val="24"/>
        </w:rPr>
        <w:t>e required</w:t>
      </w:r>
      <w:r w:rsidR="003469A5" w:rsidRPr="00DC15D6">
        <w:rPr>
          <w:sz w:val="24"/>
          <w:szCs w:val="24"/>
        </w:rPr>
        <w:t xml:space="preserve"> due to confidentiality, public records, and provider access.</w:t>
      </w:r>
    </w:p>
    <w:p w14:paraId="2707AC38" w14:textId="3587F2CF" w:rsidR="003469A5" w:rsidRDefault="00FF69DF" w:rsidP="00DC15D6">
      <w:pPr>
        <w:pStyle w:val="ListParagraph"/>
        <w:numPr>
          <w:ilvl w:val="0"/>
          <w:numId w:val="11"/>
        </w:numPr>
        <w:spacing w:after="0"/>
        <w:rPr>
          <w:sz w:val="24"/>
          <w:szCs w:val="24"/>
        </w:rPr>
      </w:pPr>
      <w:r>
        <w:rPr>
          <w:sz w:val="24"/>
          <w:szCs w:val="24"/>
        </w:rPr>
        <w:t xml:space="preserve">A member emphasized that clear </w:t>
      </w:r>
      <w:r w:rsidR="003469A5" w:rsidRPr="00DC15D6">
        <w:rPr>
          <w:sz w:val="24"/>
          <w:szCs w:val="24"/>
        </w:rPr>
        <w:t xml:space="preserve">communication </w:t>
      </w:r>
      <w:proofErr w:type="gramStart"/>
      <w:r w:rsidR="003469A5" w:rsidRPr="00DC15D6">
        <w:rPr>
          <w:sz w:val="24"/>
          <w:szCs w:val="24"/>
        </w:rPr>
        <w:t>to</w:t>
      </w:r>
      <w:proofErr w:type="gramEnd"/>
      <w:r w:rsidR="003469A5" w:rsidRPr="00DC15D6">
        <w:rPr>
          <w:sz w:val="24"/>
          <w:szCs w:val="24"/>
        </w:rPr>
        <w:t xml:space="preserve"> victims is needed so they understand what may be disclosed.</w:t>
      </w:r>
    </w:p>
    <w:p w14:paraId="6260129B" w14:textId="77777777" w:rsidR="00840BD1" w:rsidRDefault="00FF69DF" w:rsidP="00FF69DF">
      <w:pPr>
        <w:pStyle w:val="ListParagraph"/>
        <w:numPr>
          <w:ilvl w:val="0"/>
          <w:numId w:val="11"/>
        </w:numPr>
        <w:spacing w:after="0"/>
        <w:rPr>
          <w:sz w:val="24"/>
          <w:szCs w:val="24"/>
        </w:rPr>
      </w:pPr>
      <w:r>
        <w:rPr>
          <w:sz w:val="24"/>
          <w:szCs w:val="24"/>
        </w:rPr>
        <w:t xml:space="preserve">Staff Input (Alison Bort): </w:t>
      </w:r>
    </w:p>
    <w:p w14:paraId="7336428B" w14:textId="3D43855D" w:rsidR="00FF69DF" w:rsidRDefault="00FF69DF" w:rsidP="00840BD1">
      <w:pPr>
        <w:pStyle w:val="ListParagraph"/>
        <w:numPr>
          <w:ilvl w:val="1"/>
          <w:numId w:val="11"/>
        </w:numPr>
        <w:spacing w:after="0"/>
        <w:rPr>
          <w:sz w:val="24"/>
          <w:szCs w:val="24"/>
        </w:rPr>
      </w:pPr>
      <w:r>
        <w:rPr>
          <w:sz w:val="24"/>
          <w:szCs w:val="24"/>
        </w:rPr>
        <w:t xml:space="preserve">Affirmed </w:t>
      </w:r>
      <w:r w:rsidRPr="00FF69DF">
        <w:rPr>
          <w:sz w:val="24"/>
          <w:szCs w:val="24"/>
        </w:rPr>
        <w:t xml:space="preserve">that </w:t>
      </w:r>
      <w:r w:rsidR="00840BD1">
        <w:rPr>
          <w:sz w:val="24"/>
          <w:szCs w:val="24"/>
        </w:rPr>
        <w:t xml:space="preserve">the </w:t>
      </w:r>
      <w:r w:rsidRPr="00FF69DF">
        <w:rPr>
          <w:sz w:val="24"/>
          <w:szCs w:val="24"/>
        </w:rPr>
        <w:t xml:space="preserve">PSRB needs a process that preserves confidentiality </w:t>
      </w:r>
      <w:r w:rsidRPr="00840BD1">
        <w:rPr>
          <w:sz w:val="24"/>
          <w:szCs w:val="24"/>
        </w:rPr>
        <w:t xml:space="preserve">without withholding </w:t>
      </w:r>
      <w:proofErr w:type="gramStart"/>
      <w:r w:rsidRPr="00840BD1">
        <w:rPr>
          <w:sz w:val="24"/>
          <w:szCs w:val="24"/>
        </w:rPr>
        <w:t>information</w:t>
      </w:r>
      <w:proofErr w:type="gramEnd"/>
      <w:r w:rsidRPr="00840BD1">
        <w:rPr>
          <w:sz w:val="24"/>
          <w:szCs w:val="24"/>
        </w:rPr>
        <w:t xml:space="preserve"> the client is legally entitled to see</w:t>
      </w:r>
      <w:r w:rsidRPr="00FF69DF">
        <w:rPr>
          <w:sz w:val="24"/>
          <w:szCs w:val="24"/>
        </w:rPr>
        <w:t xml:space="preserve"> when the Board makes determinations.</w:t>
      </w:r>
    </w:p>
    <w:p w14:paraId="09B9CAEC" w14:textId="77777777" w:rsidR="00044A1B" w:rsidRDefault="00044A1B" w:rsidP="00044A1B">
      <w:pPr>
        <w:pStyle w:val="ListParagraph"/>
        <w:spacing w:after="0"/>
        <w:ind w:left="1440"/>
        <w:rPr>
          <w:sz w:val="24"/>
          <w:szCs w:val="24"/>
        </w:rPr>
      </w:pPr>
    </w:p>
    <w:p w14:paraId="1EBFAB10" w14:textId="77777777" w:rsidR="00044A1B" w:rsidRPr="00044A1B" w:rsidRDefault="00044A1B" w:rsidP="00044A1B">
      <w:pPr>
        <w:spacing w:after="0"/>
        <w:ind w:left="1080"/>
        <w:rPr>
          <w:sz w:val="24"/>
          <w:szCs w:val="24"/>
        </w:rPr>
      </w:pPr>
    </w:p>
    <w:p w14:paraId="6950D1AE" w14:textId="77777777" w:rsidR="00044A1B" w:rsidRDefault="00044A1B" w:rsidP="00044A1B">
      <w:pPr>
        <w:pStyle w:val="ListParagraph"/>
        <w:spacing w:after="0"/>
        <w:ind w:left="1440"/>
        <w:rPr>
          <w:sz w:val="24"/>
          <w:szCs w:val="24"/>
        </w:rPr>
      </w:pPr>
    </w:p>
    <w:p w14:paraId="6CE35232" w14:textId="3A1240E8" w:rsidR="00840BD1" w:rsidRPr="00044A1B" w:rsidRDefault="00D07137" w:rsidP="00044A1B">
      <w:pPr>
        <w:pStyle w:val="ListParagraph"/>
        <w:numPr>
          <w:ilvl w:val="1"/>
          <w:numId w:val="11"/>
        </w:numPr>
        <w:spacing w:after="0"/>
        <w:rPr>
          <w:sz w:val="24"/>
          <w:szCs w:val="24"/>
        </w:rPr>
      </w:pPr>
      <w:r w:rsidRPr="00044A1B">
        <w:rPr>
          <w:sz w:val="24"/>
          <w:szCs w:val="24"/>
        </w:rPr>
        <w:t>Recognized during discussion</w:t>
      </w:r>
      <w:r w:rsidR="00840BD1" w:rsidRPr="00044A1B">
        <w:rPr>
          <w:sz w:val="24"/>
          <w:szCs w:val="24"/>
        </w:rPr>
        <w:t xml:space="preserve"> oversight </w:t>
      </w:r>
      <w:r w:rsidR="005617B1" w:rsidRPr="00044A1B">
        <w:rPr>
          <w:sz w:val="24"/>
          <w:szCs w:val="24"/>
        </w:rPr>
        <w:t xml:space="preserve">committed by PSRB in not including defense </w:t>
      </w:r>
      <w:proofErr w:type="gramStart"/>
      <w:r w:rsidR="005617B1" w:rsidRPr="00044A1B">
        <w:rPr>
          <w:sz w:val="24"/>
          <w:szCs w:val="24"/>
        </w:rPr>
        <w:t>attorney’s</w:t>
      </w:r>
      <w:proofErr w:type="gramEnd"/>
      <w:r w:rsidR="005617B1" w:rsidRPr="00044A1B">
        <w:rPr>
          <w:sz w:val="24"/>
          <w:szCs w:val="24"/>
        </w:rPr>
        <w:t xml:space="preserve"> in this RAC and offered assurance that defense counsel will be </w:t>
      </w:r>
      <w:r w:rsidR="004D61F1" w:rsidRPr="00044A1B">
        <w:rPr>
          <w:sz w:val="24"/>
          <w:szCs w:val="24"/>
        </w:rPr>
        <w:t>apprised of today’s discussion and</w:t>
      </w:r>
      <w:r w:rsidR="005617B1" w:rsidRPr="00044A1B">
        <w:rPr>
          <w:sz w:val="24"/>
          <w:szCs w:val="24"/>
        </w:rPr>
        <w:t xml:space="preserve"> invited to upcoming RAC meetings. </w:t>
      </w:r>
    </w:p>
    <w:p w14:paraId="70C17354" w14:textId="1366FB8F" w:rsidR="00FF69DF" w:rsidRPr="002E6DAE" w:rsidRDefault="00CA63B1" w:rsidP="002E6DAE">
      <w:pPr>
        <w:pStyle w:val="ListParagraph"/>
        <w:numPr>
          <w:ilvl w:val="1"/>
          <w:numId w:val="11"/>
        </w:numPr>
        <w:spacing w:after="0"/>
        <w:rPr>
          <w:sz w:val="24"/>
          <w:szCs w:val="24"/>
        </w:rPr>
      </w:pPr>
      <w:r>
        <w:rPr>
          <w:sz w:val="24"/>
          <w:szCs w:val="24"/>
        </w:rPr>
        <w:t>With input from the RAC, consensus appeared to be</w:t>
      </w:r>
      <w:r w:rsidR="00FD244C">
        <w:rPr>
          <w:sz w:val="24"/>
          <w:szCs w:val="24"/>
        </w:rPr>
        <w:t xml:space="preserve"> that if a victim submits a form</w:t>
      </w:r>
      <w:r>
        <w:rPr>
          <w:sz w:val="24"/>
          <w:szCs w:val="24"/>
        </w:rPr>
        <w:t xml:space="preserve"> and the</w:t>
      </w:r>
      <w:r w:rsidR="00FD244C" w:rsidRPr="00FD244C">
        <w:rPr>
          <w:sz w:val="24"/>
          <w:szCs w:val="24"/>
        </w:rPr>
        <w:t xml:space="preserve"> information </w:t>
      </w:r>
      <w:r>
        <w:rPr>
          <w:sz w:val="24"/>
          <w:szCs w:val="24"/>
        </w:rPr>
        <w:t xml:space="preserve">is </w:t>
      </w:r>
      <w:r w:rsidR="00FD244C" w:rsidRPr="00FD244C">
        <w:rPr>
          <w:sz w:val="24"/>
          <w:szCs w:val="24"/>
        </w:rPr>
        <w:t xml:space="preserve">used to </w:t>
      </w:r>
      <w:proofErr w:type="gramStart"/>
      <w:r w:rsidR="00FD244C" w:rsidRPr="00FD244C">
        <w:rPr>
          <w:sz w:val="24"/>
          <w:szCs w:val="24"/>
        </w:rPr>
        <w:t>make a decision</w:t>
      </w:r>
      <w:proofErr w:type="gramEnd"/>
      <w:r>
        <w:rPr>
          <w:sz w:val="24"/>
          <w:szCs w:val="24"/>
        </w:rPr>
        <w:t xml:space="preserve">, we must figure out a way to make it part of the record. </w:t>
      </w:r>
      <w:r w:rsidR="002E6DAE">
        <w:rPr>
          <w:sz w:val="24"/>
          <w:szCs w:val="24"/>
        </w:rPr>
        <w:t>The PSRB will need processes for redaction and safeguarding victim information</w:t>
      </w:r>
      <w:r w:rsidR="00EF64CF">
        <w:rPr>
          <w:sz w:val="24"/>
          <w:szCs w:val="24"/>
        </w:rPr>
        <w:t xml:space="preserve"> or provide informed consent about what will be in the file</w:t>
      </w:r>
      <w:r w:rsidR="002E6DAE">
        <w:rPr>
          <w:sz w:val="24"/>
          <w:szCs w:val="24"/>
        </w:rPr>
        <w:t>.</w:t>
      </w:r>
    </w:p>
    <w:p w14:paraId="4BBBC580" w14:textId="39257DE7" w:rsidR="00DC15D6" w:rsidRDefault="007E7B6D" w:rsidP="003469A5">
      <w:pPr>
        <w:spacing w:after="0"/>
        <w:rPr>
          <w:sz w:val="24"/>
          <w:szCs w:val="24"/>
        </w:rPr>
      </w:pPr>
      <w:r w:rsidRPr="007315C6">
        <w:rPr>
          <w:b/>
          <w:bCs/>
          <w:sz w:val="24"/>
          <w:szCs w:val="24"/>
        </w:rPr>
        <w:t>Factors Considered</w:t>
      </w:r>
      <w:r w:rsidR="00EF64CF">
        <w:rPr>
          <w:b/>
          <w:bCs/>
          <w:sz w:val="24"/>
          <w:szCs w:val="24"/>
        </w:rPr>
        <w:t xml:space="preserve"> in Determining Whether to Reinstate Contact</w:t>
      </w:r>
    </w:p>
    <w:p w14:paraId="09303130" w14:textId="0C2F289E" w:rsidR="005A4F2F" w:rsidRDefault="005A4F2F" w:rsidP="003469A5">
      <w:pPr>
        <w:pStyle w:val="ListParagraph"/>
        <w:numPr>
          <w:ilvl w:val="0"/>
          <w:numId w:val="12"/>
        </w:numPr>
        <w:spacing w:after="0"/>
        <w:rPr>
          <w:sz w:val="24"/>
          <w:szCs w:val="24"/>
        </w:rPr>
      </w:pPr>
      <w:r>
        <w:rPr>
          <w:sz w:val="24"/>
          <w:szCs w:val="24"/>
        </w:rPr>
        <w:t>RAC m</w:t>
      </w:r>
      <w:r w:rsidR="003469A5" w:rsidRPr="00DC15D6">
        <w:rPr>
          <w:sz w:val="24"/>
          <w:szCs w:val="24"/>
        </w:rPr>
        <w:t xml:space="preserve">embers supported including </w:t>
      </w:r>
      <w:r w:rsidR="005118EC">
        <w:rPr>
          <w:sz w:val="24"/>
          <w:szCs w:val="24"/>
        </w:rPr>
        <w:t>a list of factors considered</w:t>
      </w:r>
      <w:r w:rsidR="003469A5" w:rsidRPr="00DC15D6">
        <w:rPr>
          <w:sz w:val="24"/>
          <w:szCs w:val="24"/>
        </w:rPr>
        <w:t xml:space="preserve"> for transparency but suggested refinement.</w:t>
      </w:r>
    </w:p>
    <w:p w14:paraId="2CF05F77" w14:textId="77777777" w:rsidR="005A4F2F" w:rsidRDefault="003469A5" w:rsidP="005A4F2F">
      <w:pPr>
        <w:spacing w:after="0"/>
        <w:rPr>
          <w:sz w:val="24"/>
          <w:szCs w:val="24"/>
        </w:rPr>
      </w:pPr>
      <w:r w:rsidRPr="005A4F2F">
        <w:rPr>
          <w:b/>
          <w:bCs/>
          <w:sz w:val="24"/>
          <w:szCs w:val="24"/>
        </w:rPr>
        <w:t>Emergency suspension of contact</w:t>
      </w:r>
    </w:p>
    <w:p w14:paraId="39857239" w14:textId="28D95621" w:rsidR="004374B6" w:rsidRPr="005A4F2F" w:rsidRDefault="005A4F2F" w:rsidP="00135DC7">
      <w:pPr>
        <w:pStyle w:val="ListParagraph"/>
        <w:numPr>
          <w:ilvl w:val="0"/>
          <w:numId w:val="12"/>
        </w:numPr>
        <w:spacing w:after="0"/>
        <w:rPr>
          <w:sz w:val="24"/>
          <w:szCs w:val="24"/>
        </w:rPr>
      </w:pPr>
      <w:r>
        <w:rPr>
          <w:sz w:val="24"/>
          <w:szCs w:val="24"/>
        </w:rPr>
        <w:t xml:space="preserve">RAC members supported including emergency restriction of contact by </w:t>
      </w:r>
      <w:proofErr w:type="spellStart"/>
      <w:r>
        <w:rPr>
          <w:sz w:val="24"/>
          <w:szCs w:val="24"/>
        </w:rPr>
        <w:t>th</w:t>
      </w:r>
      <w:proofErr w:type="spellEnd"/>
      <w:r>
        <w:rPr>
          <w:sz w:val="24"/>
          <w:szCs w:val="24"/>
        </w:rPr>
        <w:t xml:space="preserve"> P</w:t>
      </w:r>
      <w:r w:rsidR="003469A5" w:rsidRPr="005A4F2F">
        <w:rPr>
          <w:sz w:val="24"/>
          <w:szCs w:val="24"/>
        </w:rPr>
        <w:t>SRB, OSH, or supervising agencies</w:t>
      </w:r>
      <w:r>
        <w:rPr>
          <w:sz w:val="24"/>
          <w:szCs w:val="24"/>
        </w:rPr>
        <w:t xml:space="preserve"> i</w:t>
      </w:r>
      <w:r w:rsidR="003469A5" w:rsidRPr="005A4F2F">
        <w:rPr>
          <w:sz w:val="24"/>
          <w:szCs w:val="24"/>
        </w:rPr>
        <w:t>f safety concerns arise</w:t>
      </w:r>
      <w:r>
        <w:rPr>
          <w:sz w:val="24"/>
          <w:szCs w:val="24"/>
        </w:rPr>
        <w:t>.</w:t>
      </w:r>
    </w:p>
    <w:p w14:paraId="3ACF7981" w14:textId="77777777" w:rsidR="00131DB2" w:rsidRPr="00941A59" w:rsidRDefault="00131DB2" w:rsidP="00D02169">
      <w:pPr>
        <w:spacing w:after="0"/>
        <w:rPr>
          <w:rFonts w:asciiTheme="majorHAnsi" w:hAnsiTheme="majorHAnsi"/>
          <w:b/>
          <w:bCs/>
          <w:sz w:val="24"/>
          <w:szCs w:val="24"/>
          <w:u w:val="single"/>
        </w:rPr>
      </w:pPr>
    </w:p>
    <w:p w14:paraId="5B6093A6" w14:textId="0D4CBEC1" w:rsidR="00131DB2"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Next Steps &amp; Anticipated Dates</w:t>
      </w:r>
    </w:p>
    <w:p w14:paraId="4BF02B8B" w14:textId="77777777" w:rsidR="00513BDD" w:rsidRPr="00513BDD" w:rsidRDefault="000C1AEA" w:rsidP="00513BDD">
      <w:pPr>
        <w:spacing w:after="0"/>
        <w:rPr>
          <w:sz w:val="24"/>
          <w:szCs w:val="24"/>
        </w:rPr>
      </w:pPr>
      <w:r w:rsidRPr="00513BDD">
        <w:rPr>
          <w:sz w:val="24"/>
          <w:szCs w:val="24"/>
        </w:rPr>
        <w:t xml:space="preserve">Alysson </w:t>
      </w:r>
      <w:r w:rsidR="00513BDD" w:rsidRPr="00513BDD">
        <w:rPr>
          <w:sz w:val="24"/>
          <w:szCs w:val="24"/>
        </w:rPr>
        <w:t xml:space="preserve">described actions to be completed before the next RAC meeting: </w:t>
      </w:r>
    </w:p>
    <w:p w14:paraId="5CC5F61A" w14:textId="77777777" w:rsidR="00513BDD" w:rsidRDefault="00513BDD" w:rsidP="00513BDD">
      <w:pPr>
        <w:pStyle w:val="ListParagraph"/>
        <w:numPr>
          <w:ilvl w:val="0"/>
          <w:numId w:val="13"/>
        </w:numPr>
        <w:spacing w:after="0"/>
        <w:rPr>
          <w:sz w:val="24"/>
          <w:szCs w:val="24"/>
        </w:rPr>
      </w:pPr>
      <w:r>
        <w:rPr>
          <w:sz w:val="24"/>
          <w:szCs w:val="24"/>
        </w:rPr>
        <w:t>P</w:t>
      </w:r>
      <w:r w:rsidRPr="00513BDD">
        <w:rPr>
          <w:sz w:val="24"/>
          <w:szCs w:val="24"/>
        </w:rPr>
        <w:t xml:space="preserve">SRB </w:t>
      </w:r>
      <w:r>
        <w:rPr>
          <w:sz w:val="24"/>
          <w:szCs w:val="24"/>
        </w:rPr>
        <w:t xml:space="preserve">will outreach to defense counsel to share progress of this RAC and invite to upcoming meetings. </w:t>
      </w:r>
    </w:p>
    <w:p w14:paraId="4751FFAE" w14:textId="77777777" w:rsidR="00513BDD" w:rsidRDefault="00513BDD" w:rsidP="00513BDD">
      <w:pPr>
        <w:pStyle w:val="ListParagraph"/>
        <w:numPr>
          <w:ilvl w:val="0"/>
          <w:numId w:val="13"/>
        </w:numPr>
        <w:spacing w:after="0"/>
        <w:rPr>
          <w:sz w:val="24"/>
          <w:szCs w:val="24"/>
        </w:rPr>
      </w:pPr>
      <w:r>
        <w:rPr>
          <w:sz w:val="24"/>
          <w:szCs w:val="24"/>
        </w:rPr>
        <w:t xml:space="preserve">PSRB </w:t>
      </w:r>
      <w:r w:rsidRPr="00513BDD">
        <w:rPr>
          <w:sz w:val="24"/>
          <w:szCs w:val="24"/>
        </w:rPr>
        <w:t>will revise draf</w:t>
      </w:r>
      <w:r>
        <w:rPr>
          <w:sz w:val="24"/>
          <w:szCs w:val="24"/>
        </w:rPr>
        <w:t xml:space="preserve">ted </w:t>
      </w:r>
      <w:r w:rsidRPr="00513BDD">
        <w:rPr>
          <w:sz w:val="24"/>
          <w:szCs w:val="24"/>
        </w:rPr>
        <w:t>rule language based on RAC feedback.</w:t>
      </w:r>
    </w:p>
    <w:p w14:paraId="252CE708" w14:textId="08C84AD7" w:rsidR="00C23268" w:rsidRDefault="00513BDD" w:rsidP="00513BDD">
      <w:pPr>
        <w:pStyle w:val="ListParagraph"/>
        <w:numPr>
          <w:ilvl w:val="0"/>
          <w:numId w:val="13"/>
        </w:numPr>
        <w:spacing w:after="0"/>
        <w:rPr>
          <w:sz w:val="24"/>
          <w:szCs w:val="24"/>
        </w:rPr>
      </w:pPr>
      <w:proofErr w:type="gramStart"/>
      <w:r>
        <w:rPr>
          <w:sz w:val="24"/>
          <w:szCs w:val="24"/>
        </w:rPr>
        <w:t>A</w:t>
      </w:r>
      <w:r w:rsidR="0082122E">
        <w:rPr>
          <w:sz w:val="24"/>
          <w:szCs w:val="24"/>
        </w:rPr>
        <w:t xml:space="preserve"> meeting</w:t>
      </w:r>
      <w:proofErr w:type="gramEnd"/>
      <w:r w:rsidRPr="00513BDD">
        <w:rPr>
          <w:sz w:val="24"/>
          <w:szCs w:val="24"/>
        </w:rPr>
        <w:t xml:space="preserve"> summary, recording, and materials will be posted on the PSRB </w:t>
      </w:r>
      <w:hyperlink r:id="rId12" w:history="1">
        <w:r w:rsidRPr="00C23268">
          <w:rPr>
            <w:rStyle w:val="Hyperlink"/>
            <w:sz w:val="24"/>
            <w:szCs w:val="24"/>
          </w:rPr>
          <w:t>Rulemaking webpage</w:t>
        </w:r>
      </w:hyperlink>
      <w:r w:rsidRPr="00513BDD">
        <w:rPr>
          <w:sz w:val="24"/>
          <w:szCs w:val="24"/>
        </w:rPr>
        <w:t>.</w:t>
      </w:r>
    </w:p>
    <w:p w14:paraId="70ED17DC" w14:textId="00F79CE0" w:rsidR="008A0AB4" w:rsidRPr="00C23268" w:rsidRDefault="00513BDD" w:rsidP="00513BDD">
      <w:pPr>
        <w:pStyle w:val="ListParagraph"/>
        <w:numPr>
          <w:ilvl w:val="0"/>
          <w:numId w:val="13"/>
        </w:numPr>
        <w:spacing w:after="0"/>
        <w:rPr>
          <w:sz w:val="24"/>
          <w:szCs w:val="24"/>
        </w:rPr>
      </w:pPr>
      <w:r w:rsidRPr="00C23268">
        <w:rPr>
          <w:sz w:val="24"/>
          <w:szCs w:val="24"/>
        </w:rPr>
        <w:t xml:space="preserve">Next meeting: </w:t>
      </w:r>
      <w:r w:rsidRPr="00C23268">
        <w:rPr>
          <w:b/>
          <w:bCs/>
          <w:sz w:val="24"/>
          <w:szCs w:val="24"/>
        </w:rPr>
        <w:t>June 1</w:t>
      </w:r>
      <w:r w:rsidR="00BE4AFD">
        <w:rPr>
          <w:b/>
          <w:bCs/>
          <w:sz w:val="24"/>
          <w:szCs w:val="24"/>
        </w:rPr>
        <w:t>7</w:t>
      </w:r>
      <w:r w:rsidRPr="00C23268">
        <w:rPr>
          <w:b/>
          <w:bCs/>
          <w:sz w:val="24"/>
          <w:szCs w:val="24"/>
        </w:rPr>
        <w:t xml:space="preserve">, </w:t>
      </w:r>
      <w:proofErr w:type="gramStart"/>
      <w:r w:rsidRPr="00C23268">
        <w:rPr>
          <w:b/>
          <w:bCs/>
          <w:sz w:val="24"/>
          <w:szCs w:val="24"/>
        </w:rPr>
        <w:t>2026</w:t>
      </w:r>
      <w:proofErr w:type="gramEnd"/>
      <w:r w:rsidRPr="00C23268">
        <w:rPr>
          <w:b/>
          <w:bCs/>
          <w:sz w:val="24"/>
          <w:szCs w:val="24"/>
        </w:rPr>
        <w:t xml:space="preserve"> at 2:00 PM </w:t>
      </w:r>
      <w:r w:rsidR="00B0568A" w:rsidRPr="00B0568A">
        <w:rPr>
          <w:sz w:val="24"/>
          <w:szCs w:val="24"/>
        </w:rPr>
        <w:t xml:space="preserve">via </w:t>
      </w:r>
      <w:hyperlink r:id="rId13" w:history="1">
        <w:r w:rsidR="00C23268" w:rsidRPr="00B0568A">
          <w:rPr>
            <w:rStyle w:val="Hyperlink"/>
            <w:sz w:val="24"/>
            <w:szCs w:val="24"/>
          </w:rPr>
          <w:t>Microsoft Teams</w:t>
        </w:r>
      </w:hyperlink>
      <w:r w:rsidR="00B0568A" w:rsidRPr="00B0568A">
        <w:rPr>
          <w:sz w:val="24"/>
          <w:szCs w:val="24"/>
        </w:rPr>
        <w:t xml:space="preserve"> </w:t>
      </w:r>
      <w:r w:rsidR="00B0568A" w:rsidRPr="00B0568A">
        <w:rPr>
          <w:sz w:val="24"/>
          <w:szCs w:val="24"/>
        </w:rPr>
        <w:t>(updated 6/8/2026)</w:t>
      </w:r>
      <w:r w:rsidRPr="00B0568A">
        <w:rPr>
          <w:sz w:val="24"/>
          <w:szCs w:val="24"/>
        </w:rPr>
        <w:t>.</w:t>
      </w:r>
    </w:p>
    <w:p w14:paraId="1514858A" w14:textId="5930BFFC" w:rsidR="001C1B9A" w:rsidRPr="00AE4C42" w:rsidRDefault="001C1B9A" w:rsidP="00513BDD">
      <w:pPr>
        <w:pStyle w:val="ListParagraph"/>
        <w:numPr>
          <w:ilvl w:val="0"/>
          <w:numId w:val="13"/>
        </w:numPr>
        <w:spacing w:after="0"/>
        <w:rPr>
          <w:sz w:val="24"/>
          <w:szCs w:val="24"/>
        </w:rPr>
      </w:pPr>
      <w:r w:rsidRPr="00AE4C42">
        <w:rPr>
          <w:sz w:val="24"/>
          <w:szCs w:val="24"/>
        </w:rPr>
        <w:t>At next RAC, anticipate focusing on</w:t>
      </w:r>
      <w:r w:rsidR="002C4B97" w:rsidRPr="00AE4C42">
        <w:rPr>
          <w:sz w:val="24"/>
          <w:szCs w:val="24"/>
        </w:rPr>
        <w:t xml:space="preserve"> establishing process for </w:t>
      </w:r>
      <w:r w:rsidR="00764BB1" w:rsidRPr="00AE4C42">
        <w:rPr>
          <w:sz w:val="24"/>
          <w:szCs w:val="24"/>
        </w:rPr>
        <w:t>DOJ (on behalf of victims) to request modifications to CR</w:t>
      </w:r>
      <w:r w:rsidR="003763D2" w:rsidRPr="00AE4C42">
        <w:rPr>
          <w:sz w:val="24"/>
          <w:szCs w:val="24"/>
        </w:rPr>
        <w:t xml:space="preserve">. Secondary issue </w:t>
      </w:r>
      <w:r w:rsidR="00D80166" w:rsidRPr="00AE4C42">
        <w:rPr>
          <w:sz w:val="24"/>
          <w:szCs w:val="24"/>
        </w:rPr>
        <w:t>relates to how to collect information</w:t>
      </w:r>
      <w:r w:rsidR="00392D46" w:rsidRPr="00AE4C42">
        <w:rPr>
          <w:sz w:val="24"/>
          <w:szCs w:val="24"/>
        </w:rPr>
        <w:t>/victim considerations for the purposes of placement in community, no contact provisi</w:t>
      </w:r>
      <w:r w:rsidR="001433FE" w:rsidRPr="00AE4C42">
        <w:rPr>
          <w:sz w:val="24"/>
          <w:szCs w:val="24"/>
        </w:rPr>
        <w:t xml:space="preserve">ons (that might not necessarily be the victim), and </w:t>
      </w:r>
      <w:r w:rsidR="00AE4C42" w:rsidRPr="00AE4C42">
        <w:rPr>
          <w:sz w:val="24"/>
          <w:szCs w:val="24"/>
        </w:rPr>
        <w:t>travel restrictions.</w:t>
      </w:r>
    </w:p>
    <w:p w14:paraId="63F0D74E" w14:textId="77777777" w:rsidR="000C1AEA" w:rsidRPr="00941A59" w:rsidRDefault="000C1AEA" w:rsidP="00D02169">
      <w:pPr>
        <w:spacing w:after="0"/>
        <w:rPr>
          <w:rFonts w:asciiTheme="majorHAnsi" w:hAnsiTheme="majorHAnsi"/>
          <w:sz w:val="24"/>
          <w:szCs w:val="24"/>
        </w:rPr>
      </w:pPr>
    </w:p>
    <w:p w14:paraId="1F15394E" w14:textId="36442FDE" w:rsidR="00131DB2" w:rsidRPr="00941A59" w:rsidRDefault="00131DB2" w:rsidP="00D02169">
      <w:pPr>
        <w:spacing w:after="0"/>
        <w:rPr>
          <w:rFonts w:asciiTheme="majorHAnsi" w:hAnsiTheme="majorHAnsi"/>
          <w:b/>
          <w:bCs/>
          <w:sz w:val="24"/>
          <w:szCs w:val="24"/>
          <w:u w:val="single"/>
        </w:rPr>
      </w:pPr>
      <w:r w:rsidRPr="00941A59">
        <w:rPr>
          <w:rFonts w:asciiTheme="majorHAnsi" w:hAnsiTheme="majorHAnsi"/>
          <w:b/>
          <w:bCs/>
          <w:sz w:val="24"/>
          <w:szCs w:val="24"/>
          <w:u w:val="single"/>
        </w:rPr>
        <w:t>Adjourn</w:t>
      </w:r>
    </w:p>
    <w:p w14:paraId="770C71A3" w14:textId="062DEB0D" w:rsidR="00131DB2" w:rsidRDefault="00C23268" w:rsidP="00D02169">
      <w:pPr>
        <w:spacing w:after="0"/>
        <w:rPr>
          <w:rFonts w:asciiTheme="majorHAnsi" w:hAnsiTheme="majorHAnsi"/>
          <w:sz w:val="24"/>
          <w:szCs w:val="24"/>
        </w:rPr>
      </w:pPr>
      <w:r>
        <w:rPr>
          <w:rFonts w:asciiTheme="majorHAnsi" w:hAnsiTheme="majorHAnsi"/>
          <w:sz w:val="24"/>
          <w:szCs w:val="24"/>
        </w:rPr>
        <w:t>Alysson and Alison thanked RAC members for their contributions and adjourned the meeting</w:t>
      </w:r>
      <w:r w:rsidR="0082122E">
        <w:rPr>
          <w:rFonts w:asciiTheme="majorHAnsi" w:hAnsiTheme="majorHAnsi"/>
          <w:sz w:val="24"/>
          <w:szCs w:val="24"/>
        </w:rPr>
        <w:t xml:space="preserve"> at 4:01pm. </w:t>
      </w:r>
    </w:p>
    <w:p w14:paraId="6049B007" w14:textId="77777777" w:rsidR="00C23268" w:rsidRPr="00C23268" w:rsidRDefault="00C23268" w:rsidP="00D02169">
      <w:pPr>
        <w:spacing w:after="0"/>
        <w:rPr>
          <w:rFonts w:asciiTheme="majorHAnsi" w:hAnsiTheme="majorHAnsi"/>
          <w:sz w:val="24"/>
          <w:szCs w:val="24"/>
        </w:rPr>
      </w:pPr>
    </w:p>
    <w:p w14:paraId="4BB4AD72" w14:textId="77777777" w:rsidR="00D02169" w:rsidRPr="00941A59" w:rsidRDefault="00D02169" w:rsidP="00821F2C">
      <w:pPr>
        <w:rPr>
          <w:rFonts w:asciiTheme="majorHAnsi" w:hAnsiTheme="majorHAnsi"/>
          <w:sz w:val="24"/>
          <w:szCs w:val="24"/>
        </w:rPr>
      </w:pPr>
    </w:p>
    <w:p w14:paraId="4F08091B" w14:textId="4E6650B7" w:rsidR="00E10AD3" w:rsidRPr="00044A1B" w:rsidRDefault="00C740BE" w:rsidP="00821F2C">
      <w:pPr>
        <w:rPr>
          <w:sz w:val="24"/>
          <w:szCs w:val="24"/>
        </w:rPr>
      </w:pPr>
      <w:r w:rsidRPr="00044A1B">
        <w:rPr>
          <w:rFonts w:asciiTheme="majorHAnsi" w:hAnsiTheme="majorHAnsi"/>
          <w:b/>
          <w:bCs/>
          <w:sz w:val="24"/>
          <w:szCs w:val="24"/>
        </w:rPr>
        <w:t>For additional information</w:t>
      </w:r>
      <w:r w:rsidRPr="00044A1B">
        <w:rPr>
          <w:b/>
          <w:bCs/>
          <w:sz w:val="24"/>
          <w:szCs w:val="24"/>
        </w:rPr>
        <w:t>, contact:</w:t>
      </w:r>
      <w:r w:rsidRPr="00044A1B">
        <w:rPr>
          <w:sz w:val="24"/>
          <w:szCs w:val="24"/>
        </w:rPr>
        <w:t xml:space="preserve"> Alysson Bocciolatt, Alysson.Bocciolatt@psrb.oregon.gov</w:t>
      </w:r>
    </w:p>
    <w:sectPr w:rsidR="00E10AD3" w:rsidRPr="00044A1B" w:rsidSect="00E767B3">
      <w:headerReference w:type="default" r:id="rId14"/>
      <w:footerReference w:type="default" r:id="rId15"/>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5AA7F" w14:textId="77777777" w:rsidR="00E56422" w:rsidRDefault="00E56422" w:rsidP="00311A7E">
      <w:pPr>
        <w:spacing w:after="0" w:line="240" w:lineRule="auto"/>
      </w:pPr>
      <w:r>
        <w:separator/>
      </w:r>
    </w:p>
  </w:endnote>
  <w:endnote w:type="continuationSeparator" w:id="0">
    <w:p w14:paraId="2040FCF7" w14:textId="77777777" w:rsidR="00E56422" w:rsidRDefault="00E56422" w:rsidP="0031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C8C" w14:textId="52879136" w:rsidR="00747A05" w:rsidRDefault="00747A05" w:rsidP="00747A05">
    <w:pPr>
      <w:rPr>
        <w:sz w:val="20"/>
        <w:szCs w:val="20"/>
      </w:rPr>
    </w:pPr>
    <w:r>
      <w:rPr>
        <w:noProof/>
        <w:u w:val="single"/>
      </w:rPr>
      <w:drawing>
        <wp:anchor distT="0" distB="0" distL="114300" distR="114300" simplePos="0" relativeHeight="251658241" behindDoc="1" locked="0" layoutInCell="1" allowOverlap="1" wp14:anchorId="1A3C1023" wp14:editId="456CEE4F">
          <wp:simplePos x="0" y="0"/>
          <wp:positionH relativeFrom="column">
            <wp:posOffset>-31750</wp:posOffset>
          </wp:positionH>
          <wp:positionV relativeFrom="paragraph">
            <wp:posOffset>130810</wp:posOffset>
          </wp:positionV>
          <wp:extent cx="6858000" cy="66675"/>
          <wp:effectExtent l="0" t="0" r="0" b="9525"/>
          <wp:wrapSquare wrapText="bothSides"/>
          <wp:docPr id="1411818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15287" name="Picture 457415287"/>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66675"/>
                  </a:xfrm>
                  <a:prstGeom prst="rect">
                    <a:avLst/>
                  </a:prstGeom>
                </pic:spPr>
              </pic:pic>
            </a:graphicData>
          </a:graphic>
          <wp14:sizeRelV relativeFrom="margin">
            <wp14:pctHeight>0</wp14:pctHeight>
          </wp14:sizeRelV>
        </wp:anchor>
      </w:drawing>
    </w:r>
    <w:r w:rsidRPr="00CA3791">
      <w:rPr>
        <w:sz w:val="20"/>
        <w:szCs w:val="20"/>
      </w:rPr>
      <w:t xml:space="preserve">Please contact </w:t>
    </w:r>
    <w:hyperlink r:id="rId2" w:history="1">
      <w:r w:rsidRPr="00CA3791">
        <w:rPr>
          <w:rStyle w:val="Hyperlink"/>
          <w:sz w:val="20"/>
          <w:szCs w:val="20"/>
        </w:rPr>
        <w:t>psrb@psrb.oregon.gov</w:t>
      </w:r>
    </w:hyperlink>
    <w:r w:rsidRPr="00CA3791">
      <w:rPr>
        <w:sz w:val="20"/>
        <w:szCs w:val="20"/>
      </w:rPr>
      <w:t xml:space="preserve"> / 503-229-5596</w:t>
    </w:r>
  </w:p>
  <w:p w14:paraId="150A422A" w14:textId="77777777" w:rsidR="00747A05" w:rsidRDefault="00747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EAD7" w14:textId="77777777" w:rsidR="00E56422" w:rsidRDefault="00E56422" w:rsidP="00311A7E">
      <w:pPr>
        <w:spacing w:after="0" w:line="240" w:lineRule="auto"/>
      </w:pPr>
      <w:r>
        <w:separator/>
      </w:r>
    </w:p>
  </w:footnote>
  <w:footnote w:type="continuationSeparator" w:id="0">
    <w:p w14:paraId="7DBCD41F" w14:textId="77777777" w:rsidR="00E56422" w:rsidRDefault="00E56422" w:rsidP="0031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79" w14:textId="77777777" w:rsidR="00E10AD3" w:rsidRDefault="00EC3EA5" w:rsidP="00E10AD3">
    <w:pPr>
      <w:tabs>
        <w:tab w:val="left" w:pos="2340"/>
      </w:tabs>
      <w:spacing w:after="0" w:line="276" w:lineRule="auto"/>
      <w:jc w:val="right"/>
      <w:rPr>
        <w:b/>
        <w:bCs/>
        <w:sz w:val="28"/>
        <w:szCs w:val="28"/>
        <w:u w:val="single"/>
      </w:rPr>
    </w:pPr>
    <w:r w:rsidRPr="00E10AD3">
      <w:rPr>
        <w:b/>
        <w:bCs/>
        <w:noProof/>
        <w:sz w:val="28"/>
        <w:szCs w:val="28"/>
      </w:rPr>
      <w:drawing>
        <wp:anchor distT="0" distB="0" distL="114300" distR="114300" simplePos="0" relativeHeight="251658242" behindDoc="1" locked="0" layoutInCell="1" allowOverlap="1" wp14:anchorId="7356AA62" wp14:editId="75BCEA26">
          <wp:simplePos x="0" y="0"/>
          <wp:positionH relativeFrom="margin">
            <wp:align>left</wp:align>
          </wp:positionH>
          <wp:positionV relativeFrom="paragraph">
            <wp:posOffset>0</wp:posOffset>
          </wp:positionV>
          <wp:extent cx="1316355" cy="731520"/>
          <wp:effectExtent l="0" t="0" r="0" b="0"/>
          <wp:wrapTight wrapText="bothSides">
            <wp:wrapPolygon edited="0">
              <wp:start x="2813" y="563"/>
              <wp:lineTo x="0" y="3938"/>
              <wp:lineTo x="0" y="11250"/>
              <wp:lineTo x="313" y="20250"/>
              <wp:lineTo x="21256" y="20250"/>
              <wp:lineTo x="21256" y="15750"/>
              <wp:lineTo x="20318" y="563"/>
              <wp:lineTo x="2813" y="563"/>
            </wp:wrapPolygon>
          </wp:wrapTight>
          <wp:docPr id="288528219"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1574" name="Picture 1" descr="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355" cy="731520"/>
                  </a:xfrm>
                  <a:prstGeom prst="rect">
                    <a:avLst/>
                  </a:prstGeom>
                </pic:spPr>
              </pic:pic>
            </a:graphicData>
          </a:graphic>
        </wp:anchor>
      </w:drawing>
    </w:r>
    <w:r w:rsidR="00747A05" w:rsidRPr="00E10AD3">
      <w:rPr>
        <w:b/>
        <w:bCs/>
        <w:noProof/>
        <w:sz w:val="28"/>
        <w:szCs w:val="28"/>
      </w:rPr>
      <w:drawing>
        <wp:anchor distT="0" distB="0" distL="114300" distR="114300" simplePos="0" relativeHeight="251658240" behindDoc="1" locked="1" layoutInCell="1" allowOverlap="0" wp14:anchorId="5E6C037A" wp14:editId="06249ED1">
          <wp:simplePos x="0" y="0"/>
          <wp:positionH relativeFrom="margin">
            <wp:posOffset>12700</wp:posOffset>
          </wp:positionH>
          <wp:positionV relativeFrom="paragraph">
            <wp:posOffset>533400</wp:posOffset>
          </wp:positionV>
          <wp:extent cx="6858000" cy="64135"/>
          <wp:effectExtent l="0" t="0" r="0" b="0"/>
          <wp:wrapSquare wrapText="bothSides"/>
          <wp:docPr id="952644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415287" name="Picture 457415287"/>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64135"/>
                  </a:xfrm>
                  <a:prstGeom prst="rect">
                    <a:avLst/>
                  </a:prstGeom>
                </pic:spPr>
              </pic:pic>
            </a:graphicData>
          </a:graphic>
          <wp14:sizeRelH relativeFrom="margin">
            <wp14:pctWidth>0</wp14:pctWidth>
          </wp14:sizeRelH>
          <wp14:sizeRelV relativeFrom="margin">
            <wp14:pctHeight>0</wp14:pctHeight>
          </wp14:sizeRelV>
        </wp:anchor>
      </w:drawing>
    </w:r>
  </w:p>
  <w:p w14:paraId="0862560C" w14:textId="2F6E7D7A" w:rsidR="00C26B86" w:rsidRDefault="00BF7A8C" w:rsidP="00C26B86">
    <w:pPr>
      <w:tabs>
        <w:tab w:val="left" w:pos="2340"/>
      </w:tabs>
      <w:spacing w:after="0" w:line="276" w:lineRule="auto"/>
      <w:jc w:val="right"/>
      <w:rPr>
        <w:b/>
        <w:bCs/>
        <w:sz w:val="28"/>
        <w:szCs w:val="28"/>
        <w:u w:val="single"/>
      </w:rPr>
    </w:pPr>
    <w:r>
      <w:rPr>
        <w:b/>
        <w:bCs/>
        <w:sz w:val="28"/>
        <w:szCs w:val="28"/>
        <w:u w:val="single"/>
      </w:rPr>
      <w:t>Victims’ Issues Rules</w:t>
    </w:r>
    <w:r w:rsidR="00C26B86">
      <w:rPr>
        <w:b/>
        <w:bCs/>
        <w:sz w:val="28"/>
        <w:szCs w:val="28"/>
        <w:u w:val="single"/>
      </w:rPr>
      <w:t xml:space="preserve"> Advisory Committee</w:t>
    </w:r>
  </w:p>
  <w:p w14:paraId="3F8BB31F" w14:textId="76BF3161" w:rsidR="00C26B86" w:rsidRDefault="00C26B86" w:rsidP="00C26B86">
    <w:pPr>
      <w:tabs>
        <w:tab w:val="left" w:pos="2340"/>
      </w:tabs>
      <w:spacing w:after="0" w:line="276" w:lineRule="auto"/>
      <w:jc w:val="right"/>
      <w:rPr>
        <w:b/>
        <w:bCs/>
        <w:sz w:val="28"/>
        <w:szCs w:val="28"/>
        <w:u w:val="single"/>
      </w:rPr>
    </w:pPr>
    <w:r>
      <w:rPr>
        <w:b/>
        <w:bCs/>
        <w:sz w:val="28"/>
        <w:szCs w:val="28"/>
        <w:u w:val="single"/>
      </w:rPr>
      <w:t xml:space="preserve">Meeting </w:t>
    </w:r>
    <w:r w:rsidR="005372D2">
      <w:rPr>
        <w:b/>
        <w:bCs/>
        <w:sz w:val="28"/>
        <w:szCs w:val="28"/>
        <w:u w:val="single"/>
      </w:rPr>
      <w:t>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6DD"/>
    <w:multiLevelType w:val="hybridMultilevel"/>
    <w:tmpl w:val="8E66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8710B"/>
    <w:multiLevelType w:val="hybridMultilevel"/>
    <w:tmpl w:val="14F8C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414B6"/>
    <w:multiLevelType w:val="hybridMultilevel"/>
    <w:tmpl w:val="BF581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E6C7A"/>
    <w:multiLevelType w:val="hybridMultilevel"/>
    <w:tmpl w:val="2B9AF9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CB50EF"/>
    <w:multiLevelType w:val="multilevel"/>
    <w:tmpl w:val="2CFC2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9D0F74"/>
    <w:multiLevelType w:val="hybridMultilevel"/>
    <w:tmpl w:val="12049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B0E70"/>
    <w:multiLevelType w:val="hybridMultilevel"/>
    <w:tmpl w:val="3AA08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2976E1"/>
    <w:multiLevelType w:val="hybridMultilevel"/>
    <w:tmpl w:val="B7B4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277108"/>
    <w:multiLevelType w:val="hybridMultilevel"/>
    <w:tmpl w:val="3E280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9C6CE5"/>
    <w:multiLevelType w:val="hybridMultilevel"/>
    <w:tmpl w:val="9580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066D2A"/>
    <w:multiLevelType w:val="hybridMultilevel"/>
    <w:tmpl w:val="6C86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36937"/>
    <w:multiLevelType w:val="hybridMultilevel"/>
    <w:tmpl w:val="84A8C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9B3BBA"/>
    <w:multiLevelType w:val="hybridMultilevel"/>
    <w:tmpl w:val="013CC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64408">
    <w:abstractNumId w:val="10"/>
  </w:num>
  <w:num w:numId="2" w16cid:durableId="686061769">
    <w:abstractNumId w:val="4"/>
  </w:num>
  <w:num w:numId="3" w16cid:durableId="617755287">
    <w:abstractNumId w:val="0"/>
  </w:num>
  <w:num w:numId="4" w16cid:durableId="1285890390">
    <w:abstractNumId w:val="1"/>
  </w:num>
  <w:num w:numId="5" w16cid:durableId="1354963494">
    <w:abstractNumId w:val="12"/>
  </w:num>
  <w:num w:numId="6" w16cid:durableId="1486242581">
    <w:abstractNumId w:val="8"/>
  </w:num>
  <w:num w:numId="7" w16cid:durableId="2092853678">
    <w:abstractNumId w:val="2"/>
  </w:num>
  <w:num w:numId="8" w16cid:durableId="1298611794">
    <w:abstractNumId w:val="3"/>
  </w:num>
  <w:num w:numId="9" w16cid:durableId="71047708">
    <w:abstractNumId w:val="11"/>
  </w:num>
  <w:num w:numId="10" w16cid:durableId="1958947464">
    <w:abstractNumId w:val="9"/>
  </w:num>
  <w:num w:numId="11" w16cid:durableId="106583730">
    <w:abstractNumId w:val="6"/>
  </w:num>
  <w:num w:numId="12" w16cid:durableId="2098943410">
    <w:abstractNumId w:val="7"/>
  </w:num>
  <w:num w:numId="13" w16cid:durableId="13256646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A7E"/>
    <w:rsid w:val="00000304"/>
    <w:rsid w:val="0000426C"/>
    <w:rsid w:val="00013ACC"/>
    <w:rsid w:val="00015FBC"/>
    <w:rsid w:val="0002357D"/>
    <w:rsid w:val="0002412E"/>
    <w:rsid w:val="00037114"/>
    <w:rsid w:val="00044A1B"/>
    <w:rsid w:val="00052A17"/>
    <w:rsid w:val="000577C5"/>
    <w:rsid w:val="00057A2B"/>
    <w:rsid w:val="000710D4"/>
    <w:rsid w:val="000720C4"/>
    <w:rsid w:val="000771A6"/>
    <w:rsid w:val="00080D37"/>
    <w:rsid w:val="00086DA2"/>
    <w:rsid w:val="0009207F"/>
    <w:rsid w:val="00095145"/>
    <w:rsid w:val="00096614"/>
    <w:rsid w:val="00096EAB"/>
    <w:rsid w:val="000A3389"/>
    <w:rsid w:val="000A5B2D"/>
    <w:rsid w:val="000A620C"/>
    <w:rsid w:val="000B5A02"/>
    <w:rsid w:val="000B63C1"/>
    <w:rsid w:val="000C1AEA"/>
    <w:rsid w:val="000C69F0"/>
    <w:rsid w:val="000C6C43"/>
    <w:rsid w:val="000F19C4"/>
    <w:rsid w:val="000F4BC8"/>
    <w:rsid w:val="000F734C"/>
    <w:rsid w:val="00120E5A"/>
    <w:rsid w:val="00123401"/>
    <w:rsid w:val="00131DB2"/>
    <w:rsid w:val="00135126"/>
    <w:rsid w:val="00135159"/>
    <w:rsid w:val="00135DC7"/>
    <w:rsid w:val="001433FE"/>
    <w:rsid w:val="00150669"/>
    <w:rsid w:val="00156E6B"/>
    <w:rsid w:val="00160303"/>
    <w:rsid w:val="00160F9E"/>
    <w:rsid w:val="00162E70"/>
    <w:rsid w:val="001677E0"/>
    <w:rsid w:val="00170F6B"/>
    <w:rsid w:val="001727CF"/>
    <w:rsid w:val="0018057E"/>
    <w:rsid w:val="0018550C"/>
    <w:rsid w:val="0018734B"/>
    <w:rsid w:val="00192096"/>
    <w:rsid w:val="00197159"/>
    <w:rsid w:val="001A0F7F"/>
    <w:rsid w:val="001A71CB"/>
    <w:rsid w:val="001B4853"/>
    <w:rsid w:val="001B5F4A"/>
    <w:rsid w:val="001C1B9A"/>
    <w:rsid w:val="001C5F9D"/>
    <w:rsid w:val="001D432C"/>
    <w:rsid w:val="001D6255"/>
    <w:rsid w:val="001D62A7"/>
    <w:rsid w:val="001E5530"/>
    <w:rsid w:val="001E60BE"/>
    <w:rsid w:val="001F1508"/>
    <w:rsid w:val="001F6638"/>
    <w:rsid w:val="00204DF0"/>
    <w:rsid w:val="00207A41"/>
    <w:rsid w:val="00210814"/>
    <w:rsid w:val="0021565F"/>
    <w:rsid w:val="00215A1E"/>
    <w:rsid w:val="00216C65"/>
    <w:rsid w:val="00220BD2"/>
    <w:rsid w:val="00222ABE"/>
    <w:rsid w:val="0022704E"/>
    <w:rsid w:val="00241007"/>
    <w:rsid w:val="00243C3F"/>
    <w:rsid w:val="00245125"/>
    <w:rsid w:val="00246408"/>
    <w:rsid w:val="002466C9"/>
    <w:rsid w:val="00253EF4"/>
    <w:rsid w:val="00262EFA"/>
    <w:rsid w:val="00267C30"/>
    <w:rsid w:val="00272CBD"/>
    <w:rsid w:val="00274AA4"/>
    <w:rsid w:val="00286D62"/>
    <w:rsid w:val="002A3896"/>
    <w:rsid w:val="002B69C2"/>
    <w:rsid w:val="002B7DF8"/>
    <w:rsid w:val="002C4B97"/>
    <w:rsid w:val="002C4EA3"/>
    <w:rsid w:val="002C74AE"/>
    <w:rsid w:val="002C7889"/>
    <w:rsid w:val="002D3EC1"/>
    <w:rsid w:val="002D4FEF"/>
    <w:rsid w:val="002D7498"/>
    <w:rsid w:val="002E03B2"/>
    <w:rsid w:val="002E12D4"/>
    <w:rsid w:val="002E1842"/>
    <w:rsid w:val="002E5F43"/>
    <w:rsid w:val="002E6DAE"/>
    <w:rsid w:val="002F00FE"/>
    <w:rsid w:val="002F4129"/>
    <w:rsid w:val="00301753"/>
    <w:rsid w:val="00311A7E"/>
    <w:rsid w:val="0032534F"/>
    <w:rsid w:val="00332935"/>
    <w:rsid w:val="00345AEE"/>
    <w:rsid w:val="003469A5"/>
    <w:rsid w:val="00363489"/>
    <w:rsid w:val="00365422"/>
    <w:rsid w:val="00366575"/>
    <w:rsid w:val="003709E3"/>
    <w:rsid w:val="00374ADF"/>
    <w:rsid w:val="003763D2"/>
    <w:rsid w:val="00376D9C"/>
    <w:rsid w:val="00380566"/>
    <w:rsid w:val="0038601F"/>
    <w:rsid w:val="00392D46"/>
    <w:rsid w:val="003A0C53"/>
    <w:rsid w:val="003A0FC2"/>
    <w:rsid w:val="003A3BAC"/>
    <w:rsid w:val="003A5A05"/>
    <w:rsid w:val="003B4D14"/>
    <w:rsid w:val="003C370A"/>
    <w:rsid w:val="003D1E91"/>
    <w:rsid w:val="003D26FF"/>
    <w:rsid w:val="003D5F44"/>
    <w:rsid w:val="003D716F"/>
    <w:rsid w:val="003D732C"/>
    <w:rsid w:val="003E15C4"/>
    <w:rsid w:val="003E436E"/>
    <w:rsid w:val="003E5E06"/>
    <w:rsid w:val="00406E8A"/>
    <w:rsid w:val="0041138C"/>
    <w:rsid w:val="004147E6"/>
    <w:rsid w:val="00414B55"/>
    <w:rsid w:val="00424CE7"/>
    <w:rsid w:val="00426099"/>
    <w:rsid w:val="00431AF1"/>
    <w:rsid w:val="0043441F"/>
    <w:rsid w:val="004374B6"/>
    <w:rsid w:val="00443721"/>
    <w:rsid w:val="0044529B"/>
    <w:rsid w:val="0045526F"/>
    <w:rsid w:val="00460DB5"/>
    <w:rsid w:val="004614B7"/>
    <w:rsid w:val="00466C52"/>
    <w:rsid w:val="00470B7F"/>
    <w:rsid w:val="00470DDE"/>
    <w:rsid w:val="00480FF6"/>
    <w:rsid w:val="00497D9A"/>
    <w:rsid w:val="004A2930"/>
    <w:rsid w:val="004A2958"/>
    <w:rsid w:val="004B4791"/>
    <w:rsid w:val="004B7DE9"/>
    <w:rsid w:val="004C6863"/>
    <w:rsid w:val="004D61F1"/>
    <w:rsid w:val="004E2596"/>
    <w:rsid w:val="004E3DD8"/>
    <w:rsid w:val="004E7611"/>
    <w:rsid w:val="004F093B"/>
    <w:rsid w:val="004F1515"/>
    <w:rsid w:val="004F3274"/>
    <w:rsid w:val="0050187A"/>
    <w:rsid w:val="00505190"/>
    <w:rsid w:val="005118EC"/>
    <w:rsid w:val="00513BDD"/>
    <w:rsid w:val="00513D6B"/>
    <w:rsid w:val="005142D8"/>
    <w:rsid w:val="00516D43"/>
    <w:rsid w:val="00517ABD"/>
    <w:rsid w:val="005334E7"/>
    <w:rsid w:val="00533CEA"/>
    <w:rsid w:val="00535B22"/>
    <w:rsid w:val="005372D2"/>
    <w:rsid w:val="0054354D"/>
    <w:rsid w:val="005439E4"/>
    <w:rsid w:val="0054663D"/>
    <w:rsid w:val="0055451D"/>
    <w:rsid w:val="005617B1"/>
    <w:rsid w:val="0056332F"/>
    <w:rsid w:val="00567566"/>
    <w:rsid w:val="0057154C"/>
    <w:rsid w:val="00571984"/>
    <w:rsid w:val="00580B2F"/>
    <w:rsid w:val="0058594F"/>
    <w:rsid w:val="005A4F2F"/>
    <w:rsid w:val="005B1035"/>
    <w:rsid w:val="005B35F1"/>
    <w:rsid w:val="005B6E1C"/>
    <w:rsid w:val="005E04F5"/>
    <w:rsid w:val="005F1245"/>
    <w:rsid w:val="005F5B79"/>
    <w:rsid w:val="00601E6A"/>
    <w:rsid w:val="00604F53"/>
    <w:rsid w:val="00607710"/>
    <w:rsid w:val="00610FEA"/>
    <w:rsid w:val="006125F0"/>
    <w:rsid w:val="0062650C"/>
    <w:rsid w:val="006276CE"/>
    <w:rsid w:val="0063021C"/>
    <w:rsid w:val="00661069"/>
    <w:rsid w:val="00665022"/>
    <w:rsid w:val="00666870"/>
    <w:rsid w:val="006723F8"/>
    <w:rsid w:val="00673BEA"/>
    <w:rsid w:val="00675E68"/>
    <w:rsid w:val="00675EB4"/>
    <w:rsid w:val="006823C0"/>
    <w:rsid w:val="006956EB"/>
    <w:rsid w:val="006A4287"/>
    <w:rsid w:val="006B142B"/>
    <w:rsid w:val="006B3233"/>
    <w:rsid w:val="006C1E6D"/>
    <w:rsid w:val="006C2470"/>
    <w:rsid w:val="006C4CC7"/>
    <w:rsid w:val="006C4F8B"/>
    <w:rsid w:val="006D2FA1"/>
    <w:rsid w:val="006D2FA5"/>
    <w:rsid w:val="006D3008"/>
    <w:rsid w:val="006D575C"/>
    <w:rsid w:val="006D7376"/>
    <w:rsid w:val="006E4546"/>
    <w:rsid w:val="006E664D"/>
    <w:rsid w:val="006F758A"/>
    <w:rsid w:val="0070263A"/>
    <w:rsid w:val="0070489C"/>
    <w:rsid w:val="0070646A"/>
    <w:rsid w:val="00711676"/>
    <w:rsid w:val="007120F5"/>
    <w:rsid w:val="0071470E"/>
    <w:rsid w:val="00716D27"/>
    <w:rsid w:val="0072052F"/>
    <w:rsid w:val="00722B3F"/>
    <w:rsid w:val="007315C6"/>
    <w:rsid w:val="00733C3E"/>
    <w:rsid w:val="00737050"/>
    <w:rsid w:val="00740D32"/>
    <w:rsid w:val="00746095"/>
    <w:rsid w:val="00747A05"/>
    <w:rsid w:val="00751C85"/>
    <w:rsid w:val="00752026"/>
    <w:rsid w:val="00753639"/>
    <w:rsid w:val="00753C62"/>
    <w:rsid w:val="00760AAD"/>
    <w:rsid w:val="00760C74"/>
    <w:rsid w:val="00761B27"/>
    <w:rsid w:val="00764BB1"/>
    <w:rsid w:val="00765F79"/>
    <w:rsid w:val="007660E5"/>
    <w:rsid w:val="00770F8E"/>
    <w:rsid w:val="00776E50"/>
    <w:rsid w:val="0078362A"/>
    <w:rsid w:val="00787CE7"/>
    <w:rsid w:val="00792278"/>
    <w:rsid w:val="00793D79"/>
    <w:rsid w:val="007A17CC"/>
    <w:rsid w:val="007A1F9C"/>
    <w:rsid w:val="007A4CA3"/>
    <w:rsid w:val="007A561D"/>
    <w:rsid w:val="007B351F"/>
    <w:rsid w:val="007B53C2"/>
    <w:rsid w:val="007B7A39"/>
    <w:rsid w:val="007B7DC7"/>
    <w:rsid w:val="007C301A"/>
    <w:rsid w:val="007D146B"/>
    <w:rsid w:val="007D6B27"/>
    <w:rsid w:val="007D7034"/>
    <w:rsid w:val="007E3230"/>
    <w:rsid w:val="007E608A"/>
    <w:rsid w:val="007E7B6D"/>
    <w:rsid w:val="007F201B"/>
    <w:rsid w:val="007F2CC5"/>
    <w:rsid w:val="007F33B5"/>
    <w:rsid w:val="007F778A"/>
    <w:rsid w:val="008125CE"/>
    <w:rsid w:val="00816614"/>
    <w:rsid w:val="0081680C"/>
    <w:rsid w:val="00817B74"/>
    <w:rsid w:val="00820827"/>
    <w:rsid w:val="0082122E"/>
    <w:rsid w:val="00821F2C"/>
    <w:rsid w:val="008233A6"/>
    <w:rsid w:val="008302B4"/>
    <w:rsid w:val="00831E3F"/>
    <w:rsid w:val="008357B6"/>
    <w:rsid w:val="00840BD1"/>
    <w:rsid w:val="008415F3"/>
    <w:rsid w:val="008536A0"/>
    <w:rsid w:val="00867835"/>
    <w:rsid w:val="00873EC5"/>
    <w:rsid w:val="008746E1"/>
    <w:rsid w:val="00874CCC"/>
    <w:rsid w:val="00886A0D"/>
    <w:rsid w:val="00893493"/>
    <w:rsid w:val="00896E46"/>
    <w:rsid w:val="008A0AB4"/>
    <w:rsid w:val="008A0BB7"/>
    <w:rsid w:val="008A3824"/>
    <w:rsid w:val="008A560E"/>
    <w:rsid w:val="008C3DD6"/>
    <w:rsid w:val="008C75C9"/>
    <w:rsid w:val="008D21EF"/>
    <w:rsid w:val="008D7AD4"/>
    <w:rsid w:val="008E3A10"/>
    <w:rsid w:val="008E5514"/>
    <w:rsid w:val="008F0F03"/>
    <w:rsid w:val="008F5122"/>
    <w:rsid w:val="008F571E"/>
    <w:rsid w:val="00901C04"/>
    <w:rsid w:val="00913BF4"/>
    <w:rsid w:val="009363CF"/>
    <w:rsid w:val="00941A59"/>
    <w:rsid w:val="009512D5"/>
    <w:rsid w:val="009616DE"/>
    <w:rsid w:val="00961C0A"/>
    <w:rsid w:val="009631A8"/>
    <w:rsid w:val="009647F1"/>
    <w:rsid w:val="00970E7E"/>
    <w:rsid w:val="00973C78"/>
    <w:rsid w:val="009801AB"/>
    <w:rsid w:val="00983844"/>
    <w:rsid w:val="00983D13"/>
    <w:rsid w:val="00983D5D"/>
    <w:rsid w:val="0099520F"/>
    <w:rsid w:val="009D09F7"/>
    <w:rsid w:val="009D654C"/>
    <w:rsid w:val="009E21E5"/>
    <w:rsid w:val="009E253A"/>
    <w:rsid w:val="009F03AF"/>
    <w:rsid w:val="009F566F"/>
    <w:rsid w:val="009F58DB"/>
    <w:rsid w:val="009F7DBD"/>
    <w:rsid w:val="00A0450A"/>
    <w:rsid w:val="00A07E3D"/>
    <w:rsid w:val="00A120DE"/>
    <w:rsid w:val="00A12AB7"/>
    <w:rsid w:val="00A1722B"/>
    <w:rsid w:val="00A20355"/>
    <w:rsid w:val="00A216E0"/>
    <w:rsid w:val="00A248CF"/>
    <w:rsid w:val="00A32BD9"/>
    <w:rsid w:val="00A34B24"/>
    <w:rsid w:val="00A46882"/>
    <w:rsid w:val="00A51F81"/>
    <w:rsid w:val="00A53FA8"/>
    <w:rsid w:val="00A542B7"/>
    <w:rsid w:val="00A57DAD"/>
    <w:rsid w:val="00A64521"/>
    <w:rsid w:val="00A64BBE"/>
    <w:rsid w:val="00A67D7C"/>
    <w:rsid w:val="00A7016D"/>
    <w:rsid w:val="00A718FB"/>
    <w:rsid w:val="00A76CAD"/>
    <w:rsid w:val="00A77692"/>
    <w:rsid w:val="00A82C20"/>
    <w:rsid w:val="00A840D0"/>
    <w:rsid w:val="00A90C20"/>
    <w:rsid w:val="00A926F0"/>
    <w:rsid w:val="00A959A1"/>
    <w:rsid w:val="00AB0C19"/>
    <w:rsid w:val="00AB3410"/>
    <w:rsid w:val="00AB3DAE"/>
    <w:rsid w:val="00AB6534"/>
    <w:rsid w:val="00AC2AFF"/>
    <w:rsid w:val="00AC4FC9"/>
    <w:rsid w:val="00AC7181"/>
    <w:rsid w:val="00AD1515"/>
    <w:rsid w:val="00AD5389"/>
    <w:rsid w:val="00AD5A53"/>
    <w:rsid w:val="00AD7F88"/>
    <w:rsid w:val="00AE30C0"/>
    <w:rsid w:val="00AE349F"/>
    <w:rsid w:val="00AE4C42"/>
    <w:rsid w:val="00AF06DC"/>
    <w:rsid w:val="00B02133"/>
    <w:rsid w:val="00B0568A"/>
    <w:rsid w:val="00B059C9"/>
    <w:rsid w:val="00B06B82"/>
    <w:rsid w:val="00B13FD5"/>
    <w:rsid w:val="00B153CC"/>
    <w:rsid w:val="00B212C1"/>
    <w:rsid w:val="00B22E94"/>
    <w:rsid w:val="00B32C8E"/>
    <w:rsid w:val="00B36322"/>
    <w:rsid w:val="00B51894"/>
    <w:rsid w:val="00B54E6B"/>
    <w:rsid w:val="00B602D6"/>
    <w:rsid w:val="00B70AC9"/>
    <w:rsid w:val="00B77163"/>
    <w:rsid w:val="00B77DD1"/>
    <w:rsid w:val="00B80867"/>
    <w:rsid w:val="00B85B04"/>
    <w:rsid w:val="00B95C4A"/>
    <w:rsid w:val="00B960E6"/>
    <w:rsid w:val="00BA1A94"/>
    <w:rsid w:val="00BA5E9B"/>
    <w:rsid w:val="00BC4CBE"/>
    <w:rsid w:val="00BC776B"/>
    <w:rsid w:val="00BE0547"/>
    <w:rsid w:val="00BE4AFD"/>
    <w:rsid w:val="00BE7292"/>
    <w:rsid w:val="00BF20CD"/>
    <w:rsid w:val="00BF37F8"/>
    <w:rsid w:val="00BF41FF"/>
    <w:rsid w:val="00BF7A8C"/>
    <w:rsid w:val="00C0011E"/>
    <w:rsid w:val="00C0243D"/>
    <w:rsid w:val="00C07162"/>
    <w:rsid w:val="00C079DB"/>
    <w:rsid w:val="00C1023D"/>
    <w:rsid w:val="00C12659"/>
    <w:rsid w:val="00C14C04"/>
    <w:rsid w:val="00C17DC2"/>
    <w:rsid w:val="00C23268"/>
    <w:rsid w:val="00C26B86"/>
    <w:rsid w:val="00C3047D"/>
    <w:rsid w:val="00C315CA"/>
    <w:rsid w:val="00C3259E"/>
    <w:rsid w:val="00C3777A"/>
    <w:rsid w:val="00C40809"/>
    <w:rsid w:val="00C40C3A"/>
    <w:rsid w:val="00C43AD4"/>
    <w:rsid w:val="00C45E2E"/>
    <w:rsid w:val="00C56457"/>
    <w:rsid w:val="00C6040E"/>
    <w:rsid w:val="00C610FD"/>
    <w:rsid w:val="00C63939"/>
    <w:rsid w:val="00C65640"/>
    <w:rsid w:val="00C66DEA"/>
    <w:rsid w:val="00C7272B"/>
    <w:rsid w:val="00C740BE"/>
    <w:rsid w:val="00C840C1"/>
    <w:rsid w:val="00C859E5"/>
    <w:rsid w:val="00C9040C"/>
    <w:rsid w:val="00C97B47"/>
    <w:rsid w:val="00CA1843"/>
    <w:rsid w:val="00CA2D32"/>
    <w:rsid w:val="00CA3791"/>
    <w:rsid w:val="00CA5FFC"/>
    <w:rsid w:val="00CA63B1"/>
    <w:rsid w:val="00CB1185"/>
    <w:rsid w:val="00CE09E8"/>
    <w:rsid w:val="00CF3773"/>
    <w:rsid w:val="00D02169"/>
    <w:rsid w:val="00D07137"/>
    <w:rsid w:val="00D07770"/>
    <w:rsid w:val="00D16859"/>
    <w:rsid w:val="00D26AD4"/>
    <w:rsid w:val="00D33CF2"/>
    <w:rsid w:val="00D36C58"/>
    <w:rsid w:val="00D44D61"/>
    <w:rsid w:val="00D4757C"/>
    <w:rsid w:val="00D56418"/>
    <w:rsid w:val="00D664FC"/>
    <w:rsid w:val="00D749EB"/>
    <w:rsid w:val="00D75893"/>
    <w:rsid w:val="00D76CE6"/>
    <w:rsid w:val="00D80166"/>
    <w:rsid w:val="00D8286E"/>
    <w:rsid w:val="00D82D92"/>
    <w:rsid w:val="00D9089A"/>
    <w:rsid w:val="00D92638"/>
    <w:rsid w:val="00DB0A98"/>
    <w:rsid w:val="00DB7299"/>
    <w:rsid w:val="00DC15D6"/>
    <w:rsid w:val="00DC37C4"/>
    <w:rsid w:val="00DD49B6"/>
    <w:rsid w:val="00DD7B1C"/>
    <w:rsid w:val="00DE09B4"/>
    <w:rsid w:val="00DE1979"/>
    <w:rsid w:val="00DE2609"/>
    <w:rsid w:val="00DE3745"/>
    <w:rsid w:val="00DE3B15"/>
    <w:rsid w:val="00DE4174"/>
    <w:rsid w:val="00E00904"/>
    <w:rsid w:val="00E00AD6"/>
    <w:rsid w:val="00E01EB8"/>
    <w:rsid w:val="00E02E2D"/>
    <w:rsid w:val="00E10AD3"/>
    <w:rsid w:val="00E10F5E"/>
    <w:rsid w:val="00E22BE6"/>
    <w:rsid w:val="00E302F1"/>
    <w:rsid w:val="00E30662"/>
    <w:rsid w:val="00E30D0F"/>
    <w:rsid w:val="00E56422"/>
    <w:rsid w:val="00E6140A"/>
    <w:rsid w:val="00E66627"/>
    <w:rsid w:val="00E67512"/>
    <w:rsid w:val="00E767B3"/>
    <w:rsid w:val="00E93140"/>
    <w:rsid w:val="00E96C73"/>
    <w:rsid w:val="00EA163C"/>
    <w:rsid w:val="00EB368A"/>
    <w:rsid w:val="00EB4588"/>
    <w:rsid w:val="00EB5653"/>
    <w:rsid w:val="00EB6C23"/>
    <w:rsid w:val="00EC3EA5"/>
    <w:rsid w:val="00EC68F6"/>
    <w:rsid w:val="00ED0BAE"/>
    <w:rsid w:val="00ED4FD6"/>
    <w:rsid w:val="00ED63C4"/>
    <w:rsid w:val="00EE7860"/>
    <w:rsid w:val="00EF157F"/>
    <w:rsid w:val="00EF23E5"/>
    <w:rsid w:val="00EF2E3A"/>
    <w:rsid w:val="00EF564B"/>
    <w:rsid w:val="00EF64CF"/>
    <w:rsid w:val="00EF68C3"/>
    <w:rsid w:val="00F05CB7"/>
    <w:rsid w:val="00F1061A"/>
    <w:rsid w:val="00F11DA4"/>
    <w:rsid w:val="00F11E2C"/>
    <w:rsid w:val="00F13D6E"/>
    <w:rsid w:val="00F178D2"/>
    <w:rsid w:val="00F32AF7"/>
    <w:rsid w:val="00F35F73"/>
    <w:rsid w:val="00F42861"/>
    <w:rsid w:val="00F4338E"/>
    <w:rsid w:val="00F54019"/>
    <w:rsid w:val="00F627B6"/>
    <w:rsid w:val="00F63CCD"/>
    <w:rsid w:val="00F64250"/>
    <w:rsid w:val="00F719E0"/>
    <w:rsid w:val="00F81DF0"/>
    <w:rsid w:val="00F83DD7"/>
    <w:rsid w:val="00F90644"/>
    <w:rsid w:val="00FA163E"/>
    <w:rsid w:val="00FA1E7D"/>
    <w:rsid w:val="00FA3A0D"/>
    <w:rsid w:val="00FB1A09"/>
    <w:rsid w:val="00FB667B"/>
    <w:rsid w:val="00FC10DF"/>
    <w:rsid w:val="00FC19F1"/>
    <w:rsid w:val="00FC333C"/>
    <w:rsid w:val="00FD244C"/>
    <w:rsid w:val="00FE7044"/>
    <w:rsid w:val="00FF1F72"/>
    <w:rsid w:val="00FF45B1"/>
    <w:rsid w:val="00FF5053"/>
    <w:rsid w:val="00FF6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9393E"/>
  <w15:chartTrackingRefBased/>
  <w15:docId w15:val="{5F8672DA-DD35-488D-A2FE-E20AA816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FFC"/>
  </w:style>
  <w:style w:type="paragraph" w:styleId="Heading1">
    <w:name w:val="heading 1"/>
    <w:basedOn w:val="Normal"/>
    <w:next w:val="Normal"/>
    <w:link w:val="Heading1Char"/>
    <w:uiPriority w:val="9"/>
    <w:qFormat/>
    <w:rsid w:val="00311A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A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A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A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A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A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A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A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A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A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A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A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A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A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A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A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A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A7E"/>
    <w:rPr>
      <w:rFonts w:eastAsiaTheme="majorEastAsia" w:cstheme="majorBidi"/>
      <w:color w:val="272727" w:themeColor="text1" w:themeTint="D8"/>
    </w:rPr>
  </w:style>
  <w:style w:type="paragraph" w:styleId="Title">
    <w:name w:val="Title"/>
    <w:basedOn w:val="Normal"/>
    <w:next w:val="Normal"/>
    <w:link w:val="TitleChar"/>
    <w:uiPriority w:val="10"/>
    <w:qFormat/>
    <w:rsid w:val="00311A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A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A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A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A7E"/>
    <w:pPr>
      <w:spacing w:before="160"/>
      <w:jc w:val="center"/>
    </w:pPr>
    <w:rPr>
      <w:i/>
      <w:iCs/>
      <w:color w:val="404040" w:themeColor="text1" w:themeTint="BF"/>
    </w:rPr>
  </w:style>
  <w:style w:type="character" w:customStyle="1" w:styleId="QuoteChar">
    <w:name w:val="Quote Char"/>
    <w:basedOn w:val="DefaultParagraphFont"/>
    <w:link w:val="Quote"/>
    <w:uiPriority w:val="29"/>
    <w:rsid w:val="00311A7E"/>
    <w:rPr>
      <w:i/>
      <w:iCs/>
      <w:color w:val="404040" w:themeColor="text1" w:themeTint="BF"/>
    </w:rPr>
  </w:style>
  <w:style w:type="paragraph" w:styleId="ListParagraph">
    <w:name w:val="List Paragraph"/>
    <w:basedOn w:val="Normal"/>
    <w:uiPriority w:val="34"/>
    <w:qFormat/>
    <w:rsid w:val="00311A7E"/>
    <w:pPr>
      <w:ind w:left="720"/>
      <w:contextualSpacing/>
    </w:pPr>
  </w:style>
  <w:style w:type="character" w:styleId="IntenseEmphasis">
    <w:name w:val="Intense Emphasis"/>
    <w:basedOn w:val="DefaultParagraphFont"/>
    <w:uiPriority w:val="21"/>
    <w:qFormat/>
    <w:rsid w:val="00311A7E"/>
    <w:rPr>
      <w:i/>
      <w:iCs/>
      <w:color w:val="0F4761" w:themeColor="accent1" w:themeShade="BF"/>
    </w:rPr>
  </w:style>
  <w:style w:type="paragraph" w:styleId="IntenseQuote">
    <w:name w:val="Intense Quote"/>
    <w:basedOn w:val="Normal"/>
    <w:next w:val="Normal"/>
    <w:link w:val="IntenseQuoteChar"/>
    <w:uiPriority w:val="30"/>
    <w:qFormat/>
    <w:rsid w:val="00311A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A7E"/>
    <w:rPr>
      <w:i/>
      <w:iCs/>
      <w:color w:val="0F4761" w:themeColor="accent1" w:themeShade="BF"/>
    </w:rPr>
  </w:style>
  <w:style w:type="character" w:styleId="IntenseReference">
    <w:name w:val="Intense Reference"/>
    <w:basedOn w:val="DefaultParagraphFont"/>
    <w:uiPriority w:val="32"/>
    <w:qFormat/>
    <w:rsid w:val="00311A7E"/>
    <w:rPr>
      <w:b/>
      <w:bCs/>
      <w:smallCaps/>
      <w:color w:val="0F4761" w:themeColor="accent1" w:themeShade="BF"/>
      <w:spacing w:val="5"/>
    </w:rPr>
  </w:style>
  <w:style w:type="paragraph" w:styleId="Footer">
    <w:name w:val="footer"/>
    <w:basedOn w:val="Normal"/>
    <w:link w:val="FooterChar"/>
    <w:uiPriority w:val="99"/>
    <w:unhideWhenUsed/>
    <w:rsid w:val="00311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A7E"/>
  </w:style>
  <w:style w:type="paragraph" w:styleId="Header">
    <w:name w:val="header"/>
    <w:basedOn w:val="Normal"/>
    <w:link w:val="HeaderChar"/>
    <w:uiPriority w:val="99"/>
    <w:unhideWhenUsed/>
    <w:rsid w:val="00CA2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2D32"/>
  </w:style>
  <w:style w:type="character" w:styleId="Hyperlink">
    <w:name w:val="Hyperlink"/>
    <w:basedOn w:val="DefaultParagraphFont"/>
    <w:uiPriority w:val="99"/>
    <w:unhideWhenUsed/>
    <w:rsid w:val="007F778A"/>
    <w:rPr>
      <w:color w:val="467886" w:themeColor="hyperlink"/>
      <w:u w:val="single"/>
    </w:rPr>
  </w:style>
  <w:style w:type="character" w:styleId="UnresolvedMention">
    <w:name w:val="Unresolved Mention"/>
    <w:basedOn w:val="DefaultParagraphFont"/>
    <w:uiPriority w:val="99"/>
    <w:semiHidden/>
    <w:unhideWhenUsed/>
    <w:rsid w:val="007F778A"/>
    <w:rPr>
      <w:color w:val="605E5C"/>
      <w:shd w:val="clear" w:color="auto" w:fill="E1DFDD"/>
    </w:rPr>
  </w:style>
  <w:style w:type="character" w:styleId="CommentReference">
    <w:name w:val="annotation reference"/>
    <w:basedOn w:val="DefaultParagraphFont"/>
    <w:uiPriority w:val="99"/>
    <w:semiHidden/>
    <w:unhideWhenUsed/>
    <w:rsid w:val="00E10AD3"/>
    <w:rPr>
      <w:sz w:val="16"/>
      <w:szCs w:val="16"/>
    </w:rPr>
  </w:style>
  <w:style w:type="paragraph" w:styleId="CommentText">
    <w:name w:val="annotation text"/>
    <w:basedOn w:val="Normal"/>
    <w:link w:val="CommentTextChar"/>
    <w:uiPriority w:val="99"/>
    <w:unhideWhenUsed/>
    <w:rsid w:val="00E10AD3"/>
    <w:pPr>
      <w:spacing w:line="240" w:lineRule="auto"/>
    </w:pPr>
    <w:rPr>
      <w:sz w:val="20"/>
      <w:szCs w:val="20"/>
    </w:rPr>
  </w:style>
  <w:style w:type="character" w:customStyle="1" w:styleId="CommentTextChar">
    <w:name w:val="Comment Text Char"/>
    <w:basedOn w:val="DefaultParagraphFont"/>
    <w:link w:val="CommentText"/>
    <w:uiPriority w:val="99"/>
    <w:rsid w:val="00E10AD3"/>
    <w:rPr>
      <w:sz w:val="20"/>
      <w:szCs w:val="20"/>
    </w:rPr>
  </w:style>
  <w:style w:type="paragraph" w:styleId="CommentSubject">
    <w:name w:val="annotation subject"/>
    <w:basedOn w:val="CommentText"/>
    <w:next w:val="CommentText"/>
    <w:link w:val="CommentSubjectChar"/>
    <w:uiPriority w:val="99"/>
    <w:semiHidden/>
    <w:unhideWhenUsed/>
    <w:rsid w:val="00E10AD3"/>
    <w:rPr>
      <w:b/>
      <w:bCs/>
    </w:rPr>
  </w:style>
  <w:style w:type="character" w:customStyle="1" w:styleId="CommentSubjectChar">
    <w:name w:val="Comment Subject Char"/>
    <w:basedOn w:val="CommentTextChar"/>
    <w:link w:val="CommentSubject"/>
    <w:uiPriority w:val="99"/>
    <w:semiHidden/>
    <w:rsid w:val="00E10AD3"/>
    <w:rPr>
      <w:b/>
      <w:bCs/>
      <w:sz w:val="20"/>
      <w:szCs w:val="20"/>
    </w:rPr>
  </w:style>
  <w:style w:type="table" w:styleId="TableGrid">
    <w:name w:val="Table Grid"/>
    <w:basedOn w:val="TableNormal"/>
    <w:uiPriority w:val="39"/>
    <w:rsid w:val="00D02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2FA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5113">
      <w:bodyDiv w:val="1"/>
      <w:marLeft w:val="0"/>
      <w:marRight w:val="0"/>
      <w:marTop w:val="0"/>
      <w:marBottom w:val="0"/>
      <w:divBdr>
        <w:top w:val="none" w:sz="0" w:space="0" w:color="auto"/>
        <w:left w:val="none" w:sz="0" w:space="0" w:color="auto"/>
        <w:bottom w:val="none" w:sz="0" w:space="0" w:color="auto"/>
        <w:right w:val="none" w:sz="0" w:space="0" w:color="auto"/>
      </w:divBdr>
    </w:div>
    <w:div w:id="870455121">
      <w:bodyDiv w:val="1"/>
      <w:marLeft w:val="0"/>
      <w:marRight w:val="0"/>
      <w:marTop w:val="0"/>
      <w:marBottom w:val="0"/>
      <w:divBdr>
        <w:top w:val="none" w:sz="0" w:space="0" w:color="auto"/>
        <w:left w:val="none" w:sz="0" w:space="0" w:color="auto"/>
        <w:bottom w:val="none" w:sz="0" w:space="0" w:color="auto"/>
        <w:right w:val="none" w:sz="0" w:space="0" w:color="auto"/>
      </w:divBdr>
    </w:div>
    <w:div w:id="1049379379">
      <w:bodyDiv w:val="1"/>
      <w:marLeft w:val="0"/>
      <w:marRight w:val="0"/>
      <w:marTop w:val="0"/>
      <w:marBottom w:val="0"/>
      <w:divBdr>
        <w:top w:val="none" w:sz="0" w:space="0" w:color="auto"/>
        <w:left w:val="none" w:sz="0" w:space="0" w:color="auto"/>
        <w:bottom w:val="none" w:sz="0" w:space="0" w:color="auto"/>
        <w:right w:val="none" w:sz="0" w:space="0" w:color="auto"/>
      </w:divBdr>
    </w:div>
    <w:div w:id="1078212555">
      <w:bodyDiv w:val="1"/>
      <w:marLeft w:val="0"/>
      <w:marRight w:val="0"/>
      <w:marTop w:val="0"/>
      <w:marBottom w:val="0"/>
      <w:divBdr>
        <w:top w:val="none" w:sz="0" w:space="0" w:color="auto"/>
        <w:left w:val="none" w:sz="0" w:space="0" w:color="auto"/>
        <w:bottom w:val="none" w:sz="0" w:space="0" w:color="auto"/>
        <w:right w:val="none" w:sz="0" w:space="0" w:color="auto"/>
      </w:divBdr>
    </w:div>
    <w:div w:id="1142426811">
      <w:bodyDiv w:val="1"/>
      <w:marLeft w:val="0"/>
      <w:marRight w:val="0"/>
      <w:marTop w:val="0"/>
      <w:marBottom w:val="0"/>
      <w:divBdr>
        <w:top w:val="none" w:sz="0" w:space="0" w:color="auto"/>
        <w:left w:val="none" w:sz="0" w:space="0" w:color="auto"/>
        <w:bottom w:val="none" w:sz="0" w:space="0" w:color="auto"/>
        <w:right w:val="none" w:sz="0" w:space="0" w:color="auto"/>
      </w:divBdr>
    </w:div>
    <w:div w:id="146049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216670529532172?p=zj9fGg0mB5iXKZyul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regon.gov/prb/Pages/PSRB_Rulemaking.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prb/Documents/Victims%27%20Issues%20RAC%201%20-%20Presentation%20-%20June%204%2c%202026.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srb@psrb.oregon.gov"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administrative meeting minutes</Value>
    </DocType>
  </documentManagement>
</p:properties>
</file>

<file path=customXml/itemProps1.xml><?xml version="1.0" encoding="utf-8"?>
<ds:datastoreItem xmlns:ds="http://schemas.openxmlformats.org/officeDocument/2006/customXml" ds:itemID="{C7E99F80-97E5-4F0B-9796-C415DDAFE6AE}">
  <ds:schemaRefs>
    <ds:schemaRef ds:uri="http://schemas.microsoft.com/sharepoint/v3/contenttype/forms"/>
  </ds:schemaRefs>
</ds:datastoreItem>
</file>

<file path=customXml/itemProps2.xml><?xml version="1.0" encoding="utf-8"?>
<ds:datastoreItem xmlns:ds="http://schemas.openxmlformats.org/officeDocument/2006/customXml" ds:itemID="{9965302D-18BE-45BD-92F8-8FC07EF4DC1D}"/>
</file>

<file path=customXml/itemProps3.xml><?xml version="1.0" encoding="utf-8"?>
<ds:datastoreItem xmlns:ds="http://schemas.openxmlformats.org/officeDocument/2006/customXml" ds:itemID="{4EC4598B-6BC3-4980-9F09-F2E096785485}">
  <ds:schemaRefs>
    <ds:schemaRef ds:uri="http://schemas.openxmlformats.org/officeDocument/2006/bibliography"/>
  </ds:schemaRefs>
</ds:datastoreItem>
</file>

<file path=customXml/itemProps4.xml><?xml version="1.0" encoding="utf-8"?>
<ds:datastoreItem xmlns:ds="http://schemas.openxmlformats.org/officeDocument/2006/customXml" ds:itemID="{469E5407-4430-4162-BE8D-FCFA5208FC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4155</TotalTime>
  <Pages>5</Pages>
  <Words>1864</Words>
  <Characters>10626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12466</CharactersWithSpaces>
  <SharedDoc>false</SharedDoc>
  <HLinks>
    <vt:vector size="18" baseType="variant">
      <vt:variant>
        <vt:i4>6750215</vt:i4>
      </vt:variant>
      <vt:variant>
        <vt:i4>3</vt:i4>
      </vt:variant>
      <vt:variant>
        <vt:i4>0</vt:i4>
      </vt:variant>
      <vt:variant>
        <vt:i4>5</vt:i4>
      </vt:variant>
      <vt:variant>
        <vt:lpwstr>https://www.oregon.gov/prb/Pages/PSRB_Rulemaking.aspx</vt:lpwstr>
      </vt:variant>
      <vt:variant>
        <vt:lpwstr/>
      </vt:variant>
      <vt:variant>
        <vt:i4>1769538</vt:i4>
      </vt:variant>
      <vt:variant>
        <vt:i4>0</vt:i4>
      </vt:variant>
      <vt:variant>
        <vt:i4>0</vt:i4>
      </vt:variant>
      <vt:variant>
        <vt:i4>5</vt:i4>
      </vt:variant>
      <vt:variant>
        <vt:lpwstr>https://www.oregon.gov/prb/Documents/Victims%27 Issues RAC 1 - Presentation - June 4%2c 2026.pdf</vt:lpwstr>
      </vt:variant>
      <vt:variant>
        <vt:lpwstr/>
      </vt:variant>
      <vt:variant>
        <vt:i4>1376363</vt:i4>
      </vt:variant>
      <vt:variant>
        <vt:i4>0</vt:i4>
      </vt:variant>
      <vt:variant>
        <vt:i4>0</vt:i4>
      </vt:variant>
      <vt:variant>
        <vt:i4>5</vt:i4>
      </vt:variant>
      <vt:variant>
        <vt:lpwstr>mailto:psrb@psrb.oregon.gov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TRIPATHI Priya * PSRB</dc:creator>
  <cp:keywords/>
  <dc:description/>
  <cp:lastModifiedBy>BOCCIOLATT Alysson * PSRB</cp:lastModifiedBy>
  <cp:revision>202</cp:revision>
  <dcterms:created xsi:type="dcterms:W3CDTF">2026-04-22T19:37:00Z</dcterms:created>
  <dcterms:modified xsi:type="dcterms:W3CDTF">2026-06-09T15:19:00Z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2025-04-25T21:18:27Z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1adbe5ae-5682-40b0-9ef2-dd60a9ee853e</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0x010100FD501E88C465D043B824773B3E3ED383</vt:lpwstr>
  </property>
</Properties>
</file>