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1554" w14:textId="2E79CE3F" w:rsidR="00E9432E" w:rsidRPr="00025F32" w:rsidRDefault="009346E0" w:rsidP="00E9432E">
      <w:pPr>
        <w:pStyle w:val="Heading1"/>
        <w:rPr>
          <w:rFonts w:asciiTheme="minorHAnsi" w:hAnsiTheme="minorHAnsi" w:cstheme="minorHAnsi"/>
          <w:color w:val="002060"/>
        </w:rPr>
      </w:pPr>
      <w:r w:rsidRPr="00025F32">
        <w:rPr>
          <w:rFonts w:asciiTheme="minorHAnsi" w:hAnsiTheme="minorHAnsi" w:cstheme="minorHAnsi"/>
          <w:color w:val="002060"/>
        </w:rPr>
        <w:t>APPENDIX B: GRANT GUIDANCE AND INVESTMENT PRIORITIES</w:t>
      </w:r>
    </w:p>
    <w:p w14:paraId="2324C6CD" w14:textId="59F12913" w:rsidR="00C5251C" w:rsidRPr="00025F32" w:rsidRDefault="004210EF" w:rsidP="004210EF">
      <w:pPr>
        <w:spacing w:after="0" w:line="240" w:lineRule="auto"/>
        <w:rPr>
          <w:rFonts w:eastAsia="Times New Roman" w:cstheme="minorHAnsi"/>
        </w:rPr>
      </w:pPr>
      <w:r w:rsidRPr="00025F32">
        <w:rPr>
          <w:rFonts w:eastAsia="Times New Roman" w:cstheme="minorHAnsi"/>
        </w:rPr>
        <w:t>In accordance with</w:t>
      </w:r>
      <w:r w:rsidR="00C5251C" w:rsidRPr="00025F32">
        <w:rPr>
          <w:rFonts w:eastAsia="Times New Roman" w:cstheme="minorHAnsi"/>
        </w:rPr>
        <w:t xml:space="preserve"> ORS 403.455 (Duties of council), the SIEC is responsible for</w:t>
      </w:r>
      <w:r w:rsidRPr="00025F32">
        <w:rPr>
          <w:rFonts w:eastAsia="Times New Roman" w:cstheme="minorHAnsi"/>
        </w:rPr>
        <w:t xml:space="preserve"> recommending</w:t>
      </w:r>
      <w:r w:rsidR="00C5251C" w:rsidRPr="00025F32">
        <w:rPr>
          <w:rFonts w:eastAsia="Times New Roman" w:cstheme="minorHAnsi"/>
        </w:rPr>
        <w:t xml:space="preserve"> to the Governor</w:t>
      </w:r>
      <w:r w:rsidRPr="00025F32">
        <w:rPr>
          <w:rFonts w:eastAsia="Times New Roman" w:cstheme="minorHAnsi"/>
        </w:rPr>
        <w:t xml:space="preserve"> </w:t>
      </w:r>
      <w:r w:rsidR="00C5251C" w:rsidRPr="00025F32">
        <w:rPr>
          <w:rFonts w:eastAsia="Times New Roman" w:cstheme="minorHAnsi"/>
        </w:rPr>
        <w:t>investments by the State of Oregon in public safety communications systems.</w:t>
      </w:r>
      <w:r w:rsidRPr="00025F32">
        <w:rPr>
          <w:rFonts w:eastAsia="Times New Roman" w:cstheme="minorHAnsi"/>
        </w:rPr>
        <w:t xml:space="preserve"> Additionally, the SIEC is tasked to c</w:t>
      </w:r>
      <w:r w:rsidR="00C5251C" w:rsidRPr="00025F32">
        <w:rPr>
          <w:rFonts w:eastAsia="Times New Roman" w:cstheme="minorHAnsi"/>
        </w:rPr>
        <w:t xml:space="preserve">oordinate state, local </w:t>
      </w:r>
      <w:r w:rsidR="009478F5" w:rsidRPr="00025F32">
        <w:rPr>
          <w:rFonts w:eastAsia="Times New Roman" w:cstheme="minorHAnsi"/>
        </w:rPr>
        <w:t>and</w:t>
      </w:r>
      <w:r w:rsidR="00C5251C" w:rsidRPr="00025F32">
        <w:rPr>
          <w:rFonts w:eastAsia="Times New Roman" w:cstheme="minorHAnsi"/>
        </w:rPr>
        <w:t xml:space="preserve"> as appropriate, tribal and federal activities related to obtaining federal grants for support of interoperability</w:t>
      </w:r>
      <w:r w:rsidRPr="00025F32">
        <w:rPr>
          <w:rFonts w:eastAsia="Times New Roman" w:cstheme="minorHAnsi"/>
        </w:rPr>
        <w:t xml:space="preserve">. To fulfill this duty, and to move the state towards the SIEC’s vision of “Seamless, interoperable, and resilient emergency communications,” the SIEC has established priorities for investment in emergency </w:t>
      </w:r>
      <w:r w:rsidR="002F6FB3" w:rsidRPr="00025F32">
        <w:rPr>
          <w:rFonts w:eastAsia="Times New Roman" w:cstheme="minorHAnsi"/>
        </w:rPr>
        <w:t>communications systems and</w:t>
      </w:r>
      <w:r w:rsidRPr="00025F32">
        <w:rPr>
          <w:rFonts w:eastAsia="Times New Roman" w:cstheme="minorHAnsi"/>
        </w:rPr>
        <w:t xml:space="preserve"> </w:t>
      </w:r>
      <w:r w:rsidR="00B77234" w:rsidRPr="00025F32">
        <w:rPr>
          <w:rFonts w:eastAsia="Times New Roman" w:cstheme="minorHAnsi"/>
        </w:rPr>
        <w:t xml:space="preserve">provides the following </w:t>
      </w:r>
      <w:r w:rsidR="00D73F8B" w:rsidRPr="00025F32">
        <w:rPr>
          <w:rFonts w:eastAsia="Times New Roman" w:cstheme="minorHAnsi"/>
        </w:rPr>
        <w:t xml:space="preserve">recommended </w:t>
      </w:r>
      <w:r w:rsidR="00B77234" w:rsidRPr="00025F32">
        <w:rPr>
          <w:rFonts w:eastAsia="Times New Roman" w:cstheme="minorHAnsi"/>
        </w:rPr>
        <w:t>g</w:t>
      </w:r>
      <w:r w:rsidRPr="00025F32">
        <w:rPr>
          <w:rFonts w:eastAsia="Times New Roman" w:cstheme="minorHAnsi"/>
        </w:rPr>
        <w:t>uidance for use by</w:t>
      </w:r>
      <w:r w:rsidR="00D73F8B" w:rsidRPr="00025F32">
        <w:rPr>
          <w:rFonts w:eastAsia="Times New Roman" w:cstheme="minorHAnsi"/>
        </w:rPr>
        <w:t xml:space="preserve"> federal, state, and local </w:t>
      </w:r>
      <w:r w:rsidRPr="00025F32">
        <w:rPr>
          <w:rFonts w:eastAsia="Times New Roman" w:cstheme="minorHAnsi"/>
        </w:rPr>
        <w:t xml:space="preserve">grant administrators when determining awards related to communications. </w:t>
      </w:r>
    </w:p>
    <w:p w14:paraId="3B3F9EC3" w14:textId="56A72EF3" w:rsidR="00E9432E" w:rsidRPr="00025F32" w:rsidRDefault="00E9432E" w:rsidP="004210EF">
      <w:pPr>
        <w:spacing w:after="0" w:line="240" w:lineRule="auto"/>
        <w:rPr>
          <w:rFonts w:cstheme="minorHAnsi"/>
        </w:rPr>
      </w:pPr>
    </w:p>
    <w:p w14:paraId="3B693526" w14:textId="47E38845" w:rsidR="009346E0" w:rsidRPr="00025F32" w:rsidRDefault="009346E0" w:rsidP="004210EF">
      <w:pPr>
        <w:spacing w:after="0" w:line="240" w:lineRule="auto"/>
        <w:rPr>
          <w:rFonts w:cstheme="minorHAnsi"/>
        </w:rPr>
      </w:pPr>
      <w:r w:rsidRPr="00025F32">
        <w:rPr>
          <w:rFonts w:cstheme="minorHAnsi"/>
        </w:rPr>
        <w:t xml:space="preserve">Agencies are strongly encouraged to use the </w:t>
      </w:r>
      <w:r w:rsidRPr="00025F32">
        <w:rPr>
          <w:rFonts w:cstheme="minorHAnsi"/>
          <w:b/>
          <w:bCs/>
          <w:i/>
          <w:iCs/>
        </w:rPr>
        <w:t>SAFECOM Guidance on Emergency Communications Grants</w:t>
      </w:r>
      <w:r w:rsidRPr="00025F32">
        <w:rPr>
          <w:rFonts w:cstheme="minorHAnsi"/>
        </w:rPr>
        <w:t xml:space="preserve"> Suggested Actions and Best Practices for Use during Grant Cycle Phases to assist with planning for communications grant applications. </w:t>
      </w:r>
    </w:p>
    <w:p w14:paraId="780E91CD" w14:textId="1BC12ED2" w:rsidR="009346E0" w:rsidRPr="00025F32" w:rsidRDefault="00901AF9" w:rsidP="004210EF">
      <w:pPr>
        <w:spacing w:after="0" w:line="240" w:lineRule="auto"/>
        <w:rPr>
          <w:rFonts w:cstheme="minorHAnsi"/>
        </w:rPr>
      </w:pPr>
      <w:r w:rsidRPr="00025F32">
        <w:rPr>
          <w:noProof/>
        </w:rPr>
        <mc:AlternateContent>
          <mc:Choice Requires="wps">
            <w:drawing>
              <wp:anchor distT="0" distB="0" distL="114300" distR="114300" simplePos="0" relativeHeight="251661312" behindDoc="1" locked="0" layoutInCell="1" allowOverlap="1" wp14:anchorId="5D2DDDCB" wp14:editId="43D2E528">
                <wp:simplePos x="0" y="0"/>
                <wp:positionH relativeFrom="column">
                  <wp:posOffset>47625</wp:posOffset>
                </wp:positionH>
                <wp:positionV relativeFrom="paragraph">
                  <wp:posOffset>5086985</wp:posOffset>
                </wp:positionV>
                <wp:extent cx="5524500" cy="635"/>
                <wp:effectExtent l="0" t="0" r="0" b="0"/>
                <wp:wrapTight wrapText="bothSides">
                  <wp:wrapPolygon edited="0">
                    <wp:start x="0" y="0"/>
                    <wp:lineTo x="0" y="21600"/>
                    <wp:lineTo x="21600" y="21600"/>
                    <wp:lineTo x="21600" y="0"/>
                  </wp:wrapPolygon>
                </wp:wrapTight>
                <wp:docPr id="1510802275" name="Text Box 1"/>
                <wp:cNvGraphicFramePr/>
                <a:graphic xmlns:a="http://schemas.openxmlformats.org/drawingml/2006/main">
                  <a:graphicData uri="http://schemas.microsoft.com/office/word/2010/wordprocessingShape">
                    <wps:wsp>
                      <wps:cNvSpPr txBox="1"/>
                      <wps:spPr>
                        <a:xfrm>
                          <a:off x="0" y="0"/>
                          <a:ext cx="5524500" cy="635"/>
                        </a:xfrm>
                        <a:prstGeom prst="rect">
                          <a:avLst/>
                        </a:prstGeom>
                        <a:solidFill>
                          <a:prstClr val="white"/>
                        </a:solidFill>
                        <a:ln>
                          <a:noFill/>
                        </a:ln>
                      </wps:spPr>
                      <wps:txbx>
                        <w:txbxContent>
                          <w:p w14:paraId="6CF33226" w14:textId="34CB7682" w:rsidR="00901AF9" w:rsidRPr="000912B7" w:rsidRDefault="00901AF9" w:rsidP="00DD0068">
                            <w:pPr>
                              <w:pStyle w:val="Caption"/>
                              <w:rPr>
                                <w:rFonts w:cstheme="minorHAnsi"/>
                                <w:noProof/>
                              </w:rPr>
                            </w:pPr>
                            <w:r>
                              <w:t xml:space="preserve">Figure </w:t>
                            </w:r>
                            <w:r>
                              <w:fldChar w:fldCharType="begin"/>
                            </w:r>
                            <w:r>
                              <w:instrText xml:space="preserve"> SEQ Figure \* ARABIC </w:instrText>
                            </w:r>
                            <w:r>
                              <w:fldChar w:fldCharType="separate"/>
                            </w:r>
                            <w:r>
                              <w:rPr>
                                <w:noProof/>
                              </w:rPr>
                              <w:t>1</w:t>
                            </w:r>
                            <w:r>
                              <w:fldChar w:fldCharType="end"/>
                            </w:r>
                            <w:r>
                              <w:t>: SAFECOM Grant Management Suggested Actions/Best Practices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2DDDCB" id="_x0000_t202" coordsize="21600,21600" o:spt="202" path="m,l,21600r21600,l21600,xe">
                <v:stroke joinstyle="miter"/>
                <v:path gradientshapeok="t" o:connecttype="rect"/>
              </v:shapetype>
              <v:shape id="Text Box 1" o:spid="_x0000_s1026" type="#_x0000_t202" style="position:absolute;margin-left:3.75pt;margin-top:400.55pt;width:43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" stroked="f">
                <v:textbox style="mso-fit-shape-to-text:t" inset="0,0,0,0">
                  <w:txbxContent>
                    <w:p w14:paraId="6CF33226" w14:textId="34CB7682" w:rsidR="00901AF9" w:rsidRPr="000912B7" w:rsidRDefault="00901AF9" w:rsidP="00DD0068">
                      <w:pPr>
                        <w:pStyle w:val="Caption"/>
                        <w:rPr>
                          <w:rFonts w:cstheme="minorHAnsi"/>
                          <w:noProof/>
                        </w:rPr>
                      </w:pPr>
                      <w:r>
                        <w:t xml:space="preserve">Figure </w:t>
                      </w:r>
                      <w:r>
                        <w:fldChar w:fldCharType="begin"/>
                      </w:r>
                      <w:r>
                        <w:instrText xml:space="preserve"> SEQ Figure \* ARABIC </w:instrText>
                      </w:r>
                      <w:r>
                        <w:fldChar w:fldCharType="separate"/>
                      </w:r>
                      <w:r>
                        <w:rPr>
                          <w:noProof/>
                        </w:rPr>
                        <w:t>1</w:t>
                      </w:r>
                      <w:r>
                        <w:fldChar w:fldCharType="end"/>
                      </w:r>
                      <w:r>
                        <w:t>: SAFECOM Grant Management Suggested Actions/Best Practices</w:t>
                      </w:r>
                    </w:p>
                  </w:txbxContent>
                </v:textbox>
                <w10:wrap type="tight"/>
              </v:shape>
            </w:pict>
          </mc:Fallback>
        </mc:AlternateContent>
      </w:r>
      <w:r w:rsidR="009346E0" w:rsidRPr="00025F32">
        <w:rPr>
          <w:rFonts w:cstheme="minorHAnsi"/>
          <w:noProof/>
        </w:rPr>
        <w:drawing>
          <wp:anchor distT="0" distB="0" distL="114300" distR="114300" simplePos="0" relativeHeight="251658240" behindDoc="1" locked="0" layoutInCell="1" allowOverlap="1" wp14:anchorId="5381FBA0" wp14:editId="195570F2">
            <wp:simplePos x="0" y="0"/>
            <wp:positionH relativeFrom="column">
              <wp:posOffset>47625</wp:posOffset>
            </wp:positionH>
            <wp:positionV relativeFrom="paragraph">
              <wp:posOffset>69850</wp:posOffset>
            </wp:positionV>
            <wp:extent cx="5524500" cy="4973955"/>
            <wp:effectExtent l="0" t="0" r="0" b="0"/>
            <wp:wrapTight wrapText="bothSides">
              <wp:wrapPolygon edited="0">
                <wp:start x="0" y="0"/>
                <wp:lineTo x="0" y="21509"/>
                <wp:lineTo x="21526" y="21509"/>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24500" cy="4973955"/>
                    </a:xfrm>
                    <a:prstGeom prst="rect">
                      <a:avLst/>
                    </a:prstGeom>
                  </pic:spPr>
                </pic:pic>
              </a:graphicData>
            </a:graphic>
            <wp14:sizeRelH relativeFrom="margin">
              <wp14:pctWidth>0</wp14:pctWidth>
            </wp14:sizeRelH>
            <wp14:sizeRelV relativeFrom="margin">
              <wp14:pctHeight>0</wp14:pctHeight>
            </wp14:sizeRelV>
          </wp:anchor>
        </w:drawing>
      </w:r>
    </w:p>
    <w:p w14:paraId="295440ED" w14:textId="37B77F94" w:rsidR="009346E0" w:rsidRPr="00025F32" w:rsidRDefault="009346E0" w:rsidP="004210EF">
      <w:pPr>
        <w:spacing w:after="0" w:line="240" w:lineRule="auto"/>
        <w:rPr>
          <w:rFonts w:cstheme="minorHAnsi"/>
        </w:rPr>
      </w:pPr>
    </w:p>
    <w:p w14:paraId="1EFB6EB7" w14:textId="615D679B" w:rsidR="005D15EB" w:rsidRPr="00025F32" w:rsidRDefault="008B19A6" w:rsidP="005D15EB">
      <w:pPr>
        <w:pStyle w:val="Heading2"/>
      </w:pPr>
      <w:r w:rsidRPr="00025F32">
        <w:rPr>
          <w:noProof/>
        </w:rPr>
        <w:lastRenderedPageBreak/>
        <w:drawing>
          <wp:anchor distT="0" distB="0" distL="114300" distR="114300" simplePos="0" relativeHeight="251659264" behindDoc="1" locked="0" layoutInCell="1" allowOverlap="1" wp14:anchorId="7902D0FA" wp14:editId="3E1E467F">
            <wp:simplePos x="0" y="0"/>
            <wp:positionH relativeFrom="column">
              <wp:posOffset>2714625</wp:posOffset>
            </wp:positionH>
            <wp:positionV relativeFrom="paragraph">
              <wp:posOffset>0</wp:posOffset>
            </wp:positionV>
            <wp:extent cx="3876675" cy="5572125"/>
            <wp:effectExtent l="0" t="0" r="9525" b="9525"/>
            <wp:wrapTight wrapText="bothSides">
              <wp:wrapPolygon edited="0">
                <wp:start x="0" y="0"/>
                <wp:lineTo x="0" y="21563"/>
                <wp:lineTo x="21547" y="21563"/>
                <wp:lineTo x="215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76675" cy="5572125"/>
                    </a:xfrm>
                    <a:prstGeom prst="rect">
                      <a:avLst/>
                    </a:prstGeom>
                  </pic:spPr>
                </pic:pic>
              </a:graphicData>
            </a:graphic>
            <wp14:sizeRelH relativeFrom="margin">
              <wp14:pctWidth>0</wp14:pctWidth>
            </wp14:sizeRelH>
            <wp14:sizeRelV relativeFrom="margin">
              <wp14:pctHeight>0</wp14:pctHeight>
            </wp14:sizeRelV>
          </wp:anchor>
        </w:drawing>
      </w:r>
      <w:r w:rsidR="005D15EB" w:rsidRPr="00025F32">
        <w:t>Investment Priorities</w:t>
      </w:r>
    </w:p>
    <w:p w14:paraId="7EC5C2BD" w14:textId="0DC657D5" w:rsidR="00D73F8B" w:rsidRPr="00025F32" w:rsidRDefault="00D73F8B" w:rsidP="00D73F8B">
      <w:pPr>
        <w:pStyle w:val="Heading3"/>
      </w:pPr>
      <w:r w:rsidRPr="00025F32">
        <w:t>National Emergency Communications Plan (NECP) Priorities</w:t>
      </w:r>
    </w:p>
    <w:p w14:paraId="50BFA44B" w14:textId="08D44BD2" w:rsidR="006F14B9" w:rsidRPr="00025F32" w:rsidRDefault="00D73F8B" w:rsidP="006F14B9">
      <w:r w:rsidRPr="00025F32">
        <w:t xml:space="preserve">The SIEC fully supports </w:t>
      </w:r>
      <w:r w:rsidR="008B19A6" w:rsidRPr="00025F32">
        <w:t xml:space="preserve">the </w:t>
      </w:r>
      <w:r w:rsidR="008B19A6" w:rsidRPr="00025F32">
        <w:rPr>
          <w:strike/>
        </w:rPr>
        <w:t>6</w:t>
      </w:r>
      <w:r w:rsidR="008B19A6" w:rsidRPr="00025F32">
        <w:t xml:space="preserve"> national </w:t>
      </w:r>
      <w:r w:rsidRPr="00025F32">
        <w:t xml:space="preserve">priorities identified in the </w:t>
      </w:r>
      <w:r w:rsidR="00B67A0A" w:rsidRPr="00025F32">
        <w:rPr>
          <w:strike/>
        </w:rPr>
        <w:t xml:space="preserve">2019 </w:t>
      </w:r>
      <w:r w:rsidR="00577E31" w:rsidRPr="00025F32">
        <w:t xml:space="preserve">most recent version of the </w:t>
      </w:r>
      <w:r w:rsidRPr="00025F32">
        <w:t>National Emergency Communication Plan (NECP) and has included a general overview and examples of projects as Appendix E. Agencies should review the NECP and SAFECOM Grant Guidance and ensure projects align with national goals and priorities.</w:t>
      </w:r>
    </w:p>
    <w:p w14:paraId="401B4E2D" w14:textId="499D9A3E" w:rsidR="005D15EB" w:rsidRPr="00025F32" w:rsidRDefault="005D15EB" w:rsidP="005D15EB">
      <w:pPr>
        <w:pStyle w:val="Heading3"/>
      </w:pPr>
      <w:r w:rsidRPr="00025F32">
        <w:t>SIEC Investment Priorities</w:t>
      </w:r>
    </w:p>
    <w:p w14:paraId="075EF1A1" w14:textId="0F5E7A94" w:rsidR="00A011FA" w:rsidRPr="00025F32" w:rsidRDefault="00D73F8B" w:rsidP="005D15EB">
      <w:r w:rsidRPr="00025F32">
        <w:t xml:space="preserve">In addition to priorities outlined in the </w:t>
      </w:r>
      <w:r w:rsidR="00B67A0A" w:rsidRPr="00025F32">
        <w:rPr>
          <w:strike/>
        </w:rPr>
        <w:t>2019</w:t>
      </w:r>
      <w:r w:rsidR="00B67A0A" w:rsidRPr="00025F32">
        <w:t xml:space="preserve"> </w:t>
      </w:r>
      <w:r w:rsidRPr="00025F32">
        <w:t>NECP, t</w:t>
      </w:r>
      <w:r w:rsidR="00064844" w:rsidRPr="00025F32">
        <w:t>he SIEC specifically recommends</w:t>
      </w:r>
      <w:r w:rsidR="005D15EB" w:rsidRPr="00025F32">
        <w:t xml:space="preserve"> the state make </w:t>
      </w:r>
      <w:r w:rsidR="00064844" w:rsidRPr="00025F32">
        <w:t>investment</w:t>
      </w:r>
      <w:r w:rsidR="005D15EB" w:rsidRPr="00025F32">
        <w:t>s</w:t>
      </w:r>
      <w:r w:rsidR="00064844" w:rsidRPr="00025F32">
        <w:t xml:space="preserve"> in </w:t>
      </w:r>
      <w:r w:rsidR="005D15EB" w:rsidRPr="00025F32">
        <w:t>projects that address the following</w:t>
      </w:r>
      <w:r w:rsidRPr="00025F32">
        <w:t xml:space="preserve"> areas</w:t>
      </w:r>
      <w:r w:rsidR="005D15EB" w:rsidRPr="00025F32">
        <w:t>:</w:t>
      </w:r>
    </w:p>
    <w:p w14:paraId="7BE8A87A" w14:textId="1C40D87B" w:rsidR="00E64352" w:rsidRPr="00025F32" w:rsidRDefault="00E64352" w:rsidP="00E64352">
      <w:pPr>
        <w:pStyle w:val="ListParagraph"/>
        <w:numPr>
          <w:ilvl w:val="0"/>
          <w:numId w:val="1"/>
        </w:numPr>
      </w:pPr>
      <w:r w:rsidRPr="00025F32">
        <w:t xml:space="preserve">Projects that increase cyber resilience of public safety communications networks and systems including implementation of cybersecurity measures identified in a formal system assessment or cybersecurity plan. </w:t>
      </w:r>
    </w:p>
    <w:p w14:paraId="4649D906" w14:textId="02057B35" w:rsidR="004C7663" w:rsidRPr="00025F32" w:rsidRDefault="004C7663" w:rsidP="00E64352">
      <w:pPr>
        <w:pStyle w:val="ListParagraph"/>
        <w:numPr>
          <w:ilvl w:val="0"/>
          <w:numId w:val="1"/>
        </w:numPr>
      </w:pPr>
      <w:r w:rsidRPr="00025F32">
        <w:t xml:space="preserve">Projects that assess the cyber </w:t>
      </w:r>
      <w:r w:rsidR="00B510B4" w:rsidRPr="00025F32">
        <w:t xml:space="preserve">vulnerabilities and/or </w:t>
      </w:r>
      <w:r w:rsidR="0012210A" w:rsidRPr="00025F32">
        <w:t>result in the creation</w:t>
      </w:r>
      <w:r w:rsidR="00787DAF" w:rsidRPr="00025F32">
        <w:t>/update</w:t>
      </w:r>
      <w:r w:rsidR="0012210A" w:rsidRPr="00025F32">
        <w:t xml:space="preserve"> of a cybersecurity plan </w:t>
      </w:r>
      <w:r w:rsidR="00EE5EDE" w:rsidRPr="00025F32">
        <w:t xml:space="preserve">for </w:t>
      </w:r>
      <w:r w:rsidR="00037E29" w:rsidRPr="00025F32">
        <w:t>public safety and emergency communications</w:t>
      </w:r>
      <w:r w:rsidR="00787DAF" w:rsidRPr="00025F32">
        <w:rPr>
          <w:rStyle w:val="FootnoteReference"/>
        </w:rPr>
        <w:footnoteReference w:id="1"/>
      </w:r>
      <w:r w:rsidR="00037E29" w:rsidRPr="00025F32">
        <w:t xml:space="preserve"> networks. </w:t>
      </w:r>
      <w:r w:rsidR="0012210A" w:rsidRPr="00025F32">
        <w:t xml:space="preserve"> </w:t>
      </w:r>
    </w:p>
    <w:p w14:paraId="0A59315C" w14:textId="2D2ECBD4" w:rsidR="009F3029" w:rsidRPr="00025F32" w:rsidRDefault="009F3029" w:rsidP="005D15EB">
      <w:pPr>
        <w:pStyle w:val="ListParagraph"/>
        <w:numPr>
          <w:ilvl w:val="0"/>
          <w:numId w:val="1"/>
        </w:numPr>
      </w:pPr>
      <w:r w:rsidRPr="00025F32">
        <w:t xml:space="preserve">Projects that support goals and objectives outlined in the State Homeland Security Strategy. </w:t>
      </w:r>
    </w:p>
    <w:p w14:paraId="0F5A245F" w14:textId="7D3695B6" w:rsidR="00064844" w:rsidRPr="00025F32" w:rsidRDefault="00901AF9" w:rsidP="005D15EB">
      <w:pPr>
        <w:pStyle w:val="ListParagraph"/>
        <w:numPr>
          <w:ilvl w:val="0"/>
          <w:numId w:val="1"/>
        </w:numPr>
      </w:pPr>
      <w:r w:rsidRPr="00025F32">
        <w:t>Projects that h</w:t>
      </w:r>
      <w:r w:rsidR="00265B2B" w:rsidRPr="00025F32">
        <w:t>arden</w:t>
      </w:r>
      <w:r w:rsidR="004A0F4B" w:rsidRPr="00025F32">
        <w:t>, i</w:t>
      </w:r>
      <w:r w:rsidR="00265B2B" w:rsidRPr="00025F32">
        <w:t>ncreas</w:t>
      </w:r>
      <w:r w:rsidRPr="00025F32">
        <w:t>e</w:t>
      </w:r>
      <w:r w:rsidR="00265B2B" w:rsidRPr="00025F32">
        <w:t xml:space="preserve"> </w:t>
      </w:r>
      <w:r w:rsidRPr="00025F32">
        <w:t xml:space="preserve">the </w:t>
      </w:r>
      <w:r w:rsidR="00265B2B" w:rsidRPr="00025F32">
        <w:t>resiliency of</w:t>
      </w:r>
      <w:r w:rsidR="004A0F4B" w:rsidRPr="00025F32">
        <w:t>, and/or reduc</w:t>
      </w:r>
      <w:r w:rsidRPr="00025F32">
        <w:t>e</w:t>
      </w:r>
      <w:r w:rsidR="004A0F4B" w:rsidRPr="00025F32">
        <w:t xml:space="preserve"> all-hazards risks to</w:t>
      </w:r>
      <w:r w:rsidR="00265B2B" w:rsidRPr="00025F32">
        <w:t xml:space="preserve"> </w:t>
      </w:r>
      <w:r w:rsidR="001D6505" w:rsidRPr="00025F32">
        <w:t>public safety c</w:t>
      </w:r>
      <w:r w:rsidR="00265B2B" w:rsidRPr="00025F32">
        <w:t>ommunications</w:t>
      </w:r>
      <w:r w:rsidR="00EA0226" w:rsidRPr="00025F32">
        <w:t xml:space="preserve"> systems,</w:t>
      </w:r>
      <w:r w:rsidR="00420B69" w:rsidRPr="00025F32">
        <w:t xml:space="preserve"> emergency communications systems</w:t>
      </w:r>
      <w:r w:rsidR="00BC3A27" w:rsidRPr="00025F32">
        <w:rPr>
          <w:rStyle w:val="FootnoteReference"/>
        </w:rPr>
        <w:footnoteReference w:id="2"/>
      </w:r>
      <w:r w:rsidR="00420B69" w:rsidRPr="00025F32">
        <w:t xml:space="preserve">, </w:t>
      </w:r>
      <w:r w:rsidR="00265B2B" w:rsidRPr="00025F32">
        <w:t>and dependent</w:t>
      </w:r>
      <w:r w:rsidR="00420B69" w:rsidRPr="00025F32">
        <w:t xml:space="preserve"> </w:t>
      </w:r>
      <w:r w:rsidR="00265B2B" w:rsidRPr="00025F32">
        <w:t>Infrastructure</w:t>
      </w:r>
      <w:r w:rsidR="00064844" w:rsidRPr="00025F32">
        <w:t xml:space="preserve">. </w:t>
      </w:r>
      <w:r w:rsidR="00064844" w:rsidRPr="00025F32">
        <w:rPr>
          <w:strike/>
        </w:rPr>
        <w:t>This may</w:t>
      </w:r>
      <w:r w:rsidR="00577E31" w:rsidRPr="00025F32">
        <w:t xml:space="preserve"> Examples include but are not limited to:</w:t>
      </w:r>
    </w:p>
    <w:p w14:paraId="7B463B28" w14:textId="49C52247" w:rsidR="00064844" w:rsidRPr="00025F32" w:rsidRDefault="00064844" w:rsidP="005D15EB">
      <w:pPr>
        <w:pStyle w:val="ListParagraph"/>
        <w:numPr>
          <w:ilvl w:val="1"/>
          <w:numId w:val="1"/>
        </w:numPr>
      </w:pPr>
      <w:r w:rsidRPr="00025F32">
        <w:t xml:space="preserve">Installation of </w:t>
      </w:r>
      <w:r w:rsidR="00901AF9" w:rsidRPr="00025F32">
        <w:t xml:space="preserve">physical </w:t>
      </w:r>
      <w:r w:rsidRPr="00025F32">
        <w:t>security infrastructure such as fences, cameras, and alarm systems</w:t>
      </w:r>
    </w:p>
    <w:p w14:paraId="218DA11B" w14:textId="37F7FD9C" w:rsidR="00064844" w:rsidRPr="00025F32" w:rsidRDefault="00901AF9" w:rsidP="005D15EB">
      <w:pPr>
        <w:pStyle w:val="ListParagraph"/>
        <w:numPr>
          <w:ilvl w:val="1"/>
          <w:numId w:val="1"/>
        </w:numPr>
      </w:pPr>
      <w:r w:rsidRPr="00025F32">
        <w:lastRenderedPageBreak/>
        <w:t xml:space="preserve">Installation </w:t>
      </w:r>
      <w:r w:rsidR="00064844" w:rsidRPr="00025F32">
        <w:t xml:space="preserve">of generators, batteries, solar systems, and fuel </w:t>
      </w:r>
      <w:proofErr w:type="gramStart"/>
      <w:r w:rsidRPr="00025F32">
        <w:t xml:space="preserve">storage </w:t>
      </w:r>
      <w:r w:rsidR="00474827" w:rsidRPr="00025F32">
        <w:t xml:space="preserve"> allowing</w:t>
      </w:r>
      <w:proofErr w:type="gramEnd"/>
      <w:r w:rsidR="00474827" w:rsidRPr="00025F32">
        <w:t xml:space="preserve"> for a minimum of five days of utility disruption</w:t>
      </w:r>
    </w:p>
    <w:p w14:paraId="107124E4" w14:textId="3FC92BD4" w:rsidR="00064844" w:rsidRPr="00025F32" w:rsidRDefault="00064844" w:rsidP="005D15EB">
      <w:pPr>
        <w:pStyle w:val="ListParagraph"/>
        <w:numPr>
          <w:ilvl w:val="1"/>
          <w:numId w:val="1"/>
        </w:numPr>
      </w:pPr>
      <w:r w:rsidRPr="00025F32">
        <w:t>Making sites seismically resilient</w:t>
      </w:r>
      <w:r w:rsidR="00474827" w:rsidRPr="00025F32">
        <w:t xml:space="preserve"> in accordance with the current Oregon Structural Specialty code for essential facilities.</w:t>
      </w:r>
      <w:r w:rsidRPr="00025F32">
        <w:t xml:space="preserve"> </w:t>
      </w:r>
    </w:p>
    <w:p w14:paraId="162D2A1D" w14:textId="7290D132" w:rsidR="00064844" w:rsidRPr="00025F32" w:rsidRDefault="00064844" w:rsidP="005D15EB">
      <w:pPr>
        <w:pStyle w:val="ListParagraph"/>
        <w:numPr>
          <w:ilvl w:val="1"/>
          <w:numId w:val="1"/>
        </w:numPr>
      </w:pPr>
      <w:r w:rsidRPr="00025F32">
        <w:t>Installation of redundant backhaul connectivity at strategic sites</w:t>
      </w:r>
    </w:p>
    <w:p w14:paraId="3BC300A1" w14:textId="7A71639A" w:rsidR="004A0F4B" w:rsidRPr="00025F32" w:rsidRDefault="00901AF9" w:rsidP="005D15EB">
      <w:pPr>
        <w:pStyle w:val="ListParagraph"/>
        <w:numPr>
          <w:ilvl w:val="1"/>
          <w:numId w:val="1"/>
        </w:numPr>
      </w:pPr>
      <w:r w:rsidRPr="00025F32">
        <w:t>Other projects that mitigate against the risk of n</w:t>
      </w:r>
      <w:r w:rsidR="00577E31" w:rsidRPr="00025F32">
        <w:t>atural</w:t>
      </w:r>
      <w:r w:rsidR="0013484E" w:rsidRPr="00025F32">
        <w:t xml:space="preserve">-hazards (Examples include </w:t>
      </w:r>
      <w:r w:rsidRPr="00025F32">
        <w:t xml:space="preserve">site </w:t>
      </w:r>
      <w:r w:rsidR="0013484E" w:rsidRPr="00025F32">
        <w:t xml:space="preserve">fuels </w:t>
      </w:r>
      <w:proofErr w:type="gramStart"/>
      <w:r w:rsidR="0013484E" w:rsidRPr="00025F32">
        <w:t>reduction,</w:t>
      </w:r>
      <w:r w:rsidRPr="00025F32">
        <w:t xml:space="preserve"> </w:t>
      </w:r>
      <w:r w:rsidR="0013484E" w:rsidRPr="00025F32">
        <w:t xml:space="preserve"> ,</w:t>
      </w:r>
      <w:proofErr w:type="gramEnd"/>
      <w:r w:rsidRPr="00025F32">
        <w:t xml:space="preserve"> installation of ice shields,</w:t>
      </w:r>
      <w:r w:rsidR="0013484E" w:rsidRPr="00025F32">
        <w:t xml:space="preserve"> lightning protection installation,</w:t>
      </w:r>
      <w:r w:rsidRPr="00025F32">
        <w:t xml:space="preserve"> </w:t>
      </w:r>
      <w:r w:rsidR="0013484E" w:rsidRPr="00025F32">
        <w:t>etc.)</w:t>
      </w:r>
    </w:p>
    <w:p w14:paraId="50A7111F" w14:textId="10B3D614" w:rsidR="00064844" w:rsidRPr="00025F32" w:rsidRDefault="00577E31" w:rsidP="005D15EB">
      <w:pPr>
        <w:pStyle w:val="ListParagraph"/>
        <w:numPr>
          <w:ilvl w:val="0"/>
          <w:numId w:val="1"/>
        </w:numPr>
      </w:pPr>
      <w:r w:rsidRPr="00025F32">
        <w:t>Replacement of non-standard conforming mobile or portable radios with d</w:t>
      </w:r>
      <w:r w:rsidR="00265B2B" w:rsidRPr="00025F32">
        <w:t>ual</w:t>
      </w:r>
      <w:r w:rsidRPr="00025F32">
        <w:t xml:space="preserve"> or </w:t>
      </w:r>
      <w:r w:rsidR="00064844" w:rsidRPr="00025F32">
        <w:t>t</w:t>
      </w:r>
      <w:r w:rsidR="00265B2B" w:rsidRPr="00025F32">
        <w:t>ri</w:t>
      </w:r>
      <w:r w:rsidRPr="00025F32">
        <w:t>-</w:t>
      </w:r>
      <w:r w:rsidR="00265B2B" w:rsidRPr="00025F32">
        <w:t xml:space="preserve">band </w:t>
      </w:r>
      <w:r w:rsidRPr="00025F32">
        <w:t xml:space="preserve">equipment that meets or exceeds the technical requirements of the most recent version of the </w:t>
      </w:r>
      <w:r w:rsidRPr="00025F32">
        <w:rPr>
          <w:b/>
          <w:bCs/>
          <w:i/>
          <w:iCs/>
        </w:rPr>
        <w:t>SAFECOM Grant Guidance</w:t>
      </w:r>
      <w:r w:rsidRPr="00025F32">
        <w:t xml:space="preserve"> </w:t>
      </w:r>
      <w:r w:rsidR="00064844" w:rsidRPr="00025F32">
        <w:t xml:space="preserve">for </w:t>
      </w:r>
      <w:r w:rsidRPr="00025F32">
        <w:t xml:space="preserve">use by </w:t>
      </w:r>
      <w:r w:rsidR="00064844" w:rsidRPr="00025F32">
        <w:t>frontline responders and dispatch centers</w:t>
      </w:r>
      <w:r w:rsidR="00C814D3" w:rsidRPr="00025F32">
        <w:t xml:space="preserve"> </w:t>
      </w:r>
    </w:p>
    <w:p w14:paraId="5D394FA0" w14:textId="39843C77" w:rsidR="003F6643" w:rsidRPr="00025F32" w:rsidRDefault="00B45247" w:rsidP="005D15EB">
      <w:pPr>
        <w:pStyle w:val="ListParagraph"/>
        <w:numPr>
          <w:ilvl w:val="0"/>
          <w:numId w:val="1"/>
        </w:numPr>
      </w:pPr>
      <w:r w:rsidRPr="00025F32">
        <w:t xml:space="preserve">Equipment and training </w:t>
      </w:r>
      <w:proofErr w:type="gramStart"/>
      <w:r w:rsidRPr="00025F32">
        <w:t>needed</w:t>
      </w:r>
      <w:proofErr w:type="gramEnd"/>
      <w:r w:rsidRPr="00025F32">
        <w:t xml:space="preserve"> to establish </w:t>
      </w:r>
      <w:r w:rsidR="003F6643" w:rsidRPr="00025F32">
        <w:t xml:space="preserve">SHARES </w:t>
      </w:r>
      <w:r w:rsidRPr="00025F32">
        <w:t>s</w:t>
      </w:r>
      <w:r w:rsidR="003F6643" w:rsidRPr="00025F32">
        <w:t xml:space="preserve">tations for </w:t>
      </w:r>
      <w:r w:rsidRPr="00025F32">
        <w:t xml:space="preserve">medical facilities </w:t>
      </w:r>
      <w:r w:rsidR="002546E9" w:rsidRPr="00025F32">
        <w:t>that provide emergency,</w:t>
      </w:r>
      <w:r w:rsidR="00901AF9" w:rsidRPr="00025F32">
        <w:t xml:space="preserve"> obstetric, surgical,</w:t>
      </w:r>
      <w:r w:rsidR="002546E9" w:rsidRPr="00025F32">
        <w:t xml:space="preserve"> burn, and</w:t>
      </w:r>
      <w:r w:rsidR="00901AF9" w:rsidRPr="00025F32">
        <w:t>/or</w:t>
      </w:r>
      <w:r w:rsidR="002546E9" w:rsidRPr="00025F32">
        <w:t xml:space="preserve"> disaster related services. </w:t>
      </w:r>
    </w:p>
    <w:p w14:paraId="219335FE" w14:textId="0F3E5E41" w:rsidR="001754E3" w:rsidRPr="00025F32" w:rsidRDefault="001754E3" w:rsidP="001754E3">
      <w:pPr>
        <w:pStyle w:val="ListParagraph"/>
        <w:numPr>
          <w:ilvl w:val="0"/>
          <w:numId w:val="1"/>
        </w:numPr>
      </w:pPr>
      <w:r w:rsidRPr="00025F32">
        <w:t xml:space="preserve">Equipment and training needed to establish SHARES stations for </w:t>
      </w:r>
      <w:r w:rsidR="00F7738E" w:rsidRPr="00025F32">
        <w:t>county and tribal emergency operations centers</w:t>
      </w:r>
      <w:r w:rsidR="00901AF9" w:rsidRPr="00025F32">
        <w:t xml:space="preserve"> and public safety answering points</w:t>
      </w:r>
      <w:r w:rsidR="00F7738E" w:rsidRPr="00025F32">
        <w:t xml:space="preserve">. </w:t>
      </w:r>
    </w:p>
    <w:p w14:paraId="23F9E329" w14:textId="58844B0F" w:rsidR="00BA67D9" w:rsidRPr="00025F32" w:rsidRDefault="00064844" w:rsidP="005D15EB">
      <w:pPr>
        <w:pStyle w:val="ListParagraph"/>
        <w:numPr>
          <w:ilvl w:val="0"/>
          <w:numId w:val="1"/>
        </w:numPr>
      </w:pPr>
      <w:r w:rsidRPr="00025F32">
        <w:t>Caches of dual/tri band radios</w:t>
      </w:r>
      <w:r w:rsidR="00733D0C" w:rsidRPr="00025F32">
        <w:t xml:space="preserve"> </w:t>
      </w:r>
      <w:r w:rsidR="00733D0C" w:rsidRPr="00025F32">
        <w:rPr>
          <w:rStyle w:val="FootnoteReference"/>
        </w:rPr>
        <w:footnoteReference w:id="3"/>
      </w:r>
      <w:r w:rsidRPr="00025F32">
        <w:t xml:space="preserve"> for use during a disaster, terrorist attack, or </w:t>
      </w:r>
      <w:r w:rsidR="005D15EB" w:rsidRPr="00025F32">
        <w:t>large-scale</w:t>
      </w:r>
      <w:r w:rsidRPr="00025F32">
        <w:t xml:space="preserve"> emergency</w:t>
      </w:r>
    </w:p>
    <w:p w14:paraId="448C64A6" w14:textId="412C8207" w:rsidR="00BA67D9" w:rsidRPr="00025F32" w:rsidRDefault="00BA67D9" w:rsidP="005D15EB">
      <w:pPr>
        <w:pStyle w:val="ListParagraph"/>
        <w:numPr>
          <w:ilvl w:val="0"/>
          <w:numId w:val="1"/>
        </w:numPr>
      </w:pPr>
      <w:r w:rsidRPr="00025F32">
        <w:t>Deployable</w:t>
      </w:r>
      <w:r w:rsidR="00064844" w:rsidRPr="00025F32">
        <w:t xml:space="preserve"> communications e</w:t>
      </w:r>
      <w:r w:rsidRPr="00025F32">
        <w:t>quipment</w:t>
      </w:r>
      <w:r w:rsidR="00064844" w:rsidRPr="00025F32">
        <w:t xml:space="preserve"> including tactical repeaters, gateways, antennas, power systems, satellite connectivity</w:t>
      </w:r>
      <w:r w:rsidR="00082F7B" w:rsidRPr="00025F32">
        <w:t xml:space="preserve"> (low earth orbit)</w:t>
      </w:r>
      <w:r w:rsidR="00064844" w:rsidRPr="00025F32">
        <w:t>,</w:t>
      </w:r>
      <w:r w:rsidR="00F3236E" w:rsidRPr="00025F32">
        <w:t xml:space="preserve"> </w:t>
      </w:r>
      <w:r w:rsidR="00901AF9" w:rsidRPr="00025F32">
        <w:t xml:space="preserve">and </w:t>
      </w:r>
      <w:r w:rsidR="00064844" w:rsidRPr="00025F32">
        <w:t>devices</w:t>
      </w:r>
      <w:r w:rsidR="00A32F51" w:rsidRPr="00025F32">
        <w:t xml:space="preserve"> designed to make us of </w:t>
      </w:r>
      <w:r w:rsidR="00ED4BAF" w:rsidRPr="00025F32">
        <w:t xml:space="preserve">the </w:t>
      </w:r>
      <w:r w:rsidR="00A32F51" w:rsidRPr="00025F32">
        <w:t>3GPP MCPTT</w:t>
      </w:r>
      <w:r w:rsidR="00ED4BAF" w:rsidRPr="00025F32">
        <w:t xml:space="preserve"> standard</w:t>
      </w:r>
      <w:r w:rsidR="00064844" w:rsidRPr="00025F32">
        <w:t xml:space="preserve">, and associated accessories. </w:t>
      </w:r>
    </w:p>
    <w:p w14:paraId="58FE1C74" w14:textId="5E28807A" w:rsidR="00BA67D9" w:rsidRPr="00025F32" w:rsidRDefault="00735BF7" w:rsidP="005D15EB">
      <w:pPr>
        <w:pStyle w:val="ListParagraph"/>
        <w:numPr>
          <w:ilvl w:val="0"/>
          <w:numId w:val="1"/>
        </w:numPr>
      </w:pPr>
      <w:r w:rsidRPr="00025F32">
        <w:t>S</w:t>
      </w:r>
      <w:r w:rsidR="00BA67D9" w:rsidRPr="00025F32">
        <w:t>taff</w:t>
      </w:r>
      <w:r w:rsidRPr="00025F32">
        <w:t xml:space="preserve"> dedicated to increasing interoperability and </w:t>
      </w:r>
      <w:r w:rsidR="002A1A4F" w:rsidRPr="00025F32">
        <w:t>regional interagency cooperation within the emergency communications ecosystem</w:t>
      </w:r>
      <w:r w:rsidR="00064844" w:rsidRPr="00025F32">
        <w:t xml:space="preserve"> as well as communications between PSAPs/Public Safety Dispatch Centers, EOCs, and other critical facilities</w:t>
      </w:r>
      <w:r w:rsidR="00E8347D" w:rsidRPr="00025F32">
        <w:t xml:space="preserve">. </w:t>
      </w:r>
      <w:r w:rsidR="00434680" w:rsidRPr="00025F32">
        <w:t>Investments should especially be targeted towards projects that</w:t>
      </w:r>
      <w:r w:rsidR="00523DF6" w:rsidRPr="00025F32">
        <w:t xml:space="preserve"> support</w:t>
      </w:r>
      <w:r w:rsidR="00434680" w:rsidRPr="00025F32">
        <w:t xml:space="preserve"> underserved, rural areas </w:t>
      </w:r>
      <w:r w:rsidR="00196A3D" w:rsidRPr="00025F32">
        <w:t>and/</w:t>
      </w:r>
      <w:r w:rsidR="00434680" w:rsidRPr="00025F32">
        <w:t xml:space="preserve">or where tribal involvement may be </w:t>
      </w:r>
      <w:r w:rsidR="00196A3D" w:rsidRPr="00025F32">
        <w:t xml:space="preserve">better </w:t>
      </w:r>
      <w:r w:rsidR="00434680" w:rsidRPr="00025F32">
        <w:t xml:space="preserve">facilitated. </w:t>
      </w:r>
      <w:r w:rsidR="004F4653" w:rsidRPr="00025F32">
        <w:t xml:space="preserve"> </w:t>
      </w:r>
    </w:p>
    <w:p w14:paraId="10752301" w14:textId="6B070BE5" w:rsidR="00C9710C" w:rsidRPr="00025F32" w:rsidRDefault="00064844" w:rsidP="005D15EB">
      <w:pPr>
        <w:pStyle w:val="ListParagraph"/>
        <w:numPr>
          <w:ilvl w:val="0"/>
          <w:numId w:val="1"/>
        </w:numPr>
      </w:pPr>
      <w:r w:rsidRPr="00025F32">
        <w:t>Funding s</w:t>
      </w:r>
      <w:r w:rsidR="00C9710C" w:rsidRPr="00025F32">
        <w:t>ubsequent phases of multi-phased projects previously funded</w:t>
      </w:r>
      <w:r w:rsidRPr="00025F32">
        <w:t xml:space="preserve"> and successfully carried out</w:t>
      </w:r>
      <w:r w:rsidR="00901AF9" w:rsidRPr="00025F32">
        <w:t xml:space="preserve"> that continue to </w:t>
      </w:r>
      <w:r w:rsidR="004F3A00" w:rsidRPr="00025F32">
        <w:t>align to the SCIP.</w:t>
      </w:r>
    </w:p>
    <w:p w14:paraId="52695265" w14:textId="7C1105ED" w:rsidR="0021034F" w:rsidRPr="00025F32" w:rsidRDefault="0021034F" w:rsidP="005D15EB">
      <w:pPr>
        <w:pStyle w:val="ListParagraph"/>
        <w:numPr>
          <w:ilvl w:val="0"/>
          <w:numId w:val="1"/>
        </w:numPr>
      </w:pPr>
      <w:r w:rsidRPr="00025F32">
        <w:t>Funding for Next</w:t>
      </w:r>
      <w:r w:rsidR="009478F5" w:rsidRPr="00025F32">
        <w:t>-</w:t>
      </w:r>
      <w:r w:rsidRPr="00025F32">
        <w:t>Gen</w:t>
      </w:r>
      <w:r w:rsidR="009478F5" w:rsidRPr="00025F32">
        <w:t>eration</w:t>
      </w:r>
      <w:r w:rsidRPr="00025F32">
        <w:t xml:space="preserve"> 911 planning, implementation, and deployment. </w:t>
      </w:r>
    </w:p>
    <w:p w14:paraId="7BB7BC2B" w14:textId="4251AF69" w:rsidR="005D15EB" w:rsidRPr="00025F32" w:rsidRDefault="005D15EB" w:rsidP="005D15EB">
      <w:pPr>
        <w:pStyle w:val="ListParagraph"/>
        <w:numPr>
          <w:ilvl w:val="0"/>
          <w:numId w:val="1"/>
        </w:numPr>
      </w:pPr>
      <w:r w:rsidRPr="00025F32">
        <w:t>Continued funding of OR-Alert</w:t>
      </w:r>
      <w:r w:rsidR="008A19F7" w:rsidRPr="00025F32">
        <w:t>.</w:t>
      </w:r>
    </w:p>
    <w:p w14:paraId="268F3F4D" w14:textId="293E4D5F" w:rsidR="005D15EB" w:rsidRPr="00025F32" w:rsidRDefault="005D15EB" w:rsidP="005D15EB">
      <w:pPr>
        <w:pStyle w:val="ListParagraph"/>
        <w:numPr>
          <w:ilvl w:val="0"/>
          <w:numId w:val="1"/>
        </w:numPr>
      </w:pPr>
      <w:r w:rsidRPr="00025F32">
        <w:t>Continued funding of the SIEC and the Statewide Interoperability Program</w:t>
      </w:r>
    </w:p>
    <w:p w14:paraId="66661EBA" w14:textId="08604143" w:rsidR="001C43F3" w:rsidRPr="00025F32" w:rsidRDefault="001C43F3" w:rsidP="005D15EB">
      <w:pPr>
        <w:pStyle w:val="ListParagraph"/>
        <w:numPr>
          <w:ilvl w:val="0"/>
          <w:numId w:val="1"/>
        </w:numPr>
      </w:pPr>
      <w:r w:rsidRPr="00025F32">
        <w:t xml:space="preserve">Funding of the Oregon Emergency Response System (OERS) </w:t>
      </w:r>
      <w:proofErr w:type="spellStart"/>
      <w:r w:rsidR="004F3A00" w:rsidRPr="00025F32">
        <w:t>Communications</w:t>
      </w:r>
      <w:r w:rsidRPr="00025F32">
        <w:t>Center</w:t>
      </w:r>
      <w:proofErr w:type="spellEnd"/>
    </w:p>
    <w:p w14:paraId="562B0C34" w14:textId="02CE6051" w:rsidR="005D15EB" w:rsidRPr="00025F32" w:rsidRDefault="005D15EB" w:rsidP="005D15EB">
      <w:pPr>
        <w:pStyle w:val="ListParagraph"/>
        <w:numPr>
          <w:ilvl w:val="0"/>
          <w:numId w:val="1"/>
        </w:numPr>
      </w:pPr>
      <w:r w:rsidRPr="00025F32">
        <w:t xml:space="preserve">Refurbishment, update, and </w:t>
      </w:r>
      <w:r w:rsidR="00E9432E" w:rsidRPr="00025F32">
        <w:t>maintenance</w:t>
      </w:r>
      <w:r w:rsidRPr="00025F32">
        <w:t xml:space="preserve"> of the State’s Strategic Technology Reserve</w:t>
      </w:r>
      <w:r w:rsidR="00E9432E" w:rsidRPr="00025F32">
        <w:t xml:space="preserve">, </w:t>
      </w:r>
      <w:r w:rsidR="008A19F7" w:rsidRPr="00025F32">
        <w:t xml:space="preserve">as well as funding for training and exercise related to use of the Reserve. </w:t>
      </w:r>
    </w:p>
    <w:p w14:paraId="1A2CF053" w14:textId="1F9D1C9C" w:rsidR="00E9432E" w:rsidRPr="00025F32" w:rsidRDefault="00E9432E" w:rsidP="005D15EB">
      <w:pPr>
        <w:pStyle w:val="ListParagraph"/>
        <w:numPr>
          <w:ilvl w:val="0"/>
          <w:numId w:val="1"/>
        </w:numPr>
      </w:pPr>
      <w:r w:rsidRPr="00025F32">
        <w:t xml:space="preserve">Continued funding of the State Preparedness and Incident Response Equipment (SPIRE) grant program with expanded eligibility for communications equipment. </w:t>
      </w:r>
    </w:p>
    <w:p w14:paraId="7E92875F" w14:textId="38CC8D24" w:rsidR="005027C6" w:rsidRPr="00025F32" w:rsidRDefault="005027C6" w:rsidP="005D15EB">
      <w:pPr>
        <w:pStyle w:val="ListParagraph"/>
        <w:numPr>
          <w:ilvl w:val="0"/>
          <w:numId w:val="1"/>
        </w:numPr>
      </w:pPr>
      <w:r w:rsidRPr="00025F32">
        <w:t>Projects that support multi-agency, regional</w:t>
      </w:r>
      <w:r w:rsidR="000B5F54" w:rsidRPr="00025F32">
        <w:t>, and/or statewide</w:t>
      </w:r>
      <w:r w:rsidRPr="00025F32">
        <w:t xml:space="preserve"> strategic planning efforts related to emergency and public safety communications. </w:t>
      </w:r>
    </w:p>
    <w:p w14:paraId="5F92F44F" w14:textId="171E9299" w:rsidR="009F3029" w:rsidRPr="00025F32" w:rsidRDefault="009F3029" w:rsidP="005D15EB">
      <w:pPr>
        <w:pStyle w:val="ListParagraph"/>
        <w:numPr>
          <w:ilvl w:val="0"/>
          <w:numId w:val="1"/>
        </w:numPr>
      </w:pPr>
      <w:r w:rsidRPr="00025F32">
        <w:t xml:space="preserve">Projects that enhance public safety’s ability to detect, respond to, and mitigate sources of intentional and unintentional interference (jamming). </w:t>
      </w:r>
    </w:p>
    <w:p w14:paraId="009939C7" w14:textId="28F8F620" w:rsidR="00AD1251" w:rsidRPr="00025F32" w:rsidRDefault="00AD1251" w:rsidP="0038762A">
      <w:pPr>
        <w:pStyle w:val="ListParagraph"/>
      </w:pPr>
    </w:p>
    <w:p w14:paraId="4F328612" w14:textId="4EB42655" w:rsidR="00E9432E" w:rsidRPr="00025F32" w:rsidRDefault="00E9432E" w:rsidP="00E9432E">
      <w:pPr>
        <w:pStyle w:val="Heading3"/>
      </w:pPr>
      <w:r w:rsidRPr="00025F32">
        <w:lastRenderedPageBreak/>
        <w:t>Funding Priority</w:t>
      </w:r>
      <w:r w:rsidR="00F3236E" w:rsidRPr="00025F32">
        <w:t xml:space="preserve"> Recommendations</w:t>
      </w:r>
    </w:p>
    <w:p w14:paraId="7B1C6233" w14:textId="60E324CF" w:rsidR="00593683" w:rsidRPr="00025F32" w:rsidRDefault="00A915BE" w:rsidP="00593683">
      <w:pPr>
        <w:pStyle w:val="ListParagraph"/>
        <w:numPr>
          <w:ilvl w:val="0"/>
          <w:numId w:val="7"/>
        </w:numPr>
        <w:ind w:left="360"/>
      </w:pPr>
      <w:r w:rsidRPr="00025F32">
        <w:t xml:space="preserve">When limited funding is available or funding is available through a competitive process, funding priority should be given to projects that have a statewide/interstate impact, followed by projects that have a regional/multi-agency impact. Lowest priority should be given to projects that only affect a single agency. </w:t>
      </w:r>
      <w:r w:rsidR="00593683" w:rsidRPr="00025F32">
        <w:t xml:space="preserve">Priority should also be given to projects that </w:t>
      </w:r>
      <w:r w:rsidR="004F4431" w:rsidRPr="00025F32">
        <w:t>leverage</w:t>
      </w:r>
      <w:r w:rsidR="00593683" w:rsidRPr="00025F32">
        <w:t xml:space="preserve"> or </w:t>
      </w:r>
      <w:r w:rsidR="009478F5" w:rsidRPr="00025F32">
        <w:t>expand</w:t>
      </w:r>
      <w:r w:rsidR="00593683" w:rsidRPr="00025F32">
        <w:t xml:space="preserve"> existing infrastructure, either through the state or regionally, whenever possible.  </w:t>
      </w:r>
    </w:p>
    <w:p w14:paraId="32DB83C2" w14:textId="5D775698" w:rsidR="004F4431" w:rsidRPr="00025F32" w:rsidRDefault="004F4431" w:rsidP="00593683">
      <w:pPr>
        <w:pStyle w:val="ListParagraph"/>
        <w:numPr>
          <w:ilvl w:val="0"/>
          <w:numId w:val="7"/>
        </w:numPr>
        <w:ind w:left="360"/>
      </w:pPr>
      <w:r w:rsidRPr="00025F32">
        <w:t xml:space="preserve">Priority should be given to projects that address identified gaps in capabilities through a formal assessment or promulgated plan. </w:t>
      </w:r>
    </w:p>
    <w:p w14:paraId="6A6179BC" w14:textId="096F03C4" w:rsidR="004F4431" w:rsidRPr="00025F32" w:rsidRDefault="004F4431" w:rsidP="00593683">
      <w:pPr>
        <w:pStyle w:val="ListParagraph"/>
        <w:numPr>
          <w:ilvl w:val="0"/>
          <w:numId w:val="7"/>
        </w:numPr>
        <w:ind w:left="360"/>
      </w:pPr>
      <w:r w:rsidRPr="00025F32">
        <w:t xml:space="preserve">Priority should be given to projects that support goals and objectives identified within the Statewide Communications Interoperability Plan. </w:t>
      </w:r>
    </w:p>
    <w:p w14:paraId="4D782C1B" w14:textId="3A79885E" w:rsidR="004F3A00" w:rsidRPr="00025F32" w:rsidRDefault="004F3A00" w:rsidP="00593683">
      <w:pPr>
        <w:pStyle w:val="ListParagraph"/>
        <w:numPr>
          <w:ilvl w:val="0"/>
          <w:numId w:val="7"/>
        </w:numPr>
        <w:ind w:left="360"/>
      </w:pPr>
      <w:r w:rsidRPr="00025F32">
        <w:t>Projects accompanied by letters attesting to preordination with the Office of the Statewide Interoperability Coordinator and the SIEC’s Technical Committee</w:t>
      </w:r>
    </w:p>
    <w:p w14:paraId="57E5C03A" w14:textId="1140E18F" w:rsidR="00E9432E" w:rsidRPr="00025F32" w:rsidRDefault="00E9432E" w:rsidP="00E9432E">
      <w:pPr>
        <w:pStyle w:val="Heading3"/>
      </w:pPr>
      <w:r w:rsidRPr="00025F32">
        <w:t>Funding Requirement</w:t>
      </w:r>
      <w:r w:rsidR="00175751" w:rsidRPr="00025F32">
        <w:t xml:space="preserve"> Recommendations</w:t>
      </w:r>
    </w:p>
    <w:p w14:paraId="47C06715" w14:textId="52486072" w:rsidR="00F16FD8" w:rsidRPr="00025F32" w:rsidRDefault="00A915BE" w:rsidP="005D15EB">
      <w:r w:rsidRPr="00025F32">
        <w:t xml:space="preserve">It is </w:t>
      </w:r>
      <w:proofErr w:type="gramStart"/>
      <w:r w:rsidRPr="00025F32">
        <w:t>the SIEC’s</w:t>
      </w:r>
      <w:proofErr w:type="gramEnd"/>
      <w:r w:rsidRPr="00025F32">
        <w:t xml:space="preserve"> recommendation that</w:t>
      </w:r>
      <w:r w:rsidR="00457B90" w:rsidRPr="00025F32">
        <w:t xml:space="preserve"> grant</w:t>
      </w:r>
      <w:r w:rsidRPr="00025F32">
        <w:t xml:space="preserve"> funding </w:t>
      </w:r>
      <w:r w:rsidR="004F4431" w:rsidRPr="00025F32">
        <w:t xml:space="preserve">administered by any state or federal agency operating within Oregon related to </w:t>
      </w:r>
      <w:r w:rsidRPr="00025F32">
        <w:t xml:space="preserve">any </w:t>
      </w:r>
      <w:r w:rsidR="004F4431" w:rsidRPr="00025F32">
        <w:t xml:space="preserve">emergency </w:t>
      </w:r>
      <w:r w:rsidRPr="00025F32">
        <w:t xml:space="preserve">communication project should </w:t>
      </w:r>
      <w:r w:rsidR="00593683" w:rsidRPr="00025F32">
        <w:t>include</w:t>
      </w:r>
      <w:r w:rsidR="004F4431" w:rsidRPr="00025F32">
        <w:t xml:space="preserve"> the following requirements</w:t>
      </w:r>
      <w:r w:rsidRPr="00025F32">
        <w:t>:</w:t>
      </w:r>
    </w:p>
    <w:p w14:paraId="4EA67268" w14:textId="0AC9705F" w:rsidR="00F16FD8" w:rsidRPr="00025F32" w:rsidRDefault="00F16FD8" w:rsidP="005D15EB">
      <w:pPr>
        <w:pStyle w:val="ListParagraph"/>
        <w:numPr>
          <w:ilvl w:val="0"/>
          <w:numId w:val="5"/>
        </w:numPr>
        <w:ind w:left="360"/>
      </w:pPr>
      <w:r w:rsidRPr="00025F32">
        <w:t xml:space="preserve">Coordination with </w:t>
      </w:r>
      <w:r w:rsidR="0021034F" w:rsidRPr="00025F32">
        <w:t xml:space="preserve">the </w:t>
      </w:r>
      <w:r w:rsidR="008C77D2" w:rsidRPr="00025F32">
        <w:t>Office of the Statewide Interoperability Coordinator</w:t>
      </w:r>
      <w:r w:rsidR="0025388C" w:rsidRPr="00025F32">
        <w:t xml:space="preserve"> and </w:t>
      </w:r>
      <w:proofErr w:type="gramStart"/>
      <w:r w:rsidR="0025388C" w:rsidRPr="00025F32">
        <w:t>the SIEC’s</w:t>
      </w:r>
      <w:proofErr w:type="gramEnd"/>
      <w:r w:rsidR="0025388C" w:rsidRPr="00025F32">
        <w:t xml:space="preserve"> Technical Committee</w:t>
      </w:r>
      <w:r w:rsidR="008C77D2" w:rsidRPr="00025F32">
        <w:t xml:space="preserve"> </w:t>
      </w:r>
      <w:r w:rsidR="00080482" w:rsidRPr="00025F32">
        <w:t>early in the project development process</w:t>
      </w:r>
      <w:r w:rsidR="004F4431" w:rsidRPr="00025F32">
        <w:t xml:space="preserve">. It is possible, depending on the nature of the project, that coordination with other entities may be necessary. </w:t>
      </w:r>
    </w:p>
    <w:p w14:paraId="56882720" w14:textId="6FB45E8F" w:rsidR="00265B2B" w:rsidRPr="00025F32" w:rsidRDefault="00A915BE" w:rsidP="005D15EB">
      <w:pPr>
        <w:pStyle w:val="ListParagraph"/>
        <w:numPr>
          <w:ilvl w:val="0"/>
          <w:numId w:val="5"/>
        </w:numPr>
        <w:ind w:left="360"/>
      </w:pPr>
      <w:r w:rsidRPr="00025F32">
        <w:t xml:space="preserve">Identification of the project in a jurisdiction or </w:t>
      </w:r>
      <w:r w:rsidR="004F4431" w:rsidRPr="00025F32">
        <w:t>r</w:t>
      </w:r>
      <w:r w:rsidRPr="00025F32">
        <w:t>egion’s Strategic Communications Plan</w:t>
      </w:r>
      <w:r w:rsidR="004F4431" w:rsidRPr="00025F32">
        <w:t>, Hazard Mitigation Plan, Community Wildfire Protection Plan, Dam Safety Plan, or other strategic all-hazards preparedness plans</w:t>
      </w:r>
      <w:r w:rsidR="00025F32" w:rsidRPr="00025F32">
        <w:t xml:space="preserve">, a recent real-world incident after-action report, an exercise improvement plan, and/or within a state level plan such as the Statewide Communications Interoperability Plan, the State Homeland Security Strategy, the State of the State Capabilities Report the Comprehensive Emergency Management Plan, or similar. If unsure </w:t>
      </w:r>
      <w:proofErr w:type="gramStart"/>
      <w:r w:rsidR="00025F32" w:rsidRPr="00025F32">
        <w:t>whether or not</w:t>
      </w:r>
      <w:proofErr w:type="gramEnd"/>
      <w:r w:rsidR="00025F32" w:rsidRPr="00025F32">
        <w:t xml:space="preserve"> a project has been identified in such a plan, please consult with the Office of the Statewide Interoperability Coordinator for guidance. </w:t>
      </w:r>
    </w:p>
    <w:p w14:paraId="4051D1BD" w14:textId="759C8F21" w:rsidR="00265B2B" w:rsidRPr="00025F32" w:rsidRDefault="00E833BC" w:rsidP="005D15EB">
      <w:pPr>
        <w:pStyle w:val="ListParagraph"/>
        <w:numPr>
          <w:ilvl w:val="0"/>
          <w:numId w:val="5"/>
        </w:numPr>
        <w:ind w:left="360"/>
      </w:pPr>
      <w:r w:rsidRPr="00025F32">
        <w:t>Demonstrat</w:t>
      </w:r>
      <w:r w:rsidR="004F3A00" w:rsidRPr="00025F32">
        <w:t xml:space="preserve">ion </w:t>
      </w:r>
      <w:r w:rsidRPr="00025F32">
        <w:t>that a l</w:t>
      </w:r>
      <w:r w:rsidR="00265B2B" w:rsidRPr="00025F32">
        <w:t>ifecycle funding</w:t>
      </w:r>
      <w:r w:rsidR="00A915BE" w:rsidRPr="00025F32">
        <w:t xml:space="preserve"> </w:t>
      </w:r>
      <w:r w:rsidR="00175751" w:rsidRPr="00025F32">
        <w:t xml:space="preserve">plan </w:t>
      </w:r>
      <w:r w:rsidR="00A915BE" w:rsidRPr="00025F32">
        <w:t>has been</w:t>
      </w:r>
      <w:r w:rsidR="00265B2B" w:rsidRPr="00025F32">
        <w:t xml:space="preserve"> identified</w:t>
      </w:r>
      <w:r w:rsidR="00A915BE" w:rsidRPr="00025F32">
        <w:t xml:space="preserve"> for any equipment/infrastructure investments. </w:t>
      </w:r>
    </w:p>
    <w:p w14:paraId="529E888B" w14:textId="18D0E7FC" w:rsidR="00E9432E" w:rsidRPr="00025F32" w:rsidRDefault="005D7DAD" w:rsidP="005D15EB">
      <w:pPr>
        <w:pStyle w:val="ListParagraph"/>
        <w:numPr>
          <w:ilvl w:val="0"/>
          <w:numId w:val="5"/>
        </w:numPr>
        <w:ind w:left="360"/>
      </w:pPr>
      <w:r w:rsidRPr="00025F32">
        <w:t>That a</w:t>
      </w:r>
      <w:r w:rsidR="00577E31" w:rsidRPr="00025F32">
        <w:t xml:space="preserve"> f</w:t>
      </w:r>
      <w:r w:rsidR="00E9432E" w:rsidRPr="00025F32">
        <w:t>ull project plan with timelines, budget, and milestones identified</w:t>
      </w:r>
      <w:r w:rsidR="00577E31" w:rsidRPr="00025F32">
        <w:t xml:space="preserve"> </w:t>
      </w:r>
      <w:r w:rsidRPr="00025F32">
        <w:t>be developed</w:t>
      </w:r>
      <w:r w:rsidR="00E9432E" w:rsidRPr="00025F32">
        <w:t xml:space="preserve"> </w:t>
      </w:r>
      <w:r w:rsidR="004F3A00" w:rsidRPr="00025F32">
        <w:t xml:space="preserve">as part of the application process, unless the application is for planning support. </w:t>
      </w:r>
    </w:p>
    <w:p w14:paraId="708B903C" w14:textId="3CEDED57" w:rsidR="00335CCB" w:rsidRPr="00025F32" w:rsidRDefault="00335CCB" w:rsidP="005D15EB">
      <w:pPr>
        <w:pStyle w:val="ListParagraph"/>
        <w:numPr>
          <w:ilvl w:val="0"/>
          <w:numId w:val="5"/>
        </w:numPr>
        <w:ind w:left="360"/>
      </w:pPr>
      <w:r w:rsidRPr="00025F32">
        <w:t xml:space="preserve">For radio equipment purchased with grant funding, </w:t>
      </w:r>
      <w:r w:rsidR="004F4431" w:rsidRPr="00025F32">
        <w:t>the programming</w:t>
      </w:r>
      <w:r w:rsidRPr="00025F32">
        <w:t xml:space="preserve"> of national interoperability channels and public safety mutual aid channels shall be programmed as listed in the</w:t>
      </w:r>
      <w:r w:rsidR="004F3A00" w:rsidRPr="00025F32">
        <w:t xml:space="preserve"> most current version of</w:t>
      </w:r>
      <w:r w:rsidRPr="00025F32">
        <w:t xml:space="preserve"> </w:t>
      </w:r>
      <w:proofErr w:type="gramStart"/>
      <w:r w:rsidRPr="00025F32">
        <w:t>National</w:t>
      </w:r>
      <w:proofErr w:type="gramEnd"/>
      <w:r w:rsidRPr="00025F32">
        <w:t xml:space="preserve"> Interoperable Field Operations Guide for all bands the radio </w:t>
      </w:r>
      <w:r w:rsidR="005D7DAD" w:rsidRPr="00025F32">
        <w:t>can operate</w:t>
      </w:r>
      <w:r w:rsidRPr="00025F32">
        <w:t xml:space="preserve"> on. </w:t>
      </w:r>
    </w:p>
    <w:p w14:paraId="4DF177BF" w14:textId="183CBE1B" w:rsidR="00335CCB" w:rsidRPr="00025F32" w:rsidRDefault="00335CCB" w:rsidP="005D15EB">
      <w:pPr>
        <w:pStyle w:val="ListParagraph"/>
        <w:numPr>
          <w:ilvl w:val="0"/>
          <w:numId w:val="5"/>
        </w:numPr>
        <w:ind w:left="360"/>
      </w:pPr>
      <w:r w:rsidRPr="00025F32">
        <w:t xml:space="preserve">For standards based (P25) radio equipment purchased with grant funding, equipment must meet be on the Dept. of Homeland Security’s P25 Compliance Assessment Program Authorized Equipment List and meet the encryption standards as tested. </w:t>
      </w:r>
    </w:p>
    <w:p w14:paraId="468D53F8" w14:textId="77777777" w:rsidR="0021034F" w:rsidRPr="00025F32" w:rsidRDefault="0021034F" w:rsidP="0021034F">
      <w:pPr>
        <w:pStyle w:val="Heading2"/>
      </w:pPr>
      <w:r w:rsidRPr="00025F32">
        <w:t>Exclusions</w:t>
      </w:r>
    </w:p>
    <w:p w14:paraId="34AA9601" w14:textId="7926EBB5" w:rsidR="0021034F" w:rsidRPr="00025F32" w:rsidRDefault="0021034F" w:rsidP="0021034F">
      <w:r w:rsidRPr="00025F32">
        <w:t>The SIEC recommends that projects in the following categor</w:t>
      </w:r>
      <w:r w:rsidR="00612EA7" w:rsidRPr="00025F32">
        <w:t>ies</w:t>
      </w:r>
      <w:r w:rsidRPr="00025F32">
        <w:t xml:space="preserve"> be excluded from grant funding </w:t>
      </w:r>
      <w:r w:rsidR="00612EA7" w:rsidRPr="00025F32">
        <w:t>or other investment eligibility</w:t>
      </w:r>
      <w:r w:rsidRPr="00025F32">
        <w:t>:</w:t>
      </w:r>
    </w:p>
    <w:p w14:paraId="171F9437" w14:textId="4CD43839" w:rsidR="0021034F" w:rsidRPr="00025F32" w:rsidRDefault="00BA67D9" w:rsidP="0021034F">
      <w:pPr>
        <w:pStyle w:val="ListParagraph"/>
        <w:numPr>
          <w:ilvl w:val="0"/>
          <w:numId w:val="8"/>
        </w:numPr>
      </w:pPr>
      <w:r w:rsidRPr="00025F32">
        <w:lastRenderedPageBreak/>
        <w:t xml:space="preserve">Alerting Software that duplicates </w:t>
      </w:r>
      <w:r w:rsidR="0021034F" w:rsidRPr="00025F32">
        <w:t xml:space="preserve">the capabilities provided to counties, tribes, and state agencies through the </w:t>
      </w:r>
      <w:r w:rsidRPr="00025F32">
        <w:t>OR-Alert</w:t>
      </w:r>
      <w:r w:rsidR="0021034F" w:rsidRPr="00025F32">
        <w:t xml:space="preserve"> program. </w:t>
      </w:r>
    </w:p>
    <w:p w14:paraId="5AE41F20" w14:textId="14D17B6A" w:rsidR="00BA67D9" w:rsidRPr="00025F32" w:rsidRDefault="0021034F" w:rsidP="0021034F">
      <w:pPr>
        <w:pStyle w:val="ListParagraph"/>
        <w:numPr>
          <w:ilvl w:val="1"/>
          <w:numId w:val="4"/>
        </w:numPr>
      </w:pPr>
      <w:r w:rsidRPr="00025F32">
        <w:t xml:space="preserve">This exclusion does not apply to capabilities that are outside the scope or OR-Alert or that expand the capabilities of OR-Alert. Ex: EAS hardware, devices capable of receiving alerts, siren systems, visible messaging systems, </w:t>
      </w:r>
      <w:r w:rsidR="00612EA7" w:rsidRPr="00025F32">
        <w:t>etc.</w:t>
      </w:r>
      <w:r w:rsidR="009528D9" w:rsidRPr="00025F32">
        <w:t xml:space="preserve"> </w:t>
      </w:r>
    </w:p>
    <w:p w14:paraId="4378522C" w14:textId="1F7A14CB" w:rsidR="009528D9" w:rsidRPr="00025F32" w:rsidRDefault="009528D9" w:rsidP="0021034F">
      <w:pPr>
        <w:pStyle w:val="ListParagraph"/>
        <w:numPr>
          <w:ilvl w:val="1"/>
          <w:numId w:val="4"/>
        </w:numPr>
      </w:pPr>
      <w:r w:rsidRPr="00025F32">
        <w:t xml:space="preserve">This exclusion does not apply if OR-Alert </w:t>
      </w:r>
      <w:r w:rsidR="006A21FA" w:rsidRPr="00025F32">
        <w:t>does not</w:t>
      </w:r>
      <w:r w:rsidRPr="00025F32">
        <w:t xml:space="preserve"> meet a county’s needs as determined by the </w:t>
      </w:r>
      <w:r w:rsidR="006A21FA" w:rsidRPr="00025F32">
        <w:t xml:space="preserve">grant administrating agency or the funding body. </w:t>
      </w:r>
    </w:p>
    <w:p w14:paraId="50F1AF44" w14:textId="7B41E1E3" w:rsidR="009528D9" w:rsidRPr="00025F32" w:rsidRDefault="0021034F" w:rsidP="00B737BD">
      <w:pPr>
        <w:pStyle w:val="ListParagraph"/>
        <w:numPr>
          <w:ilvl w:val="1"/>
          <w:numId w:val="4"/>
        </w:numPr>
      </w:pPr>
      <w:r w:rsidRPr="00025F32">
        <w:t xml:space="preserve">To the extent possible, investments in alerting </w:t>
      </w:r>
      <w:r w:rsidR="005D15EB" w:rsidRPr="00025F32">
        <w:t xml:space="preserve">infrastructure should be compatible with OR-Alert and be capable of receiving and/or transmitting in Common Alerting Protocol (CAP). </w:t>
      </w:r>
    </w:p>
    <w:p w14:paraId="58EC75CD" w14:textId="42471A76" w:rsidR="005D7DAD" w:rsidRPr="00025F32" w:rsidRDefault="005D7DAD" w:rsidP="00E833BC">
      <w:pPr>
        <w:pStyle w:val="ListParagraph"/>
        <w:numPr>
          <w:ilvl w:val="0"/>
          <w:numId w:val="4"/>
        </w:numPr>
      </w:pPr>
      <w:r w:rsidRPr="00025F32">
        <w:t xml:space="preserve">Equipment, software, or services offered by an entity identified by the State Chief Information Officer which may pose a national security threat in accordance with </w:t>
      </w:r>
      <w:hyperlink r:id="rId13" w:history="1">
        <w:r w:rsidRPr="00025F32">
          <w:rPr>
            <w:rStyle w:val="Hyperlink"/>
          </w:rPr>
          <w:t>OAR 128-020-0010</w:t>
        </w:r>
      </w:hyperlink>
      <w:r w:rsidRPr="00025F32">
        <w:t>.</w:t>
      </w:r>
    </w:p>
    <w:p w14:paraId="7A1E63FE" w14:textId="77707713" w:rsidR="005D7DAD" w:rsidRPr="00025F32" w:rsidRDefault="005D7DAD" w:rsidP="005D7DAD">
      <w:pPr>
        <w:pStyle w:val="ListParagraph"/>
        <w:numPr>
          <w:ilvl w:val="1"/>
          <w:numId w:val="4"/>
        </w:numPr>
      </w:pPr>
      <w:r w:rsidRPr="00025F32">
        <w:t xml:space="preserve">Certain law enforcement purchases for specific purposes may be exempt. </w:t>
      </w:r>
    </w:p>
    <w:p w14:paraId="75A253D5" w14:textId="754E53A9" w:rsidR="00612EA7" w:rsidRPr="00025F32" w:rsidRDefault="00612EA7" w:rsidP="00E833BC">
      <w:pPr>
        <w:pStyle w:val="ListParagraph"/>
        <w:numPr>
          <w:ilvl w:val="0"/>
          <w:numId w:val="4"/>
        </w:numPr>
      </w:pPr>
      <w:r w:rsidRPr="00025F32">
        <w:t xml:space="preserve">Equipment or services offered by certain telecommunications providers identified in </w:t>
      </w:r>
      <w:r w:rsidR="005D7DAD" w:rsidRPr="00025F32">
        <w:t xml:space="preserve">Section 2 of the </w:t>
      </w:r>
      <w:hyperlink r:id="rId14" w:history="1">
        <w:r w:rsidR="005D7DAD" w:rsidRPr="00025F32">
          <w:rPr>
            <w:rStyle w:val="Hyperlink"/>
          </w:rPr>
          <w:t>Secure Networks Act.</w:t>
        </w:r>
      </w:hyperlink>
      <w:r w:rsidR="005D7DAD" w:rsidRPr="00025F32">
        <w:t xml:space="preserve"> </w:t>
      </w:r>
    </w:p>
    <w:p w14:paraId="7FDBC5DA" w14:textId="77777777" w:rsidR="005D7DAD" w:rsidRPr="00025F32" w:rsidRDefault="005D7DAD" w:rsidP="005D7DAD">
      <w:pPr>
        <w:pStyle w:val="ListParagraph"/>
        <w:numPr>
          <w:ilvl w:val="0"/>
          <w:numId w:val="4"/>
        </w:numPr>
      </w:pPr>
      <w:r w:rsidRPr="00025F32">
        <w:t xml:space="preserve">Equipment or services offered by certain telecommunications providers identified in the John S. McCain National Defense Authorization Act of 2019, current </w:t>
      </w:r>
      <w:hyperlink r:id="rId15" w:history="1">
        <w:r w:rsidRPr="00025F32">
          <w:rPr>
            <w:rStyle w:val="Hyperlink"/>
          </w:rPr>
          <w:t>SAFECOM Guidance on Emergency Communications Grants</w:t>
        </w:r>
      </w:hyperlink>
      <w:r w:rsidRPr="00025F32">
        <w:rPr>
          <w:rStyle w:val="Hyperlink"/>
        </w:rPr>
        <w:t xml:space="preserve"> </w:t>
      </w:r>
      <w:r w:rsidRPr="00025F32">
        <w:t xml:space="preserve">or any applicable notice of funding opportunities. </w:t>
      </w:r>
    </w:p>
    <w:p w14:paraId="7F921D27" w14:textId="4792DAEB" w:rsidR="009F3029" w:rsidRPr="00025F32" w:rsidRDefault="009F3029" w:rsidP="00E833BC">
      <w:pPr>
        <w:pStyle w:val="ListParagraph"/>
        <w:numPr>
          <w:ilvl w:val="0"/>
          <w:numId w:val="4"/>
        </w:numPr>
      </w:pPr>
      <w:r w:rsidRPr="00025F32">
        <w:t xml:space="preserve">GMRS and FRS equipment under </w:t>
      </w:r>
      <w:proofErr w:type="gramStart"/>
      <w:r w:rsidRPr="00025F32">
        <w:t>an emergency</w:t>
      </w:r>
      <w:proofErr w:type="gramEnd"/>
      <w:r w:rsidRPr="00025F32">
        <w:t xml:space="preserve"> communications justification. </w:t>
      </w:r>
      <w:r w:rsidRPr="00025F32">
        <w:rPr>
          <w:rStyle w:val="FootnoteReference"/>
        </w:rPr>
        <w:footnoteReference w:id="4"/>
      </w:r>
    </w:p>
    <w:p w14:paraId="71395779" w14:textId="122BD682" w:rsidR="009F3029" w:rsidRPr="00025F32" w:rsidRDefault="009F3029" w:rsidP="00E833BC">
      <w:pPr>
        <w:pStyle w:val="ListParagraph"/>
        <w:numPr>
          <w:ilvl w:val="0"/>
          <w:numId w:val="4"/>
        </w:numPr>
      </w:pPr>
      <w:r w:rsidRPr="00025F32">
        <w:t xml:space="preserve">Amateur radio equipment </w:t>
      </w:r>
      <w:proofErr w:type="gramStart"/>
      <w:r w:rsidRPr="00025F32">
        <w:t>not</w:t>
      </w:r>
      <w:proofErr w:type="gramEnd"/>
      <w:r w:rsidRPr="00025F32">
        <w:t xml:space="preserve"> utilized for HF </w:t>
      </w:r>
      <w:r w:rsidR="00335CCB" w:rsidRPr="00025F32">
        <w:t>SHARES</w:t>
      </w:r>
      <w:r w:rsidRPr="00025F32">
        <w:t>, or not installed in public safety command posts</w:t>
      </w:r>
      <w:r w:rsidR="00BE76E5" w:rsidRPr="00025F32">
        <w:t>, public safety, answering points,</w:t>
      </w:r>
      <w:r w:rsidRPr="00025F32">
        <w:t xml:space="preserve"> or emergency operations centers where </w:t>
      </w:r>
      <w:r w:rsidR="00335CCB" w:rsidRPr="00025F32">
        <w:t>standards-based</w:t>
      </w:r>
      <w:r w:rsidRPr="00025F32">
        <w:t xml:space="preserve"> equipment is also installed. </w:t>
      </w:r>
      <w:r w:rsidR="00BE76E5" w:rsidRPr="00025F32">
        <w:rPr>
          <w:rStyle w:val="FootnoteReference"/>
        </w:rPr>
        <w:footnoteReference w:id="5"/>
      </w:r>
    </w:p>
    <w:p w14:paraId="1E98F34E" w14:textId="6304386B" w:rsidR="008B19A6" w:rsidRDefault="008B19A6" w:rsidP="008B19A6">
      <w:pPr>
        <w:pStyle w:val="Heading2"/>
      </w:pPr>
      <w:r>
        <w:t>Resources</w:t>
      </w:r>
    </w:p>
    <w:bookmarkStart w:id="0" w:name="_Hlk86849034"/>
    <w:p w14:paraId="06F7947D" w14:textId="7540C45A" w:rsidR="008B19A6" w:rsidRDefault="006A21FA" w:rsidP="008B19A6">
      <w:pPr>
        <w:pStyle w:val="ListParagraph"/>
        <w:numPr>
          <w:ilvl w:val="0"/>
          <w:numId w:val="9"/>
        </w:numPr>
      </w:pPr>
      <w:r>
        <w:fldChar w:fldCharType="begin"/>
      </w:r>
      <w:r>
        <w:instrText xml:space="preserve"> HYPERLINK "https://www.cisa.gov/sites/default/files/publications/FY%202021%20SAFECOM%20Guidance_Final_508.pdf" </w:instrText>
      </w:r>
      <w:r>
        <w:fldChar w:fldCharType="separate"/>
      </w:r>
      <w:r w:rsidR="008B19A6" w:rsidRPr="008B19A6">
        <w:rPr>
          <w:rStyle w:val="Hyperlink"/>
        </w:rPr>
        <w:t>SAFECOM guidance on Emergency Communications Grants</w:t>
      </w:r>
      <w:r>
        <w:rPr>
          <w:rStyle w:val="Hyperlink"/>
        </w:rPr>
        <w:fldChar w:fldCharType="end"/>
      </w:r>
      <w:bookmarkEnd w:id="0"/>
    </w:p>
    <w:p w14:paraId="50B99C71" w14:textId="640855D5" w:rsidR="008B19A6" w:rsidRDefault="008B19A6" w:rsidP="008B19A6">
      <w:pPr>
        <w:pStyle w:val="ListParagraph"/>
        <w:numPr>
          <w:ilvl w:val="0"/>
          <w:numId w:val="9"/>
        </w:numPr>
      </w:pPr>
      <w:hyperlink r:id="rId16" w:history="1">
        <w:r w:rsidRPr="008B19A6">
          <w:rPr>
            <w:rStyle w:val="Hyperlink"/>
          </w:rPr>
          <w:t>National Emergency Communications Plan</w:t>
        </w:r>
      </w:hyperlink>
    </w:p>
    <w:p w14:paraId="33F55BE8" w14:textId="2A367A1E" w:rsidR="008B19A6" w:rsidRDefault="008B19A6" w:rsidP="008B19A6">
      <w:pPr>
        <w:pStyle w:val="ListParagraph"/>
        <w:numPr>
          <w:ilvl w:val="0"/>
          <w:numId w:val="9"/>
        </w:numPr>
      </w:pPr>
      <w:hyperlink r:id="rId17" w:history="1">
        <w:r w:rsidRPr="008B19A6">
          <w:rPr>
            <w:rStyle w:val="Hyperlink"/>
          </w:rPr>
          <w:t>Roadmap to the Envisioned State of Emergency Communications</w:t>
        </w:r>
      </w:hyperlink>
    </w:p>
    <w:p w14:paraId="59B5C54A" w14:textId="49F380F5" w:rsidR="008B19A6" w:rsidRDefault="008B19A6" w:rsidP="008B19A6">
      <w:pPr>
        <w:pStyle w:val="ListParagraph"/>
        <w:numPr>
          <w:ilvl w:val="0"/>
          <w:numId w:val="9"/>
        </w:numPr>
      </w:pPr>
      <w:hyperlink r:id="rId18" w:history="1">
        <w:r w:rsidRPr="008B19A6">
          <w:rPr>
            <w:rStyle w:val="Hyperlink"/>
          </w:rPr>
          <w:t>SAFECOM FAQ: Understanding Project 25 Standards and Compliance</w:t>
        </w:r>
      </w:hyperlink>
    </w:p>
    <w:p w14:paraId="1DA70D2D" w14:textId="2ED1C05F" w:rsidR="008B19A6" w:rsidRDefault="008B19A6" w:rsidP="008B19A6">
      <w:pPr>
        <w:pStyle w:val="ListParagraph"/>
        <w:numPr>
          <w:ilvl w:val="0"/>
          <w:numId w:val="9"/>
        </w:numPr>
      </w:pPr>
      <w:hyperlink r:id="rId19" w:history="1">
        <w:r w:rsidRPr="008B19A6">
          <w:rPr>
            <w:rStyle w:val="Hyperlink"/>
          </w:rPr>
          <w:t>List of Federal Financial Assistance Programs Funding Emergency Communications – October 21, 2021</w:t>
        </w:r>
      </w:hyperlink>
    </w:p>
    <w:p w14:paraId="3FCDB6E2" w14:textId="7F8AEA95" w:rsidR="008B19A6" w:rsidRDefault="008B19A6" w:rsidP="008B19A6">
      <w:pPr>
        <w:pStyle w:val="ListParagraph"/>
        <w:numPr>
          <w:ilvl w:val="0"/>
          <w:numId w:val="9"/>
        </w:numPr>
      </w:pPr>
      <w:hyperlink r:id="rId20" w:history="1">
        <w:r w:rsidRPr="008B19A6">
          <w:rPr>
            <w:rStyle w:val="Hyperlink"/>
          </w:rPr>
          <w:t>NECP Frequently Asked Questions</w:t>
        </w:r>
      </w:hyperlink>
    </w:p>
    <w:p w14:paraId="0F56506A" w14:textId="56471FB6" w:rsidR="008B19A6" w:rsidRDefault="008B19A6" w:rsidP="008B19A6">
      <w:pPr>
        <w:pStyle w:val="ListParagraph"/>
        <w:numPr>
          <w:ilvl w:val="0"/>
          <w:numId w:val="9"/>
        </w:numPr>
      </w:pPr>
      <w:hyperlink r:id="rId21" w:history="1">
        <w:r w:rsidRPr="008B19A6">
          <w:rPr>
            <w:rStyle w:val="Hyperlink"/>
          </w:rPr>
          <w:t>Oregon State Preparedness and Incident Response Equipment (SPIRE) Grant Program</w:t>
        </w:r>
      </w:hyperlink>
    </w:p>
    <w:p w14:paraId="44101F0D" w14:textId="603D9B14" w:rsidR="008B19A6" w:rsidRDefault="008B19A6" w:rsidP="008B19A6">
      <w:pPr>
        <w:pStyle w:val="ListParagraph"/>
        <w:numPr>
          <w:ilvl w:val="0"/>
          <w:numId w:val="9"/>
        </w:numPr>
      </w:pPr>
      <w:hyperlink r:id="rId22" w:history="1">
        <w:r w:rsidRPr="00BA2F48">
          <w:rPr>
            <w:rStyle w:val="Hyperlink"/>
          </w:rPr>
          <w:t xml:space="preserve">Oregon Emergency Management Performance Grant </w:t>
        </w:r>
        <w:r w:rsidR="00BA2F48" w:rsidRPr="00BA2F48">
          <w:rPr>
            <w:rStyle w:val="Hyperlink"/>
          </w:rPr>
          <w:t>(EMPG) Program</w:t>
        </w:r>
      </w:hyperlink>
    </w:p>
    <w:p w14:paraId="367346C0" w14:textId="019877B5" w:rsidR="00BA2F48" w:rsidRDefault="00BA2F48" w:rsidP="008B19A6">
      <w:pPr>
        <w:pStyle w:val="ListParagraph"/>
        <w:numPr>
          <w:ilvl w:val="0"/>
          <w:numId w:val="9"/>
        </w:numPr>
      </w:pPr>
      <w:hyperlink r:id="rId23" w:history="1">
        <w:r w:rsidRPr="00BA2F48">
          <w:rPr>
            <w:rStyle w:val="Hyperlink"/>
          </w:rPr>
          <w:t>Oregon Homeland Security Grant Program</w:t>
        </w:r>
      </w:hyperlink>
    </w:p>
    <w:p w14:paraId="513502D7" w14:textId="7E72B676" w:rsidR="00BA2F48" w:rsidRDefault="00BA2F48" w:rsidP="008B19A6">
      <w:pPr>
        <w:pStyle w:val="ListParagraph"/>
        <w:numPr>
          <w:ilvl w:val="0"/>
          <w:numId w:val="9"/>
        </w:numPr>
      </w:pPr>
      <w:hyperlink r:id="rId24" w:history="1">
        <w:r w:rsidRPr="00BA2F48">
          <w:rPr>
            <w:rStyle w:val="Hyperlink"/>
          </w:rPr>
          <w:t>Assistance to Firefighters Grant Program</w:t>
        </w:r>
      </w:hyperlink>
    </w:p>
    <w:p w14:paraId="11CEC235" w14:textId="0C0F7C19" w:rsidR="00BA2F48" w:rsidRDefault="00BA2F48" w:rsidP="008B19A6">
      <w:pPr>
        <w:pStyle w:val="ListParagraph"/>
        <w:numPr>
          <w:ilvl w:val="0"/>
          <w:numId w:val="9"/>
        </w:numPr>
      </w:pPr>
      <w:hyperlink r:id="rId25" w:history="1">
        <w:r w:rsidRPr="00BA2F48">
          <w:rPr>
            <w:rStyle w:val="Hyperlink"/>
          </w:rPr>
          <w:t>Tribal Homeland Security Grant</w:t>
        </w:r>
      </w:hyperlink>
    </w:p>
    <w:p w14:paraId="49189171" w14:textId="057EBF2A" w:rsidR="00BA2F48" w:rsidRPr="008B19A6" w:rsidRDefault="00BA2F48" w:rsidP="008B19A6">
      <w:pPr>
        <w:pStyle w:val="ListParagraph"/>
        <w:numPr>
          <w:ilvl w:val="0"/>
          <w:numId w:val="9"/>
        </w:numPr>
      </w:pPr>
      <w:hyperlink r:id="rId26" w:history="1">
        <w:r w:rsidRPr="00BA2F48">
          <w:rPr>
            <w:rStyle w:val="Hyperlink"/>
          </w:rPr>
          <w:t>Port Security Grant</w:t>
        </w:r>
      </w:hyperlink>
    </w:p>
    <w:p w14:paraId="24D7972A" w14:textId="77777777" w:rsidR="00BA2F48" w:rsidRDefault="00BA2F48">
      <w:pPr>
        <w:rPr>
          <w:rFonts w:eastAsia="Times New Roman" w:cstheme="minorHAnsi"/>
          <w:b/>
          <w:bCs/>
          <w:color w:val="002060"/>
          <w:kern w:val="36"/>
          <w:sz w:val="48"/>
          <w:szCs w:val="48"/>
        </w:rPr>
      </w:pPr>
      <w:r>
        <w:rPr>
          <w:rFonts w:cstheme="minorHAnsi"/>
          <w:color w:val="002060"/>
        </w:rPr>
        <w:lastRenderedPageBreak/>
        <w:br w:type="page"/>
      </w:r>
    </w:p>
    <w:p w14:paraId="716244BA" w14:textId="6A785166" w:rsidR="00C176FE" w:rsidRPr="009346E0" w:rsidRDefault="009346E0" w:rsidP="009346E0">
      <w:pPr>
        <w:pStyle w:val="Heading1"/>
        <w:rPr>
          <w:rFonts w:asciiTheme="minorHAnsi" w:hAnsiTheme="minorHAnsi" w:cstheme="minorHAnsi"/>
          <w:color w:val="002060"/>
        </w:rPr>
      </w:pPr>
      <w:r>
        <w:rPr>
          <w:rFonts w:asciiTheme="minorHAnsi" w:hAnsiTheme="minorHAnsi" w:cstheme="minorHAnsi"/>
          <w:color w:val="002060"/>
        </w:rPr>
        <w:lastRenderedPageBreak/>
        <w:t xml:space="preserve">APPENDIX E: </w:t>
      </w:r>
      <w:r w:rsidRPr="009346E0">
        <w:rPr>
          <w:rFonts w:asciiTheme="minorHAnsi" w:hAnsiTheme="minorHAnsi" w:cstheme="minorHAnsi"/>
          <w:color w:val="002060"/>
        </w:rPr>
        <w:t>PRIORITIES IDENTIFIED IN THE NATIONAL EMERGENCY COMMUNICATIONS PLAN (NECP)</w:t>
      </w:r>
    </w:p>
    <w:p w14:paraId="61F3908D" w14:textId="77777777" w:rsidR="00C176FE" w:rsidRPr="00D73F8B" w:rsidRDefault="00C176FE" w:rsidP="00C176FE">
      <w:pPr>
        <w:pStyle w:val="Heading4"/>
      </w:pPr>
      <w:r w:rsidRPr="00D73F8B">
        <w:t>Governance &amp; Leadership (NECP) Activities including:</w:t>
      </w:r>
    </w:p>
    <w:p w14:paraId="57FD4A29" w14:textId="77777777" w:rsidR="00C176FE" w:rsidRPr="00D73F8B" w:rsidRDefault="00C176FE" w:rsidP="00C176FE">
      <w:pPr>
        <w:pStyle w:val="ListParagraph"/>
        <w:numPr>
          <w:ilvl w:val="0"/>
          <w:numId w:val="1"/>
        </w:numPr>
      </w:pPr>
      <w:r w:rsidRPr="00D73F8B">
        <w:t>Funding of SIEC or Regional Interoperability Groups’ activities</w:t>
      </w:r>
    </w:p>
    <w:p w14:paraId="2B12F80A" w14:textId="77777777" w:rsidR="00C176FE" w:rsidRPr="00D73F8B" w:rsidRDefault="00C176FE" w:rsidP="00C176FE">
      <w:pPr>
        <w:pStyle w:val="ListParagraph"/>
        <w:numPr>
          <w:ilvl w:val="0"/>
          <w:numId w:val="1"/>
        </w:numPr>
      </w:pPr>
      <w:r w:rsidRPr="00D73F8B">
        <w:t>Formation of Regional Interoperability Groups</w:t>
      </w:r>
    </w:p>
    <w:p w14:paraId="11C255C0" w14:textId="77777777" w:rsidR="00C176FE" w:rsidRPr="00D73F8B" w:rsidRDefault="00C176FE" w:rsidP="00C176FE">
      <w:pPr>
        <w:pStyle w:val="ListParagraph"/>
        <w:numPr>
          <w:ilvl w:val="0"/>
          <w:numId w:val="1"/>
        </w:numPr>
      </w:pPr>
      <w:r w:rsidRPr="00D73F8B">
        <w:t>Other investments in emergency communications governance and leadership structures for coordinating statewide and regional initiatives that reflect the evolving emergency communications environment</w:t>
      </w:r>
    </w:p>
    <w:p w14:paraId="6760707A" w14:textId="77777777" w:rsidR="00C176FE" w:rsidRPr="00D73F8B" w:rsidRDefault="00C176FE" w:rsidP="00C176FE">
      <w:pPr>
        <w:pStyle w:val="ListParagraph"/>
        <w:numPr>
          <w:ilvl w:val="0"/>
          <w:numId w:val="1"/>
        </w:numPr>
      </w:pPr>
      <w:r w:rsidRPr="00D73F8B">
        <w:t>Outreach and education efforts</w:t>
      </w:r>
    </w:p>
    <w:p w14:paraId="79C7EE54" w14:textId="77777777" w:rsidR="00C176FE" w:rsidRPr="00D73F8B" w:rsidRDefault="00C176FE" w:rsidP="00C176FE">
      <w:pPr>
        <w:pStyle w:val="ListParagraph"/>
        <w:numPr>
          <w:ilvl w:val="0"/>
          <w:numId w:val="1"/>
        </w:numPr>
      </w:pPr>
      <w:r w:rsidRPr="00D73F8B">
        <w:t>Review and updating of key documents related to emergency communications, including charters, policies, procedures, and agreements to address new technologies</w:t>
      </w:r>
    </w:p>
    <w:p w14:paraId="060F0FF2" w14:textId="77777777" w:rsidR="00C176FE" w:rsidRPr="00D73F8B" w:rsidRDefault="00C176FE" w:rsidP="00C176FE">
      <w:pPr>
        <w:pStyle w:val="Heading4"/>
      </w:pPr>
      <w:r w:rsidRPr="00D73F8B">
        <w:t>Planning &amp; Procedures</w:t>
      </w:r>
    </w:p>
    <w:p w14:paraId="0AE35B1C" w14:textId="77777777" w:rsidR="00C176FE" w:rsidRPr="00D73F8B" w:rsidRDefault="00C176FE" w:rsidP="00C176FE">
      <w:pPr>
        <w:pStyle w:val="ListParagraph"/>
        <w:numPr>
          <w:ilvl w:val="0"/>
          <w:numId w:val="1"/>
        </w:numPr>
      </w:pPr>
      <w:r w:rsidRPr="00D73F8B">
        <w:t>Update SCIPs, Regional Interoperability Group Plans documents, Tactical Interoperable Communications Plans (TICPs) and other strategic plans, and procedures to:</w:t>
      </w:r>
    </w:p>
    <w:p w14:paraId="4F2AEA62" w14:textId="77777777" w:rsidR="00C176FE" w:rsidRPr="00D73F8B" w:rsidRDefault="00C176FE" w:rsidP="00C176FE">
      <w:pPr>
        <w:pStyle w:val="ListParagraph"/>
        <w:numPr>
          <w:ilvl w:val="2"/>
          <w:numId w:val="1"/>
        </w:numPr>
      </w:pPr>
      <w:r w:rsidRPr="00D73F8B">
        <w:t xml:space="preserve">Support statewide and regional emergency communications and preparedness planning efforts through allocation of funding to the following planning activities: </w:t>
      </w:r>
    </w:p>
    <w:p w14:paraId="3C6E87B2" w14:textId="77777777" w:rsidR="00C176FE" w:rsidRPr="00D73F8B" w:rsidRDefault="00C176FE" w:rsidP="00C176FE">
      <w:pPr>
        <w:pStyle w:val="ListParagraph"/>
        <w:numPr>
          <w:ilvl w:val="2"/>
          <w:numId w:val="1"/>
        </w:numPr>
      </w:pPr>
      <w:r w:rsidRPr="00D73F8B">
        <w:t xml:space="preserve">Conduct and attend planning meetings </w:t>
      </w:r>
    </w:p>
    <w:p w14:paraId="77588630" w14:textId="77777777" w:rsidR="00C176FE" w:rsidRPr="00D73F8B" w:rsidRDefault="00C176FE" w:rsidP="00C176FE">
      <w:pPr>
        <w:pStyle w:val="ListParagraph"/>
        <w:numPr>
          <w:ilvl w:val="2"/>
          <w:numId w:val="1"/>
        </w:numPr>
      </w:pPr>
      <w:r w:rsidRPr="00D73F8B">
        <w:t xml:space="preserve">Engage the whole community in emergency communications planning, response, and risk identification </w:t>
      </w:r>
    </w:p>
    <w:p w14:paraId="1A20C711" w14:textId="77777777" w:rsidR="00C176FE" w:rsidRPr="00D73F8B" w:rsidRDefault="00C176FE" w:rsidP="00C176FE">
      <w:pPr>
        <w:pStyle w:val="ListParagraph"/>
        <w:numPr>
          <w:ilvl w:val="2"/>
          <w:numId w:val="1"/>
        </w:numPr>
      </w:pPr>
      <w:r w:rsidRPr="00D73F8B">
        <w:t>Develop and perform risk, resiliency, and vulnerability assessments (e.g., cyber, Threat and Hazard Identification and Risk Assessment [THIRA], communications security [COMSEC]</w:t>
      </w:r>
    </w:p>
    <w:p w14:paraId="768192BE" w14:textId="77777777" w:rsidR="00C176FE" w:rsidRPr="00D73F8B" w:rsidRDefault="00C176FE" w:rsidP="00C176FE">
      <w:pPr>
        <w:pStyle w:val="ListParagraph"/>
        <w:numPr>
          <w:ilvl w:val="2"/>
          <w:numId w:val="1"/>
        </w:numPr>
      </w:pPr>
      <w:r w:rsidRPr="00D73F8B">
        <w:t>Incorporate risk management strategies for cybersecurity, continuity, and recovery (e.g., National Risk Index [NRI])</w:t>
      </w:r>
    </w:p>
    <w:p w14:paraId="63E76C5F" w14:textId="77777777" w:rsidR="00C176FE" w:rsidRPr="00D73F8B" w:rsidRDefault="00C176FE" w:rsidP="00C176FE">
      <w:pPr>
        <w:pStyle w:val="ListParagraph"/>
        <w:numPr>
          <w:ilvl w:val="2"/>
          <w:numId w:val="1"/>
        </w:numPr>
      </w:pPr>
      <w:r w:rsidRPr="00D73F8B">
        <w:t>Integrate emergency communications assets and needs into state-level, regional, and county plans</w:t>
      </w:r>
    </w:p>
    <w:p w14:paraId="40356156" w14:textId="77777777" w:rsidR="00C176FE" w:rsidRPr="00D73F8B" w:rsidRDefault="00C176FE" w:rsidP="00C176FE">
      <w:pPr>
        <w:pStyle w:val="ListParagraph"/>
        <w:numPr>
          <w:ilvl w:val="0"/>
          <w:numId w:val="1"/>
        </w:numPr>
      </w:pPr>
      <w:r w:rsidRPr="00D73F8B">
        <w:t>Coordinate with SWIC, State Administrative Agency (SAA), and state-level planners (e.g.,911 planners, utilities commissions) to ensure proposed investments align to statewide plans and comply with technical requirements</w:t>
      </w:r>
    </w:p>
    <w:p w14:paraId="5AE3FE80" w14:textId="77777777" w:rsidR="00C176FE" w:rsidRPr="00D73F8B" w:rsidRDefault="00C176FE" w:rsidP="00C176FE">
      <w:pPr>
        <w:pStyle w:val="ListParagraph"/>
        <w:numPr>
          <w:ilvl w:val="0"/>
          <w:numId w:val="1"/>
        </w:numPr>
      </w:pPr>
      <w:r w:rsidRPr="00D73F8B">
        <w:t>Establish a cybersecurity response plan including continuity of vulnerable communications components and implementing resilient network designs (e.g., segmenting essential functions, strong access controls, two-factor authentication for staff logins) to limit the impact of cyber incidents.</w:t>
      </w:r>
    </w:p>
    <w:p w14:paraId="77A761AB" w14:textId="77777777" w:rsidR="00C176FE" w:rsidRPr="00D73F8B" w:rsidRDefault="00C176FE" w:rsidP="00C176FE">
      <w:pPr>
        <w:pStyle w:val="ListParagraph"/>
        <w:numPr>
          <w:ilvl w:val="0"/>
          <w:numId w:val="1"/>
        </w:numPr>
      </w:pPr>
      <w:r w:rsidRPr="00D73F8B">
        <w:t xml:space="preserve">Identify, review, establish, and improve SOPs in coordination with response agencies at all levels of government to: </w:t>
      </w:r>
    </w:p>
    <w:p w14:paraId="6B5ACFE9" w14:textId="77777777" w:rsidR="00C176FE" w:rsidRPr="00D73F8B" w:rsidRDefault="00C176FE" w:rsidP="00C176FE">
      <w:pPr>
        <w:pStyle w:val="ListParagraph"/>
        <w:numPr>
          <w:ilvl w:val="1"/>
          <w:numId w:val="1"/>
        </w:numPr>
      </w:pPr>
      <w:r w:rsidRPr="00D73F8B">
        <w:t xml:space="preserve">Ensure federal, state, local, tribal, and territorial roles and responsibilities are clearly defined </w:t>
      </w:r>
    </w:p>
    <w:p w14:paraId="15E701FA" w14:textId="77777777" w:rsidR="00C176FE" w:rsidRPr="00D73F8B" w:rsidRDefault="00C176FE" w:rsidP="00C176FE">
      <w:pPr>
        <w:pStyle w:val="ListParagraph"/>
        <w:numPr>
          <w:ilvl w:val="1"/>
          <w:numId w:val="1"/>
        </w:numPr>
      </w:pPr>
      <w:r w:rsidRPr="00D73F8B">
        <w:lastRenderedPageBreak/>
        <w:t xml:space="preserve">Ensure communications assets and capabilities are integrated, deployed, and utilized to maximize interoperability </w:t>
      </w:r>
    </w:p>
    <w:p w14:paraId="5A438FB0" w14:textId="77777777" w:rsidR="00C176FE" w:rsidRPr="00D73F8B" w:rsidRDefault="00C176FE" w:rsidP="00C176FE">
      <w:pPr>
        <w:pStyle w:val="ListParagraph"/>
        <w:numPr>
          <w:ilvl w:val="1"/>
          <w:numId w:val="1"/>
        </w:numPr>
      </w:pPr>
      <w:r w:rsidRPr="00D73F8B">
        <w:t>Address threats, mitigate vulnerabilities, and identify contingencies for the continuity of critical communication</w:t>
      </w:r>
    </w:p>
    <w:p w14:paraId="6CEC31CB" w14:textId="77777777" w:rsidR="00C176FE" w:rsidRPr="00D73F8B" w:rsidRDefault="00C176FE" w:rsidP="00C176FE">
      <w:pPr>
        <w:pStyle w:val="Heading4"/>
      </w:pPr>
      <w:r w:rsidRPr="00D73F8B">
        <w:t>Training, Exercise, and Evaluation</w:t>
      </w:r>
    </w:p>
    <w:p w14:paraId="3C3F374D" w14:textId="77777777" w:rsidR="00C176FE" w:rsidRPr="00D73F8B" w:rsidRDefault="00C176FE" w:rsidP="00C176FE">
      <w:pPr>
        <w:pStyle w:val="ListParagraph"/>
        <w:numPr>
          <w:ilvl w:val="0"/>
          <w:numId w:val="1"/>
        </w:numPr>
      </w:pPr>
      <w:r w:rsidRPr="00D73F8B">
        <w:t>Conduct National Incident Management System (NIMS)-compliant training (e.g., training in:</w:t>
      </w:r>
    </w:p>
    <w:p w14:paraId="603956DE" w14:textId="77777777" w:rsidR="00C176FE" w:rsidRPr="00D73F8B" w:rsidRDefault="00C176FE" w:rsidP="00C176FE">
      <w:pPr>
        <w:pStyle w:val="ListParagraph"/>
        <w:numPr>
          <w:ilvl w:val="2"/>
          <w:numId w:val="1"/>
        </w:numPr>
      </w:pPr>
      <w:r w:rsidRPr="00D73F8B">
        <w:t>Incident Command System [ICS] and the ICS Communications Unit such as:</w:t>
      </w:r>
    </w:p>
    <w:p w14:paraId="12C670F2" w14:textId="77777777" w:rsidR="00C176FE" w:rsidRPr="00D73F8B" w:rsidRDefault="00C176FE" w:rsidP="00C176FE">
      <w:pPr>
        <w:pStyle w:val="ListParagraph"/>
        <w:numPr>
          <w:ilvl w:val="3"/>
          <w:numId w:val="1"/>
        </w:numPr>
      </w:pPr>
      <w:r w:rsidRPr="00D73F8B">
        <w:t>Communications Unit Leader [COML],</w:t>
      </w:r>
    </w:p>
    <w:p w14:paraId="61E7B5C6" w14:textId="77777777" w:rsidR="00C176FE" w:rsidRPr="00D73F8B" w:rsidRDefault="00C176FE" w:rsidP="00C176FE">
      <w:pPr>
        <w:pStyle w:val="ListParagraph"/>
        <w:numPr>
          <w:ilvl w:val="3"/>
          <w:numId w:val="1"/>
        </w:numPr>
      </w:pPr>
      <w:r w:rsidRPr="00D73F8B">
        <w:t xml:space="preserve">Communications Technician [COMT], </w:t>
      </w:r>
    </w:p>
    <w:p w14:paraId="1135602C" w14:textId="77777777" w:rsidR="00C176FE" w:rsidRPr="00D73F8B" w:rsidRDefault="00C176FE" w:rsidP="00C176FE">
      <w:pPr>
        <w:pStyle w:val="ListParagraph"/>
        <w:numPr>
          <w:ilvl w:val="3"/>
          <w:numId w:val="1"/>
        </w:numPr>
      </w:pPr>
      <w:r w:rsidRPr="00D73F8B">
        <w:t xml:space="preserve">Radio Operator [RADO], </w:t>
      </w:r>
    </w:p>
    <w:p w14:paraId="47B73966" w14:textId="77777777" w:rsidR="00C176FE" w:rsidRPr="00D73F8B" w:rsidRDefault="00C176FE" w:rsidP="00C176FE">
      <w:pPr>
        <w:pStyle w:val="ListParagraph"/>
        <w:numPr>
          <w:ilvl w:val="3"/>
          <w:numId w:val="1"/>
        </w:numPr>
      </w:pPr>
      <w:r w:rsidRPr="00D73F8B">
        <w:t xml:space="preserve">Incident Tactical Dispatcher [INTD], </w:t>
      </w:r>
    </w:p>
    <w:p w14:paraId="5B21C77C" w14:textId="77777777" w:rsidR="00C176FE" w:rsidRPr="00D73F8B" w:rsidRDefault="00C176FE" w:rsidP="00C176FE">
      <w:pPr>
        <w:pStyle w:val="ListParagraph"/>
        <w:numPr>
          <w:ilvl w:val="3"/>
          <w:numId w:val="1"/>
        </w:numPr>
      </w:pPr>
      <w:r w:rsidRPr="00D73F8B">
        <w:t xml:space="preserve">Auxiliary Communications [AUXCOMM], and </w:t>
      </w:r>
    </w:p>
    <w:p w14:paraId="39EEBA30" w14:textId="77777777" w:rsidR="00C176FE" w:rsidRPr="00D73F8B" w:rsidRDefault="00C176FE" w:rsidP="00C176FE">
      <w:pPr>
        <w:pStyle w:val="ListParagraph"/>
        <w:numPr>
          <w:ilvl w:val="3"/>
          <w:numId w:val="1"/>
        </w:numPr>
      </w:pPr>
      <w:r w:rsidRPr="00D73F8B">
        <w:t>Incident Communication Center Manager [INCM])</w:t>
      </w:r>
    </w:p>
    <w:p w14:paraId="16698A9F" w14:textId="77777777" w:rsidR="00C176FE" w:rsidRPr="00D73F8B" w:rsidRDefault="00C176FE" w:rsidP="00C176FE">
      <w:pPr>
        <w:pStyle w:val="ListParagraph"/>
        <w:numPr>
          <w:ilvl w:val="3"/>
          <w:numId w:val="1"/>
        </w:numPr>
      </w:pPr>
      <w:r w:rsidRPr="00D73F8B">
        <w:t>Information Technology Services Unit Leader [ITSL]</w:t>
      </w:r>
    </w:p>
    <w:p w14:paraId="69F7BEAA" w14:textId="77777777" w:rsidR="00C176FE" w:rsidRPr="00D73F8B" w:rsidRDefault="00C176FE" w:rsidP="00C176FE">
      <w:pPr>
        <w:pStyle w:val="ListParagraph"/>
        <w:numPr>
          <w:ilvl w:val="3"/>
          <w:numId w:val="1"/>
        </w:numPr>
      </w:pPr>
      <w:r w:rsidRPr="00D73F8B">
        <w:t xml:space="preserve">Incident Tactical Dispatcher [INTD] </w:t>
      </w:r>
    </w:p>
    <w:p w14:paraId="605A75D8" w14:textId="77777777" w:rsidR="00C176FE" w:rsidRPr="00D73F8B" w:rsidRDefault="00C176FE" w:rsidP="00C176FE">
      <w:pPr>
        <w:pStyle w:val="ListParagraph"/>
        <w:numPr>
          <w:ilvl w:val="0"/>
          <w:numId w:val="1"/>
        </w:numPr>
      </w:pPr>
      <w:r w:rsidRPr="00D73F8B">
        <w:t>Conduct frequent training and exercises involving personnel from all levels of government who are assigned to operate communications capabilities, to test communications systems and personnel proficiency (e.g., include emerging technologies and system failure), and utilize third party evaluators with communications expertise</w:t>
      </w:r>
    </w:p>
    <w:p w14:paraId="0967C380" w14:textId="77777777" w:rsidR="00C176FE" w:rsidRPr="00D73F8B" w:rsidRDefault="00C176FE" w:rsidP="00C176FE">
      <w:pPr>
        <w:pStyle w:val="ListParagraph"/>
        <w:numPr>
          <w:ilvl w:val="0"/>
          <w:numId w:val="1"/>
        </w:numPr>
      </w:pPr>
      <w:r w:rsidRPr="00D73F8B">
        <w:t>Incorporate human factors in training and exercises to address the demands that voice, video, and data information place on personnel, to ensure that responders effectively use and are not overloaded by available information</w:t>
      </w:r>
    </w:p>
    <w:p w14:paraId="6CC3CBC8" w14:textId="77777777" w:rsidR="00C176FE" w:rsidRPr="00D73F8B" w:rsidRDefault="00C176FE" w:rsidP="00C176FE">
      <w:pPr>
        <w:pStyle w:val="ListParagraph"/>
        <w:numPr>
          <w:ilvl w:val="0"/>
          <w:numId w:val="1"/>
        </w:numPr>
      </w:pPr>
      <w:r w:rsidRPr="00D73F8B">
        <w:t>Perform exercises that support and demonstrate the adoption, implementation, and use of the NIMS concepts and principles</w:t>
      </w:r>
    </w:p>
    <w:p w14:paraId="2E6DA008" w14:textId="77777777" w:rsidR="00C176FE" w:rsidRPr="00D73F8B" w:rsidRDefault="00C176FE" w:rsidP="00C176FE">
      <w:pPr>
        <w:pStyle w:val="ListParagraph"/>
        <w:numPr>
          <w:ilvl w:val="0"/>
          <w:numId w:val="1"/>
        </w:numPr>
      </w:pPr>
      <w:r w:rsidRPr="00D73F8B">
        <w:t>Hold cross-training and state, regional, or national level exercises to validate plans and procedures to include tribes, nongovernmental organizations, and public sector communications stakeholders</w:t>
      </w:r>
    </w:p>
    <w:p w14:paraId="3EA12DCB" w14:textId="77777777" w:rsidR="00C176FE" w:rsidRPr="00D73F8B" w:rsidRDefault="00C176FE" w:rsidP="00C176FE">
      <w:pPr>
        <w:pStyle w:val="ListParagraph"/>
        <w:numPr>
          <w:ilvl w:val="0"/>
          <w:numId w:val="1"/>
        </w:numPr>
      </w:pPr>
      <w:r w:rsidRPr="00D73F8B">
        <w:t>Provide training and exercises on new and existing systems, equipment, and SOPs</w:t>
      </w:r>
    </w:p>
    <w:p w14:paraId="4866AB3F" w14:textId="77777777" w:rsidR="00C176FE" w:rsidRPr="00D73F8B" w:rsidRDefault="00C176FE" w:rsidP="00C176FE">
      <w:pPr>
        <w:pStyle w:val="ListParagraph"/>
        <w:numPr>
          <w:ilvl w:val="0"/>
          <w:numId w:val="1"/>
        </w:numPr>
      </w:pPr>
      <w:r w:rsidRPr="00D73F8B">
        <w:t>Develop or update training and exercise programs to address new technologies, data interoperability, cybersecurity, use of federal and national interoperability channels, personally identifiable information, and continuity of communications</w:t>
      </w:r>
    </w:p>
    <w:p w14:paraId="25C47C4F" w14:textId="77777777" w:rsidR="00C176FE" w:rsidRPr="00D73F8B" w:rsidRDefault="00C176FE" w:rsidP="00C176FE">
      <w:pPr>
        <w:pStyle w:val="ListParagraph"/>
        <w:numPr>
          <w:ilvl w:val="0"/>
          <w:numId w:val="1"/>
        </w:numPr>
      </w:pPr>
      <w:r w:rsidRPr="00D73F8B">
        <w:t>Test communications survivability, resilience, and continuity of communications, to include validation of continuity procedures and operational testing of backup systems and equipment</w:t>
      </w:r>
    </w:p>
    <w:p w14:paraId="7DE1B62A" w14:textId="77777777" w:rsidR="00C176FE" w:rsidRPr="00D73F8B" w:rsidRDefault="00C176FE" w:rsidP="00C176FE">
      <w:pPr>
        <w:pStyle w:val="ListParagraph"/>
        <w:numPr>
          <w:ilvl w:val="0"/>
          <w:numId w:val="1"/>
        </w:numPr>
      </w:pPr>
      <w:r w:rsidRPr="00D73F8B">
        <w:t>Develop and support instructor cadres to expand training for communications-support personnel</w:t>
      </w:r>
    </w:p>
    <w:p w14:paraId="571676CC" w14:textId="77777777" w:rsidR="00C176FE" w:rsidRPr="00D73F8B" w:rsidRDefault="00C176FE" w:rsidP="00C176FE">
      <w:pPr>
        <w:pStyle w:val="ListParagraph"/>
        <w:numPr>
          <w:ilvl w:val="0"/>
          <w:numId w:val="1"/>
        </w:numPr>
      </w:pPr>
      <w:r w:rsidRPr="00D73F8B">
        <w:t>Assess and update training curriculums and exercise criteria to reflect changes in the operating environment and plain language protocols</w:t>
      </w:r>
    </w:p>
    <w:p w14:paraId="13D84E99" w14:textId="77777777" w:rsidR="00C176FE" w:rsidRPr="00D73F8B" w:rsidRDefault="00C176FE" w:rsidP="00C176FE">
      <w:pPr>
        <w:pStyle w:val="ListParagraph"/>
        <w:numPr>
          <w:ilvl w:val="0"/>
          <w:numId w:val="1"/>
        </w:numPr>
      </w:pPr>
      <w:r w:rsidRPr="00D73F8B">
        <w:t>Identify opportunities to integrate private and public sector communications stakeholders into training and exercises, as well as cost-effective approaches (e.g., distance learning)</w:t>
      </w:r>
    </w:p>
    <w:p w14:paraId="6C4BF8EE" w14:textId="77777777" w:rsidR="00C176FE" w:rsidRPr="00D73F8B" w:rsidRDefault="00C176FE" w:rsidP="00C176FE">
      <w:pPr>
        <w:pStyle w:val="ListParagraph"/>
        <w:numPr>
          <w:ilvl w:val="0"/>
          <w:numId w:val="1"/>
        </w:numPr>
      </w:pPr>
      <w:r w:rsidRPr="00D73F8B">
        <w:t>Offer cybersecurity training and education on the proper use and security of devices and applications, phishing, malware, other potential threats, and how to guard against attacks</w:t>
      </w:r>
    </w:p>
    <w:p w14:paraId="3999A8E3" w14:textId="77777777" w:rsidR="00C176FE" w:rsidRPr="00D73F8B" w:rsidRDefault="00C176FE" w:rsidP="00C176FE">
      <w:pPr>
        <w:pStyle w:val="ListParagraph"/>
        <w:numPr>
          <w:ilvl w:val="0"/>
          <w:numId w:val="1"/>
        </w:numPr>
      </w:pPr>
      <w:r w:rsidRPr="00D73F8B">
        <w:t>Provide regular training and exercises for Alerting Authorities incorporating the use of IPAWS and OR-Alert</w:t>
      </w:r>
    </w:p>
    <w:p w14:paraId="56F0F1FE" w14:textId="77777777" w:rsidR="00C176FE" w:rsidRPr="00D73F8B" w:rsidRDefault="00C176FE" w:rsidP="00C176FE">
      <w:pPr>
        <w:pStyle w:val="Heading4"/>
      </w:pPr>
      <w:r w:rsidRPr="00D73F8B">
        <w:lastRenderedPageBreak/>
        <w:t>Communications Coordination</w:t>
      </w:r>
    </w:p>
    <w:p w14:paraId="74807BD4" w14:textId="77777777" w:rsidR="00C176FE" w:rsidRPr="00D73F8B" w:rsidRDefault="00C176FE" w:rsidP="00C176FE">
      <w:pPr>
        <w:pStyle w:val="ListParagraph"/>
        <w:numPr>
          <w:ilvl w:val="0"/>
          <w:numId w:val="1"/>
        </w:numPr>
      </w:pPr>
      <w:r w:rsidRPr="00D73F8B">
        <w:t>Promote projects that confirm NIMS implementation, integrate members of the All-Hazards COMU Program, support continued use of ICS, and promote information sharing</w:t>
      </w:r>
    </w:p>
    <w:p w14:paraId="001B7D10" w14:textId="77777777" w:rsidR="00C176FE" w:rsidRPr="00D73F8B" w:rsidRDefault="00C176FE" w:rsidP="00C176FE">
      <w:pPr>
        <w:pStyle w:val="ListParagraph"/>
        <w:numPr>
          <w:ilvl w:val="0"/>
          <w:numId w:val="1"/>
        </w:numPr>
      </w:pPr>
      <w:r w:rsidRPr="00D73F8B">
        <w:t xml:space="preserve">Establish or enhance primary, secondary, and backup communications capabilities and share appropriate ICS forms and information illustrating the status of an agency’s capabilities </w:t>
      </w:r>
    </w:p>
    <w:p w14:paraId="39998AD5" w14:textId="77777777" w:rsidR="00C176FE" w:rsidRPr="00D73F8B" w:rsidRDefault="00C176FE" w:rsidP="00C176FE">
      <w:pPr>
        <w:pStyle w:val="ListParagraph"/>
        <w:numPr>
          <w:ilvl w:val="0"/>
          <w:numId w:val="1"/>
        </w:numPr>
      </w:pPr>
      <w:r w:rsidRPr="00D73F8B">
        <w:t xml:space="preserve">Assess and improve the timeliness of notification, activation, and response of communications systems providers to support the Incident Commander, Incident Management Team(s), and EOC’s requirements at incidents and planned events </w:t>
      </w:r>
    </w:p>
    <w:p w14:paraId="526FD3D0" w14:textId="77777777" w:rsidR="00C176FE" w:rsidRPr="00D73F8B" w:rsidRDefault="00C176FE" w:rsidP="00C176FE">
      <w:pPr>
        <w:pStyle w:val="ListParagraph"/>
        <w:numPr>
          <w:ilvl w:val="0"/>
          <w:numId w:val="1"/>
        </w:numPr>
      </w:pPr>
      <w:r w:rsidRPr="00D73F8B">
        <w:t xml:space="preserve">Enhance the coordination and effective usage of communications resources </w:t>
      </w:r>
    </w:p>
    <w:p w14:paraId="271DB0E6" w14:textId="77777777" w:rsidR="00C176FE" w:rsidRPr="00D73F8B" w:rsidRDefault="00C176FE" w:rsidP="00C176FE">
      <w:pPr>
        <w:pStyle w:val="ListParagraph"/>
        <w:numPr>
          <w:ilvl w:val="0"/>
          <w:numId w:val="1"/>
        </w:numPr>
      </w:pPr>
      <w:r w:rsidRPr="00D73F8B">
        <w:t xml:space="preserve">Ensure inventories of emergency communications resources are updated and comprehensive, and readily share information about features, functionality, and capabilities of operable and interoperable communication resources with partners ο Promote assessment of communications assets, asset coordination, and resource sharing </w:t>
      </w:r>
    </w:p>
    <w:p w14:paraId="39183555" w14:textId="77777777" w:rsidR="00C176FE" w:rsidRPr="00D73F8B" w:rsidRDefault="00C176FE" w:rsidP="00C176FE">
      <w:pPr>
        <w:pStyle w:val="ListParagraph"/>
        <w:numPr>
          <w:ilvl w:val="0"/>
          <w:numId w:val="1"/>
        </w:numPr>
      </w:pPr>
      <w:r w:rsidRPr="00D73F8B">
        <w:t xml:space="preserve">Implement projects that promote regional, intra- and inter-state collaboration </w:t>
      </w:r>
    </w:p>
    <w:p w14:paraId="70C2C62F" w14:textId="77777777" w:rsidR="00C176FE" w:rsidRPr="00D73F8B" w:rsidRDefault="00C176FE" w:rsidP="00C176FE">
      <w:pPr>
        <w:pStyle w:val="ListParagraph"/>
        <w:numPr>
          <w:ilvl w:val="0"/>
          <w:numId w:val="1"/>
        </w:numPr>
      </w:pPr>
      <w:r w:rsidRPr="00D73F8B">
        <w:t xml:space="preserve">Support initiatives that engage the whole community, including commercial and nontraditional communications partners (e.g., auxiliary communications, volunteers, utilities) </w:t>
      </w:r>
    </w:p>
    <w:p w14:paraId="7B39DDC6" w14:textId="77777777" w:rsidR="00C176FE" w:rsidRPr="00D73F8B" w:rsidRDefault="00C176FE" w:rsidP="00C176FE">
      <w:pPr>
        <w:pStyle w:val="ListParagraph"/>
        <w:numPr>
          <w:ilvl w:val="0"/>
          <w:numId w:val="1"/>
        </w:numPr>
      </w:pPr>
      <w:r w:rsidRPr="00D73F8B">
        <w:t xml:space="preserve">Develop or update operational protocols and procedures </w:t>
      </w:r>
    </w:p>
    <w:p w14:paraId="75FDF9ED" w14:textId="77777777" w:rsidR="00C176FE" w:rsidRPr="00D73F8B" w:rsidRDefault="00C176FE" w:rsidP="00C176FE">
      <w:pPr>
        <w:pStyle w:val="ListParagraph"/>
        <w:numPr>
          <w:ilvl w:val="0"/>
          <w:numId w:val="1"/>
        </w:numPr>
      </w:pPr>
      <w:r w:rsidRPr="00D73F8B">
        <w:t xml:space="preserve">Develop, integrate, or implement NIMS aligned SOPs to facilitate the integration, deployment, and use of communications assets </w:t>
      </w:r>
    </w:p>
    <w:p w14:paraId="2B69E2D3" w14:textId="77777777" w:rsidR="00C176FE" w:rsidRPr="00D73F8B" w:rsidRDefault="00C176FE" w:rsidP="00C176FE">
      <w:pPr>
        <w:pStyle w:val="ListParagraph"/>
        <w:numPr>
          <w:ilvl w:val="0"/>
          <w:numId w:val="1"/>
        </w:numPr>
      </w:pPr>
      <w:r w:rsidRPr="00D73F8B">
        <w:t xml:space="preserve">Test communications capabilities and personnel proficiency through training, exercises, and real-world events and address needs identified in statewide plans, AARs, or assessments through comprehensive action plans  </w:t>
      </w:r>
    </w:p>
    <w:p w14:paraId="182F7785" w14:textId="77777777" w:rsidR="00C176FE" w:rsidRPr="00D73F8B" w:rsidRDefault="00C176FE" w:rsidP="00C176FE">
      <w:pPr>
        <w:pStyle w:val="ListParagraph"/>
        <w:numPr>
          <w:ilvl w:val="0"/>
          <w:numId w:val="1"/>
        </w:numPr>
      </w:pPr>
      <w:r w:rsidRPr="00D73F8B">
        <w:t xml:space="preserve">Develop recommended guidelines regarding the use of personal communications devices (e.g., bring your own device) for official duties based on applicable laws and regulations </w:t>
      </w:r>
    </w:p>
    <w:p w14:paraId="7008EC00" w14:textId="77777777" w:rsidR="00C176FE" w:rsidRPr="00D73F8B" w:rsidRDefault="00C176FE" w:rsidP="00C176FE">
      <w:pPr>
        <w:pStyle w:val="ListParagraph"/>
        <w:numPr>
          <w:ilvl w:val="0"/>
          <w:numId w:val="1"/>
        </w:numPr>
      </w:pPr>
      <w:r w:rsidRPr="00D73F8B">
        <w:t xml:space="preserve">Review usage of Priority Telecommunications Services (e.g., Government Emergency Telecommunications Service, Wireless Priority Service, and Telecommunications Service Priority), and ensure SOPs govern the programs’ use, execution, and testing </w:t>
      </w:r>
    </w:p>
    <w:p w14:paraId="2152AF2B" w14:textId="77777777" w:rsidR="00C176FE" w:rsidRPr="00D73F8B" w:rsidRDefault="00C176FE" w:rsidP="00C176FE">
      <w:pPr>
        <w:pStyle w:val="ListParagraph"/>
        <w:numPr>
          <w:ilvl w:val="0"/>
          <w:numId w:val="1"/>
        </w:numPr>
      </w:pPr>
      <w:r w:rsidRPr="00D73F8B">
        <w:t xml:space="preserve">Plan for Alerting Authorities to ensure the highest state of readiness of OR-Alert for resilient and interoperable alerts, warnings, messaging and notifications </w:t>
      </w:r>
    </w:p>
    <w:p w14:paraId="7C16BF23" w14:textId="77777777" w:rsidR="00C176FE" w:rsidRPr="00D73F8B" w:rsidRDefault="00C176FE" w:rsidP="00C176FE">
      <w:pPr>
        <w:pStyle w:val="ListParagraph"/>
        <w:numPr>
          <w:ilvl w:val="0"/>
          <w:numId w:val="1"/>
        </w:numPr>
      </w:pPr>
      <w:r w:rsidRPr="00D73F8B">
        <w:t xml:space="preserve">Review uses of the NPSBN, also known as FirstNet, and other public safety broadband capabilities, and ensure SOPs govern the programs’ use, execution, and testing </w:t>
      </w:r>
    </w:p>
    <w:p w14:paraId="0FAF9C9A" w14:textId="77777777" w:rsidR="00C176FE" w:rsidRPr="00D73F8B" w:rsidRDefault="00C176FE" w:rsidP="00C176FE">
      <w:pPr>
        <w:pStyle w:val="ListParagraph"/>
        <w:numPr>
          <w:ilvl w:val="0"/>
          <w:numId w:val="1"/>
        </w:numPr>
      </w:pPr>
      <w:r w:rsidRPr="00D73F8B">
        <w:t xml:space="preserve">Strengthen resilience and continuity of communications </w:t>
      </w:r>
    </w:p>
    <w:p w14:paraId="5F176F39" w14:textId="77777777" w:rsidR="00C176FE" w:rsidRPr="00D73F8B" w:rsidRDefault="00C176FE" w:rsidP="00C176FE">
      <w:pPr>
        <w:pStyle w:val="ListParagraph"/>
        <w:numPr>
          <w:ilvl w:val="0"/>
          <w:numId w:val="1"/>
        </w:numPr>
      </w:pPr>
      <w:r w:rsidRPr="00D73F8B">
        <w:t xml:space="preserve">Inventory and typing of resources and other activities that strengthen resilience and provide backup communications solutions (e.g., radio caches, cell on wheels [COWs]) </w:t>
      </w:r>
    </w:p>
    <w:p w14:paraId="2112CF27" w14:textId="77777777" w:rsidR="00C176FE" w:rsidRPr="00D73F8B" w:rsidRDefault="00C176FE" w:rsidP="00C176FE">
      <w:pPr>
        <w:pStyle w:val="ListParagraph"/>
        <w:numPr>
          <w:ilvl w:val="0"/>
          <w:numId w:val="1"/>
        </w:numPr>
      </w:pPr>
      <w:r w:rsidRPr="00D73F8B">
        <w:t xml:space="preserve">Establish testing and usage observations of primary, secondary, and backup communications </w:t>
      </w:r>
    </w:p>
    <w:p w14:paraId="69A1BECB" w14:textId="77777777" w:rsidR="00C176FE" w:rsidRPr="00D73F8B" w:rsidRDefault="00C176FE" w:rsidP="00C176FE">
      <w:pPr>
        <w:pStyle w:val="ListParagraph"/>
        <w:numPr>
          <w:ilvl w:val="0"/>
          <w:numId w:val="1"/>
        </w:numPr>
      </w:pPr>
      <w:r w:rsidRPr="00D73F8B">
        <w:t>Address system and staffing for continuity of operations planning</w:t>
      </w:r>
    </w:p>
    <w:p w14:paraId="7D21515A" w14:textId="77777777" w:rsidR="00C176FE" w:rsidRPr="00D73F8B" w:rsidRDefault="00C176FE" w:rsidP="00C176FE">
      <w:pPr>
        <w:pStyle w:val="Heading4"/>
      </w:pPr>
      <w:r w:rsidRPr="00D73F8B">
        <w:t>Technology and Infrastructure</w:t>
      </w:r>
    </w:p>
    <w:p w14:paraId="023AE136" w14:textId="77777777" w:rsidR="00C176FE" w:rsidRPr="00D73F8B" w:rsidRDefault="00C176FE" w:rsidP="00C176FE">
      <w:pPr>
        <w:pStyle w:val="ListParagraph"/>
        <w:numPr>
          <w:ilvl w:val="0"/>
          <w:numId w:val="1"/>
        </w:numPr>
      </w:pPr>
      <w:r w:rsidRPr="00D73F8B">
        <w:t xml:space="preserve">Sustain and maintain current LMR capabilities based on mission requirements </w:t>
      </w:r>
    </w:p>
    <w:p w14:paraId="27DE7D4E" w14:textId="77777777" w:rsidR="00C176FE" w:rsidRPr="00D73F8B" w:rsidRDefault="00C176FE" w:rsidP="00C176FE">
      <w:pPr>
        <w:pStyle w:val="ListParagraph"/>
        <w:numPr>
          <w:ilvl w:val="0"/>
          <w:numId w:val="1"/>
        </w:numPr>
      </w:pPr>
      <w:r w:rsidRPr="00D73F8B">
        <w:t>Purchase and use P25 compliant LMR equipment (see P25 Compliance Assessment Program [CAP] approved equipment list) for mission critical voice communications</w:t>
      </w:r>
    </w:p>
    <w:p w14:paraId="1D79E505" w14:textId="77777777" w:rsidR="00C176FE" w:rsidRPr="00D73F8B" w:rsidRDefault="00C176FE" w:rsidP="00C176FE">
      <w:pPr>
        <w:pStyle w:val="ListParagraph"/>
        <w:numPr>
          <w:ilvl w:val="0"/>
          <w:numId w:val="1"/>
        </w:numPr>
      </w:pPr>
      <w:r w:rsidRPr="00D73F8B">
        <w:t xml:space="preserve"> Support rapid and far-ranging deployment of the NPSBN and use of FirstNet devices and applications dedicated for public safety using multi-layered, proven cybersecurity and network security solutions</w:t>
      </w:r>
    </w:p>
    <w:p w14:paraId="6853A677" w14:textId="77777777" w:rsidR="00C176FE" w:rsidRPr="00D73F8B" w:rsidRDefault="00C176FE" w:rsidP="00C176FE">
      <w:pPr>
        <w:pStyle w:val="ListParagraph"/>
        <w:numPr>
          <w:ilvl w:val="0"/>
          <w:numId w:val="1"/>
        </w:numPr>
      </w:pPr>
      <w:r w:rsidRPr="00D73F8B">
        <w:lastRenderedPageBreak/>
        <w:t xml:space="preserve">Transition towards NG911 capabilities in compliance with NG911 standards </w:t>
      </w:r>
    </w:p>
    <w:p w14:paraId="6C25FF2A" w14:textId="77777777" w:rsidR="00C176FE" w:rsidRPr="00D73F8B" w:rsidRDefault="00C176FE" w:rsidP="00C176FE">
      <w:pPr>
        <w:pStyle w:val="ListParagraph"/>
        <w:numPr>
          <w:ilvl w:val="0"/>
          <w:numId w:val="1"/>
        </w:numPr>
      </w:pPr>
      <w:r w:rsidRPr="00D73F8B">
        <w:t>Support standards that allow for alerts, warnings, and notifications across different systems</w:t>
      </w:r>
    </w:p>
    <w:p w14:paraId="08BAE998" w14:textId="77777777" w:rsidR="00C176FE" w:rsidRPr="00D73F8B" w:rsidRDefault="00C176FE" w:rsidP="00C176FE">
      <w:pPr>
        <w:pStyle w:val="ListParagraph"/>
        <w:numPr>
          <w:ilvl w:val="0"/>
          <w:numId w:val="1"/>
        </w:numPr>
      </w:pPr>
      <w:r w:rsidRPr="00D73F8B">
        <w:t xml:space="preserve">Secure and protect equipment, information, and capabilities from physical and virtual threats </w:t>
      </w:r>
    </w:p>
    <w:p w14:paraId="05A01F19" w14:textId="77777777" w:rsidR="00C176FE" w:rsidRPr="00D73F8B" w:rsidRDefault="00C176FE" w:rsidP="00C176FE">
      <w:pPr>
        <w:pStyle w:val="ListParagraph"/>
        <w:numPr>
          <w:ilvl w:val="0"/>
          <w:numId w:val="1"/>
        </w:numPr>
      </w:pPr>
      <w:r w:rsidRPr="00D73F8B">
        <w:t xml:space="preserve">Employ standards-based information exchange models and data sharing solutions </w:t>
      </w:r>
    </w:p>
    <w:p w14:paraId="6AD5C25E" w14:textId="77777777" w:rsidR="00C176FE" w:rsidRPr="00D73F8B" w:rsidRDefault="00C176FE" w:rsidP="00C176FE">
      <w:pPr>
        <w:pStyle w:val="ListParagraph"/>
        <w:numPr>
          <w:ilvl w:val="0"/>
          <w:numId w:val="1"/>
        </w:numPr>
      </w:pPr>
      <w:r w:rsidRPr="00D73F8B">
        <w:t xml:space="preserve">Secure standards-based interconnectivity gateway subsystems </w:t>
      </w:r>
    </w:p>
    <w:p w14:paraId="258E8A82" w14:textId="77777777" w:rsidR="00C176FE" w:rsidRPr="00D73F8B" w:rsidRDefault="00C176FE" w:rsidP="00C176FE">
      <w:pPr>
        <w:pStyle w:val="ListParagraph"/>
        <w:numPr>
          <w:ilvl w:val="0"/>
          <w:numId w:val="1"/>
        </w:numPr>
      </w:pPr>
      <w:r w:rsidRPr="00D73F8B">
        <w:t xml:space="preserve">Sustain and ensure critical communication systems connectivity and resiliency, including backup solutions, among key government leadership, internal elements, other supporting organizations, and the public under all conditions </w:t>
      </w:r>
    </w:p>
    <w:p w14:paraId="68646887" w14:textId="77777777" w:rsidR="00C176FE" w:rsidRPr="00D73F8B" w:rsidRDefault="00C176FE" w:rsidP="00C176FE">
      <w:pPr>
        <w:pStyle w:val="ListParagraph"/>
        <w:numPr>
          <w:ilvl w:val="0"/>
          <w:numId w:val="1"/>
        </w:numPr>
      </w:pPr>
      <w:r w:rsidRPr="00D73F8B">
        <w:t xml:space="preserve">Support standards and practices that enhance survivability and resilience to electromagnetic effects </w:t>
      </w:r>
    </w:p>
    <w:p w14:paraId="6F0AF1EF" w14:textId="77777777" w:rsidR="00C176FE" w:rsidRPr="00D73F8B" w:rsidRDefault="00C176FE" w:rsidP="00C176FE">
      <w:pPr>
        <w:pStyle w:val="ListParagraph"/>
        <w:numPr>
          <w:ilvl w:val="0"/>
          <w:numId w:val="1"/>
        </w:numPr>
      </w:pPr>
      <w:r w:rsidRPr="00D73F8B">
        <w:t xml:space="preserve">Ensure all communications systems and networks are traced from end-to-end to identify all Single Points of Failure, including redundancy at critical infrastructure facilities, and: </w:t>
      </w:r>
    </w:p>
    <w:p w14:paraId="11F05770" w14:textId="77777777" w:rsidR="00C176FE" w:rsidRPr="00D73F8B" w:rsidRDefault="00C176FE" w:rsidP="00C176FE">
      <w:pPr>
        <w:pStyle w:val="ListParagraph"/>
        <w:numPr>
          <w:ilvl w:val="1"/>
          <w:numId w:val="1"/>
        </w:numPr>
      </w:pPr>
      <w:r w:rsidRPr="00D73F8B">
        <w:t xml:space="preserve">Sustain availability of backup systems (e.g., backup power, portable repeaters, satellite phones, High Frequency [HF] radios) </w:t>
      </w:r>
    </w:p>
    <w:p w14:paraId="4C570FAC" w14:textId="77777777" w:rsidR="00C176FE" w:rsidRPr="00D73F8B" w:rsidRDefault="00C176FE" w:rsidP="00C176FE">
      <w:pPr>
        <w:pStyle w:val="ListParagraph"/>
        <w:numPr>
          <w:ilvl w:val="1"/>
          <w:numId w:val="1"/>
        </w:numPr>
      </w:pPr>
      <w:r w:rsidRPr="00D73F8B">
        <w:t>Ensure diversity of network element components and routing</w:t>
      </w:r>
    </w:p>
    <w:p w14:paraId="430104DD" w14:textId="77777777" w:rsidR="00C176FE" w:rsidRPr="00D73F8B" w:rsidRDefault="00C176FE" w:rsidP="00C176FE">
      <w:pPr>
        <w:pStyle w:val="ListParagraph"/>
        <w:numPr>
          <w:ilvl w:val="1"/>
          <w:numId w:val="1"/>
        </w:numPr>
      </w:pPr>
      <w:r w:rsidRPr="00D73F8B">
        <w:t xml:space="preserve">Plan for geographic separation of primary and alternate transmission media </w:t>
      </w:r>
    </w:p>
    <w:p w14:paraId="192461C9" w14:textId="77777777" w:rsidR="00C176FE" w:rsidRPr="00D73F8B" w:rsidRDefault="00C176FE" w:rsidP="00C176FE">
      <w:pPr>
        <w:pStyle w:val="ListParagraph"/>
        <w:numPr>
          <w:ilvl w:val="1"/>
          <w:numId w:val="1"/>
        </w:numPr>
      </w:pPr>
      <w:r w:rsidRPr="00D73F8B">
        <w:t xml:space="preserve">Maintain spares for designated critical communication systems </w:t>
      </w:r>
    </w:p>
    <w:p w14:paraId="23C82B25" w14:textId="77777777" w:rsidR="00C176FE" w:rsidRPr="00D73F8B" w:rsidRDefault="00C176FE" w:rsidP="00C176FE">
      <w:pPr>
        <w:pStyle w:val="ListParagraph"/>
        <w:numPr>
          <w:ilvl w:val="1"/>
          <w:numId w:val="1"/>
        </w:numPr>
      </w:pPr>
      <w:r w:rsidRPr="00D73F8B">
        <w:t xml:space="preserve">Work with commercial suppliers to remediate single points of failure </w:t>
      </w:r>
    </w:p>
    <w:p w14:paraId="512BFD16" w14:textId="77777777" w:rsidR="00C176FE" w:rsidRPr="00D73F8B" w:rsidRDefault="00C176FE" w:rsidP="00C176FE">
      <w:pPr>
        <w:pStyle w:val="ListParagraph"/>
        <w:numPr>
          <w:ilvl w:val="1"/>
          <w:numId w:val="1"/>
        </w:numPr>
      </w:pPr>
      <w:r w:rsidRPr="00D73F8B">
        <w:t>Maintain communications capabilities to ensure their readiness when needed</w:t>
      </w:r>
    </w:p>
    <w:p w14:paraId="1F991C3F" w14:textId="77777777" w:rsidR="00C176FE" w:rsidRPr="00D73F8B" w:rsidRDefault="00C176FE" w:rsidP="00C176FE">
      <w:pPr>
        <w:pStyle w:val="Heading4"/>
      </w:pPr>
      <w:r w:rsidRPr="00D73F8B">
        <w:t>Cybersecurity</w:t>
      </w:r>
    </w:p>
    <w:p w14:paraId="4FDD5BE7" w14:textId="77777777" w:rsidR="00C176FE" w:rsidRPr="00D73F8B" w:rsidRDefault="00C176FE" w:rsidP="00C176FE">
      <w:pPr>
        <w:pStyle w:val="ListParagraph"/>
        <w:numPr>
          <w:ilvl w:val="0"/>
          <w:numId w:val="1"/>
        </w:numPr>
      </w:pPr>
      <w:r w:rsidRPr="00D73F8B">
        <w:t xml:space="preserve">Develop and maintain cybersecurity risk management </w:t>
      </w:r>
    </w:p>
    <w:p w14:paraId="7A1B7D8A" w14:textId="77777777" w:rsidR="00C176FE" w:rsidRPr="00D73F8B" w:rsidRDefault="00C176FE" w:rsidP="00C176FE">
      <w:pPr>
        <w:pStyle w:val="ListParagraph"/>
        <w:numPr>
          <w:ilvl w:val="0"/>
          <w:numId w:val="1"/>
        </w:numPr>
      </w:pPr>
      <w:r w:rsidRPr="00D73F8B">
        <w:t>Implement the CISA Cyber Essentials Toolkits</w:t>
      </w:r>
    </w:p>
    <w:p w14:paraId="0BAC020F" w14:textId="77777777" w:rsidR="00C176FE" w:rsidRPr="00D73F8B" w:rsidRDefault="00C176FE" w:rsidP="00C176FE">
      <w:pPr>
        <w:pStyle w:val="ListParagraph"/>
        <w:numPr>
          <w:ilvl w:val="0"/>
          <w:numId w:val="1"/>
        </w:numPr>
      </w:pPr>
      <w:r w:rsidRPr="00D73F8B">
        <w:t xml:space="preserve">Implement the NIST Framework for Improving Critical Infrastructure Cybersecurity (Cybersecurity Framework) to complement an existing risk management process or to develop a credible program if one does not exist. The NIST Cybersecurity Framework establishes five functions to integrate cybersecurity into mission functions and operations, including: </w:t>
      </w:r>
    </w:p>
    <w:p w14:paraId="60D7B4B7" w14:textId="77777777" w:rsidR="00C176FE" w:rsidRPr="00D73F8B" w:rsidRDefault="00C176FE" w:rsidP="00C176FE">
      <w:pPr>
        <w:pStyle w:val="ListParagraph"/>
        <w:numPr>
          <w:ilvl w:val="1"/>
          <w:numId w:val="1"/>
        </w:numPr>
      </w:pPr>
      <w:r w:rsidRPr="00D73F8B">
        <w:t xml:space="preserve">Identify, evaluate, and prioritize risks </w:t>
      </w:r>
    </w:p>
    <w:p w14:paraId="4E3CC452" w14:textId="77777777" w:rsidR="00C176FE" w:rsidRPr="00D73F8B" w:rsidRDefault="00C176FE" w:rsidP="00C176FE">
      <w:pPr>
        <w:pStyle w:val="ListParagraph"/>
        <w:numPr>
          <w:ilvl w:val="1"/>
          <w:numId w:val="1"/>
        </w:numPr>
      </w:pPr>
      <w:r w:rsidRPr="00D73F8B">
        <w:t xml:space="preserve">Protect against identified risks </w:t>
      </w:r>
    </w:p>
    <w:p w14:paraId="0C445097" w14:textId="77777777" w:rsidR="00C176FE" w:rsidRPr="00D73F8B" w:rsidRDefault="00C176FE" w:rsidP="00C176FE">
      <w:pPr>
        <w:pStyle w:val="ListParagraph"/>
        <w:numPr>
          <w:ilvl w:val="1"/>
          <w:numId w:val="1"/>
        </w:numPr>
      </w:pPr>
      <w:r w:rsidRPr="00D73F8B">
        <w:t>Detect risks to the network as they arise</w:t>
      </w:r>
    </w:p>
    <w:p w14:paraId="33D45951" w14:textId="77777777" w:rsidR="00C176FE" w:rsidRPr="00D73F8B" w:rsidRDefault="00C176FE" w:rsidP="00C176FE">
      <w:pPr>
        <w:pStyle w:val="ListParagraph"/>
        <w:numPr>
          <w:ilvl w:val="1"/>
          <w:numId w:val="1"/>
        </w:numPr>
      </w:pPr>
      <w:r w:rsidRPr="00D73F8B">
        <w:t xml:space="preserve">Deploy response capabilities to mitigate risks </w:t>
      </w:r>
    </w:p>
    <w:p w14:paraId="7473558F" w14:textId="77777777" w:rsidR="00C176FE" w:rsidRPr="00D73F8B" w:rsidRDefault="00C176FE" w:rsidP="00C176FE">
      <w:pPr>
        <w:pStyle w:val="ListParagraph"/>
        <w:numPr>
          <w:ilvl w:val="1"/>
          <w:numId w:val="1"/>
        </w:numPr>
      </w:pPr>
      <w:r w:rsidRPr="00D73F8B">
        <w:t xml:space="preserve">Establish recovery protocols to ensure the resiliency and continuity of communications </w:t>
      </w:r>
    </w:p>
    <w:p w14:paraId="07A646B0" w14:textId="77777777" w:rsidR="00C176FE" w:rsidRPr="00D73F8B" w:rsidRDefault="00C176FE" w:rsidP="00C176FE">
      <w:pPr>
        <w:pStyle w:val="ListParagraph"/>
        <w:numPr>
          <w:ilvl w:val="0"/>
          <w:numId w:val="1"/>
        </w:numPr>
      </w:pPr>
      <w:r w:rsidRPr="00D73F8B">
        <w:t>Perform a Cyber Resilience Review</w:t>
      </w:r>
    </w:p>
    <w:p w14:paraId="10F28B9B" w14:textId="77777777" w:rsidR="00C176FE" w:rsidRPr="00D73F8B" w:rsidRDefault="00C176FE" w:rsidP="00C176FE">
      <w:pPr>
        <w:pStyle w:val="ListParagraph"/>
        <w:numPr>
          <w:ilvl w:val="0"/>
          <w:numId w:val="1"/>
        </w:numPr>
      </w:pPr>
      <w:r w:rsidRPr="00D73F8B">
        <w:t>Employ the Cyber Resiliency Resources available for public safety</w:t>
      </w:r>
    </w:p>
    <w:p w14:paraId="43E27F97" w14:textId="77777777" w:rsidR="00C176FE" w:rsidRPr="00D73F8B" w:rsidRDefault="00C176FE" w:rsidP="00C176FE">
      <w:pPr>
        <w:pStyle w:val="ListParagraph"/>
        <w:numPr>
          <w:ilvl w:val="0"/>
          <w:numId w:val="1"/>
        </w:numPr>
      </w:pPr>
      <w:r w:rsidRPr="00D73F8B">
        <w:t xml:space="preserve">Identify and implement standards for cybersecurity that fit system and mission needs while maintaining operability and interoperability </w:t>
      </w:r>
    </w:p>
    <w:p w14:paraId="6345AC3B" w14:textId="77777777" w:rsidR="00C176FE" w:rsidRPr="00D73F8B" w:rsidRDefault="00C176FE" w:rsidP="00C176FE">
      <w:pPr>
        <w:pStyle w:val="ListParagraph"/>
        <w:numPr>
          <w:ilvl w:val="0"/>
          <w:numId w:val="1"/>
        </w:numPr>
      </w:pPr>
      <w:r w:rsidRPr="00D73F8B">
        <w:t xml:space="preserve">Develop incident response plans, recovery plans, resiliency plans, and continuity of operations plans in anticipation of physical or cybersecurity incidents </w:t>
      </w:r>
    </w:p>
    <w:p w14:paraId="02ED2E40" w14:textId="77777777" w:rsidR="00C176FE" w:rsidRPr="00D73F8B" w:rsidRDefault="00C176FE" w:rsidP="00C176FE">
      <w:pPr>
        <w:pStyle w:val="ListParagraph"/>
        <w:numPr>
          <w:ilvl w:val="0"/>
          <w:numId w:val="1"/>
        </w:numPr>
      </w:pPr>
      <w:r w:rsidRPr="00D73F8B">
        <w:t xml:space="preserve">Mitigate cybersecurity vulnerabilities with consideration of potential impacts of cybersecurity risk management on interoperability with the broader community </w:t>
      </w:r>
    </w:p>
    <w:p w14:paraId="6014066B" w14:textId="77777777" w:rsidR="00C176FE" w:rsidRPr="00D73F8B" w:rsidRDefault="00C176FE" w:rsidP="00C176FE">
      <w:pPr>
        <w:pStyle w:val="ListParagraph"/>
        <w:numPr>
          <w:ilvl w:val="0"/>
          <w:numId w:val="1"/>
        </w:numPr>
      </w:pPr>
      <w:r w:rsidRPr="00D73F8B">
        <w:t>Identify and mitigate equipment and protocol vulnerabilities</w:t>
      </w:r>
    </w:p>
    <w:p w14:paraId="4C3A3DD0" w14:textId="77777777" w:rsidR="00C176FE" w:rsidRPr="00D73F8B" w:rsidRDefault="00C176FE" w:rsidP="00C176FE"/>
    <w:sectPr w:rsidR="00C176FE" w:rsidRPr="00D73F8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A171" w14:textId="77777777" w:rsidR="00B877B0" w:rsidRDefault="00B877B0" w:rsidP="0077594C">
      <w:pPr>
        <w:spacing w:after="0" w:line="240" w:lineRule="auto"/>
      </w:pPr>
      <w:r>
        <w:separator/>
      </w:r>
    </w:p>
  </w:endnote>
  <w:endnote w:type="continuationSeparator" w:id="0">
    <w:p w14:paraId="3AE82DA1" w14:textId="77777777" w:rsidR="00B877B0" w:rsidRDefault="00B877B0" w:rsidP="0077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393" w14:textId="75B72215" w:rsidR="0077594C" w:rsidRDefault="007776F7">
    <w:pPr>
      <w:pStyle w:val="Footer"/>
    </w:pPr>
    <w:r>
      <w:rPr>
        <w:noProof/>
      </w:rPr>
      <mc:AlternateContent>
        <mc:Choice Requires="wps">
          <w:drawing>
            <wp:anchor distT="0" distB="0" distL="0" distR="0" simplePos="0" relativeHeight="251657216" behindDoc="0" locked="0" layoutInCell="1" allowOverlap="1" wp14:anchorId="0DA366A9" wp14:editId="00F8E29E">
              <wp:simplePos x="635" y="635"/>
              <wp:positionH relativeFrom="page">
                <wp:align>center</wp:align>
              </wp:positionH>
              <wp:positionV relativeFrom="page">
                <wp:align>bottom</wp:align>
              </wp:positionV>
              <wp:extent cx="979805" cy="357505"/>
              <wp:effectExtent l="0" t="0" r="10795" b="0"/>
              <wp:wrapNone/>
              <wp:docPr id="1945720554"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57505"/>
                      </a:xfrm>
                      <a:prstGeom prst="rect">
                        <a:avLst/>
                      </a:prstGeom>
                      <a:noFill/>
                      <a:ln>
                        <a:noFill/>
                      </a:ln>
                    </wps:spPr>
                    <wps:txbx>
                      <w:txbxContent>
                        <w:p w14:paraId="48E94885" w14:textId="389002D0"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366A9"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8.1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" filled="f" stroked="f">
              <v:textbox style="mso-fit-shape-to-text:t" inset="0,0,0,15pt">
                <w:txbxContent>
                  <w:p w14:paraId="48E94885" w14:textId="389002D0"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A44D" w14:textId="7EE88989" w:rsidR="0077594C" w:rsidRDefault="007776F7">
    <w:pPr>
      <w:pStyle w:val="Footer"/>
    </w:pPr>
    <w:r>
      <w:rPr>
        <w:noProof/>
      </w:rPr>
      <mc:AlternateContent>
        <mc:Choice Requires="wps">
          <w:drawing>
            <wp:anchor distT="0" distB="0" distL="0" distR="0" simplePos="0" relativeHeight="251658240" behindDoc="0" locked="0" layoutInCell="1" allowOverlap="1" wp14:anchorId="39F1427C" wp14:editId="24825187">
              <wp:simplePos x="914400" y="9429750"/>
              <wp:positionH relativeFrom="page">
                <wp:align>center</wp:align>
              </wp:positionH>
              <wp:positionV relativeFrom="page">
                <wp:align>bottom</wp:align>
              </wp:positionV>
              <wp:extent cx="979805" cy="357505"/>
              <wp:effectExtent l="0" t="0" r="10795" b="0"/>
              <wp:wrapNone/>
              <wp:docPr id="744689350" name="Text Box 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57505"/>
                      </a:xfrm>
                      <a:prstGeom prst="rect">
                        <a:avLst/>
                      </a:prstGeom>
                      <a:noFill/>
                      <a:ln>
                        <a:noFill/>
                      </a:ln>
                    </wps:spPr>
                    <wps:txbx>
                      <w:txbxContent>
                        <w:p w14:paraId="39CBD21E" w14:textId="5B489D57"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1427C" id="_x0000_t202" coordsize="21600,21600" o:spt="202" path="m,l,21600r21600,l21600,xe">
              <v:stroke joinstyle="miter"/>
              <v:path gradientshapeok="t" o:connecttype="rect"/>
            </v:shapetype>
            <v:shape id="Text Box 3" o:spid="_x0000_s1027" type="#_x0000_t202" alt="Level 3 - Restricted" style="position:absolute;margin-left:0;margin-top:0;width:77.1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" filled="f" stroked="f">
              <v:textbox style="mso-fit-shape-to-text:t" inset="0,0,0,15pt">
                <w:txbxContent>
                  <w:p w14:paraId="39CBD21E" w14:textId="5B489D57"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3F1A" w14:textId="7D4E43FA" w:rsidR="0077594C" w:rsidRDefault="007776F7">
    <w:pPr>
      <w:pStyle w:val="Footer"/>
    </w:pPr>
    <w:r>
      <w:rPr>
        <w:noProof/>
      </w:rPr>
      <mc:AlternateContent>
        <mc:Choice Requires="wps">
          <w:drawing>
            <wp:anchor distT="0" distB="0" distL="0" distR="0" simplePos="0" relativeHeight="251656192" behindDoc="0" locked="0" layoutInCell="1" allowOverlap="1" wp14:anchorId="3E92BF30" wp14:editId="56BF49ED">
              <wp:simplePos x="635" y="635"/>
              <wp:positionH relativeFrom="page">
                <wp:align>center</wp:align>
              </wp:positionH>
              <wp:positionV relativeFrom="page">
                <wp:align>bottom</wp:align>
              </wp:positionV>
              <wp:extent cx="979805" cy="357505"/>
              <wp:effectExtent l="0" t="0" r="10795" b="0"/>
              <wp:wrapNone/>
              <wp:docPr id="1046838098"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57505"/>
                      </a:xfrm>
                      <a:prstGeom prst="rect">
                        <a:avLst/>
                      </a:prstGeom>
                      <a:noFill/>
                      <a:ln>
                        <a:noFill/>
                      </a:ln>
                    </wps:spPr>
                    <wps:txbx>
                      <w:txbxContent>
                        <w:p w14:paraId="38325376" w14:textId="7DB8A8BC"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2BF30" id="_x0000_t202" coordsize="21600,21600" o:spt="202" path="m,l,21600r21600,l21600,xe">
              <v:stroke joinstyle="miter"/>
              <v:path gradientshapeok="t" o:connecttype="rect"/>
            </v:shapetype>
            <v:shape id="Text Box 1" o:spid="_x0000_s1028" type="#_x0000_t202" alt="Level 3 - Restricted" style="position:absolute;margin-left:0;margin-top:0;width:77.15pt;height:28.1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" filled="f" stroked="f">
              <v:textbox style="mso-fit-shape-to-text:t" inset="0,0,0,15pt">
                <w:txbxContent>
                  <w:p w14:paraId="38325376" w14:textId="7DB8A8BC"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04A9" w14:textId="77777777" w:rsidR="00B877B0" w:rsidRDefault="00B877B0" w:rsidP="0077594C">
      <w:pPr>
        <w:spacing w:after="0" w:line="240" w:lineRule="auto"/>
      </w:pPr>
      <w:r>
        <w:separator/>
      </w:r>
    </w:p>
  </w:footnote>
  <w:footnote w:type="continuationSeparator" w:id="0">
    <w:p w14:paraId="74ED8CB9" w14:textId="77777777" w:rsidR="00B877B0" w:rsidRDefault="00B877B0" w:rsidP="0077594C">
      <w:pPr>
        <w:spacing w:after="0" w:line="240" w:lineRule="auto"/>
      </w:pPr>
      <w:r>
        <w:continuationSeparator/>
      </w:r>
    </w:p>
  </w:footnote>
  <w:footnote w:id="1">
    <w:p w14:paraId="3CB25E2A" w14:textId="19F29A1D" w:rsidR="00787DAF" w:rsidRDefault="00787DAF">
      <w:pPr>
        <w:pStyle w:val="FootnoteText"/>
      </w:pPr>
      <w:r w:rsidRPr="00025F32">
        <w:rPr>
          <w:rStyle w:val="FootnoteReference"/>
        </w:rPr>
        <w:footnoteRef/>
      </w:r>
      <w:r w:rsidR="0045393D" w:rsidRPr="00025F32">
        <w:t xml:space="preserve"> ORS 403.105 defines</w:t>
      </w:r>
      <w:r w:rsidRPr="00025F32">
        <w:t xml:space="preserve"> </w:t>
      </w:r>
      <w:r w:rsidR="0045393D" w:rsidRPr="00025F32">
        <w:t xml:space="preserve">“Emergency communications system” as the network, database, servers, other equipment and services that provide the means to communicate with a primary public safety answering point to request and </w:t>
      </w:r>
      <w:proofErr w:type="gramStart"/>
      <w:r w:rsidR="0045393D" w:rsidRPr="00025F32">
        <w:t>provide assistance to</w:t>
      </w:r>
      <w:proofErr w:type="gramEnd"/>
      <w:r w:rsidR="0045393D" w:rsidRPr="00025F32">
        <w:t xml:space="preserve"> preserve human life or property. For the purposes of this section, public safety communications networks include emergency communications networks, land mobile radio, public safety broadband, and emergency alerts and warning systems. This term is an all-encompassing term meant to describe the entire public safety communications ecosystem.</w:t>
      </w:r>
      <w:r w:rsidR="0045393D">
        <w:t xml:space="preserve"> </w:t>
      </w:r>
    </w:p>
  </w:footnote>
  <w:footnote w:id="2">
    <w:p w14:paraId="40298CFF" w14:textId="7F23CF5C" w:rsidR="00BC3A27" w:rsidRDefault="00BC3A27">
      <w:pPr>
        <w:pStyle w:val="FootnoteText"/>
      </w:pPr>
    </w:p>
  </w:footnote>
  <w:footnote w:id="3">
    <w:p w14:paraId="66406E04" w14:textId="5369EB94" w:rsidR="00733D0C" w:rsidRDefault="00733D0C">
      <w:pPr>
        <w:pStyle w:val="FootnoteText"/>
      </w:pPr>
      <w:r>
        <w:rPr>
          <w:rStyle w:val="FootnoteReference"/>
        </w:rPr>
        <w:footnoteRef/>
      </w:r>
      <w:r>
        <w:t xml:space="preserve"> Radio equipment must meet or exceed the technical requirements in the most current version of the </w:t>
      </w:r>
      <w:r w:rsidRPr="00577E31">
        <w:rPr>
          <w:b/>
          <w:bCs/>
          <w:i/>
          <w:iCs/>
        </w:rPr>
        <w:t>SAFECOM Grant Guidance</w:t>
      </w:r>
    </w:p>
  </w:footnote>
  <w:footnote w:id="4">
    <w:p w14:paraId="67E552CB" w14:textId="2190C819" w:rsidR="009F3029" w:rsidRDefault="009F3029">
      <w:pPr>
        <w:pStyle w:val="FootnoteText"/>
      </w:pPr>
      <w:r>
        <w:rPr>
          <w:rStyle w:val="FootnoteReference"/>
        </w:rPr>
        <w:footnoteRef/>
      </w:r>
      <w:r>
        <w:t xml:space="preserve"> This type of equipment may qualify under community resilience</w:t>
      </w:r>
      <w:r w:rsidR="00BE76E5">
        <w:t xml:space="preserve"> or similar</w:t>
      </w:r>
      <w:r>
        <w:t xml:space="preserve"> justifications. </w:t>
      </w:r>
    </w:p>
  </w:footnote>
  <w:footnote w:id="5">
    <w:p w14:paraId="54870817" w14:textId="1232DCE0" w:rsidR="00BE76E5" w:rsidRDefault="00BE76E5">
      <w:pPr>
        <w:pStyle w:val="FootnoteText"/>
      </w:pPr>
      <w:r>
        <w:rPr>
          <w:rStyle w:val="FootnoteReference"/>
        </w:rPr>
        <w:footnoteRef/>
      </w:r>
      <w:r>
        <w:t xml:space="preserve"> The purchase of amateur radio equipment for other purposes may be permissible in other circumstances under other investment justifications other than “emergency communications” which are not subject to SCIP and SAFECOM Grant Guidance Compliance/SWIC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FB42" w14:textId="77777777" w:rsidR="0077594C" w:rsidRDefault="00775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76704"/>
      <w:docPartObj>
        <w:docPartGallery w:val="Watermarks"/>
        <w:docPartUnique/>
      </w:docPartObj>
    </w:sdtPr>
    <w:sdtContent>
      <w:p w14:paraId="0CF9F562" w14:textId="1C41BA41" w:rsidR="0077594C" w:rsidRDefault="00000000">
        <w:pPr>
          <w:pStyle w:val="Header"/>
        </w:pPr>
        <w:r>
          <w:rPr>
            <w:noProof/>
          </w:rPr>
          <w:pict w14:anchorId="0B417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B976" w14:textId="77777777" w:rsidR="0077594C" w:rsidRDefault="00775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DD3"/>
    <w:multiLevelType w:val="hybridMultilevel"/>
    <w:tmpl w:val="2A126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1764D"/>
    <w:multiLevelType w:val="hybridMultilevel"/>
    <w:tmpl w:val="841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C4F91"/>
    <w:multiLevelType w:val="hybridMultilevel"/>
    <w:tmpl w:val="4DEE26F4"/>
    <w:lvl w:ilvl="0" w:tplc="C03EC118">
      <w:start w:val="1"/>
      <w:numFmt w:val="bullet"/>
      <w:lvlText w:val=""/>
      <w:lvlJc w:val="left"/>
      <w:pPr>
        <w:ind w:left="1080" w:hanging="360"/>
      </w:pPr>
      <w:rPr>
        <w:rFonts w:ascii="Symbol" w:hAnsi="Symbol"/>
      </w:rPr>
    </w:lvl>
    <w:lvl w:ilvl="1" w:tplc="25D0FC2E">
      <w:start w:val="1"/>
      <w:numFmt w:val="bullet"/>
      <w:lvlText w:val=""/>
      <w:lvlJc w:val="left"/>
      <w:pPr>
        <w:ind w:left="1080" w:hanging="360"/>
      </w:pPr>
      <w:rPr>
        <w:rFonts w:ascii="Symbol" w:hAnsi="Symbol"/>
      </w:rPr>
    </w:lvl>
    <w:lvl w:ilvl="2" w:tplc="2C58A8A2">
      <w:start w:val="1"/>
      <w:numFmt w:val="bullet"/>
      <w:lvlText w:val=""/>
      <w:lvlJc w:val="left"/>
      <w:pPr>
        <w:ind w:left="1080" w:hanging="360"/>
      </w:pPr>
      <w:rPr>
        <w:rFonts w:ascii="Symbol" w:hAnsi="Symbol"/>
      </w:rPr>
    </w:lvl>
    <w:lvl w:ilvl="3" w:tplc="E020CAFC">
      <w:start w:val="1"/>
      <w:numFmt w:val="bullet"/>
      <w:lvlText w:val=""/>
      <w:lvlJc w:val="left"/>
      <w:pPr>
        <w:ind w:left="1080" w:hanging="360"/>
      </w:pPr>
      <w:rPr>
        <w:rFonts w:ascii="Symbol" w:hAnsi="Symbol"/>
      </w:rPr>
    </w:lvl>
    <w:lvl w:ilvl="4" w:tplc="CF12897A">
      <w:start w:val="1"/>
      <w:numFmt w:val="bullet"/>
      <w:lvlText w:val=""/>
      <w:lvlJc w:val="left"/>
      <w:pPr>
        <w:ind w:left="1080" w:hanging="360"/>
      </w:pPr>
      <w:rPr>
        <w:rFonts w:ascii="Symbol" w:hAnsi="Symbol"/>
      </w:rPr>
    </w:lvl>
    <w:lvl w:ilvl="5" w:tplc="6CA2F5C0">
      <w:start w:val="1"/>
      <w:numFmt w:val="bullet"/>
      <w:lvlText w:val=""/>
      <w:lvlJc w:val="left"/>
      <w:pPr>
        <w:ind w:left="1080" w:hanging="360"/>
      </w:pPr>
      <w:rPr>
        <w:rFonts w:ascii="Symbol" w:hAnsi="Symbol"/>
      </w:rPr>
    </w:lvl>
    <w:lvl w:ilvl="6" w:tplc="791EE34A">
      <w:start w:val="1"/>
      <w:numFmt w:val="bullet"/>
      <w:lvlText w:val=""/>
      <w:lvlJc w:val="left"/>
      <w:pPr>
        <w:ind w:left="1080" w:hanging="360"/>
      </w:pPr>
      <w:rPr>
        <w:rFonts w:ascii="Symbol" w:hAnsi="Symbol"/>
      </w:rPr>
    </w:lvl>
    <w:lvl w:ilvl="7" w:tplc="2ED63644">
      <w:start w:val="1"/>
      <w:numFmt w:val="bullet"/>
      <w:lvlText w:val=""/>
      <w:lvlJc w:val="left"/>
      <w:pPr>
        <w:ind w:left="1080" w:hanging="360"/>
      </w:pPr>
      <w:rPr>
        <w:rFonts w:ascii="Symbol" w:hAnsi="Symbol"/>
      </w:rPr>
    </w:lvl>
    <w:lvl w:ilvl="8" w:tplc="40B02C8A">
      <w:start w:val="1"/>
      <w:numFmt w:val="bullet"/>
      <w:lvlText w:val=""/>
      <w:lvlJc w:val="left"/>
      <w:pPr>
        <w:ind w:left="1080" w:hanging="360"/>
      </w:pPr>
      <w:rPr>
        <w:rFonts w:ascii="Symbol" w:hAnsi="Symbol"/>
      </w:rPr>
    </w:lvl>
  </w:abstractNum>
  <w:abstractNum w:abstractNumId="3" w15:restartNumberingAfterBreak="0">
    <w:nsid w:val="461B48C0"/>
    <w:multiLevelType w:val="hybridMultilevel"/>
    <w:tmpl w:val="763E8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86B80"/>
    <w:multiLevelType w:val="hybridMultilevel"/>
    <w:tmpl w:val="A3EC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E1FFD"/>
    <w:multiLevelType w:val="hybridMultilevel"/>
    <w:tmpl w:val="C504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B669A"/>
    <w:multiLevelType w:val="hybridMultilevel"/>
    <w:tmpl w:val="F9B89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D446F"/>
    <w:multiLevelType w:val="hybridMultilevel"/>
    <w:tmpl w:val="2FA2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25D5A"/>
    <w:multiLevelType w:val="hybridMultilevel"/>
    <w:tmpl w:val="21C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B2F31"/>
    <w:multiLevelType w:val="hybridMultilevel"/>
    <w:tmpl w:val="7092F1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438133991">
    <w:abstractNumId w:val="6"/>
  </w:num>
  <w:num w:numId="2" w16cid:durableId="1297031145">
    <w:abstractNumId w:val="5"/>
  </w:num>
  <w:num w:numId="3" w16cid:durableId="1800294612">
    <w:abstractNumId w:val="1"/>
  </w:num>
  <w:num w:numId="4" w16cid:durableId="938635072">
    <w:abstractNumId w:val="3"/>
  </w:num>
  <w:num w:numId="5" w16cid:durableId="613824141">
    <w:abstractNumId w:val="0"/>
  </w:num>
  <w:num w:numId="6" w16cid:durableId="831601176">
    <w:abstractNumId w:val="7"/>
  </w:num>
  <w:num w:numId="7" w16cid:durableId="52894951">
    <w:abstractNumId w:val="4"/>
  </w:num>
  <w:num w:numId="8" w16cid:durableId="1919515493">
    <w:abstractNumId w:val="9"/>
  </w:num>
  <w:num w:numId="9" w16cid:durableId="319113149">
    <w:abstractNumId w:val="8"/>
  </w:num>
  <w:num w:numId="10" w16cid:durableId="79715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D9"/>
    <w:rsid w:val="00025F32"/>
    <w:rsid w:val="00037E29"/>
    <w:rsid w:val="000469A3"/>
    <w:rsid w:val="00064844"/>
    <w:rsid w:val="00071745"/>
    <w:rsid w:val="00080482"/>
    <w:rsid w:val="00082F7B"/>
    <w:rsid w:val="000B5F54"/>
    <w:rsid w:val="000E4105"/>
    <w:rsid w:val="0012210A"/>
    <w:rsid w:val="0013484E"/>
    <w:rsid w:val="00153704"/>
    <w:rsid w:val="001633A3"/>
    <w:rsid w:val="001754E3"/>
    <w:rsid w:val="00175751"/>
    <w:rsid w:val="00196A3D"/>
    <w:rsid w:val="001C43F3"/>
    <w:rsid w:val="001D6505"/>
    <w:rsid w:val="001F5727"/>
    <w:rsid w:val="0021034F"/>
    <w:rsid w:val="0025388C"/>
    <w:rsid w:val="002546E9"/>
    <w:rsid w:val="00265B2B"/>
    <w:rsid w:val="002911D9"/>
    <w:rsid w:val="002A1A4F"/>
    <w:rsid w:val="002F6FB3"/>
    <w:rsid w:val="00335CCB"/>
    <w:rsid w:val="00357097"/>
    <w:rsid w:val="00364C92"/>
    <w:rsid w:val="0038762A"/>
    <w:rsid w:val="003F6643"/>
    <w:rsid w:val="004033FC"/>
    <w:rsid w:val="00420B69"/>
    <w:rsid w:val="004210EF"/>
    <w:rsid w:val="00434680"/>
    <w:rsid w:val="0045393D"/>
    <w:rsid w:val="00457B90"/>
    <w:rsid w:val="00474827"/>
    <w:rsid w:val="004A0F4B"/>
    <w:rsid w:val="004C7663"/>
    <w:rsid w:val="004F3A00"/>
    <w:rsid w:val="004F4431"/>
    <w:rsid w:val="004F4653"/>
    <w:rsid w:val="005027C6"/>
    <w:rsid w:val="00506406"/>
    <w:rsid w:val="00522CE5"/>
    <w:rsid w:val="00523DF6"/>
    <w:rsid w:val="00530D9A"/>
    <w:rsid w:val="00547EF1"/>
    <w:rsid w:val="00577E31"/>
    <w:rsid w:val="00593683"/>
    <w:rsid w:val="005D15EB"/>
    <w:rsid w:val="005D7DAD"/>
    <w:rsid w:val="00612EA7"/>
    <w:rsid w:val="006A21FA"/>
    <w:rsid w:val="006F14B9"/>
    <w:rsid w:val="00733D0C"/>
    <w:rsid w:val="00735BF7"/>
    <w:rsid w:val="00736BF3"/>
    <w:rsid w:val="00755705"/>
    <w:rsid w:val="0077594C"/>
    <w:rsid w:val="007776F7"/>
    <w:rsid w:val="00787DAF"/>
    <w:rsid w:val="00891748"/>
    <w:rsid w:val="0089733B"/>
    <w:rsid w:val="008A19F7"/>
    <w:rsid w:val="008B19A6"/>
    <w:rsid w:val="008C77D2"/>
    <w:rsid w:val="00901AF9"/>
    <w:rsid w:val="009346E0"/>
    <w:rsid w:val="009478F5"/>
    <w:rsid w:val="009527DD"/>
    <w:rsid w:val="009528D9"/>
    <w:rsid w:val="009749AA"/>
    <w:rsid w:val="009F3029"/>
    <w:rsid w:val="00A011FA"/>
    <w:rsid w:val="00A10A0D"/>
    <w:rsid w:val="00A13850"/>
    <w:rsid w:val="00A270BB"/>
    <w:rsid w:val="00A32F51"/>
    <w:rsid w:val="00A46150"/>
    <w:rsid w:val="00A700A7"/>
    <w:rsid w:val="00A915BE"/>
    <w:rsid w:val="00AD1251"/>
    <w:rsid w:val="00B31FF4"/>
    <w:rsid w:val="00B45247"/>
    <w:rsid w:val="00B510B4"/>
    <w:rsid w:val="00B67A0A"/>
    <w:rsid w:val="00B737BD"/>
    <w:rsid w:val="00B77234"/>
    <w:rsid w:val="00B877B0"/>
    <w:rsid w:val="00BA2F48"/>
    <w:rsid w:val="00BA67D9"/>
    <w:rsid w:val="00BC3A27"/>
    <w:rsid w:val="00BE76E5"/>
    <w:rsid w:val="00BE7F3D"/>
    <w:rsid w:val="00BF6D68"/>
    <w:rsid w:val="00C176FE"/>
    <w:rsid w:val="00C5251C"/>
    <w:rsid w:val="00C5367D"/>
    <w:rsid w:val="00C77CF8"/>
    <w:rsid w:val="00C814D3"/>
    <w:rsid w:val="00C9710C"/>
    <w:rsid w:val="00CF609A"/>
    <w:rsid w:val="00D73F8B"/>
    <w:rsid w:val="00DB667C"/>
    <w:rsid w:val="00DD0068"/>
    <w:rsid w:val="00E33968"/>
    <w:rsid w:val="00E36471"/>
    <w:rsid w:val="00E63E2E"/>
    <w:rsid w:val="00E64352"/>
    <w:rsid w:val="00E7157F"/>
    <w:rsid w:val="00E833BC"/>
    <w:rsid w:val="00E8347D"/>
    <w:rsid w:val="00E9432E"/>
    <w:rsid w:val="00EA0226"/>
    <w:rsid w:val="00ED4BAF"/>
    <w:rsid w:val="00EE5EDE"/>
    <w:rsid w:val="00F006D2"/>
    <w:rsid w:val="00F16FD8"/>
    <w:rsid w:val="00F3236E"/>
    <w:rsid w:val="00F33AEA"/>
    <w:rsid w:val="00F360F8"/>
    <w:rsid w:val="00F7738E"/>
    <w:rsid w:val="00FA6C85"/>
    <w:rsid w:val="00FD2299"/>
    <w:rsid w:val="00FE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283D"/>
  <w15:chartTrackingRefBased/>
  <w15:docId w15:val="{30CC4DEE-EA4D-4E59-9CF0-FF274D59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25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103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5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D15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7D9"/>
    <w:pPr>
      <w:ind w:left="720"/>
      <w:contextualSpacing/>
    </w:pPr>
  </w:style>
  <w:style w:type="character" w:customStyle="1" w:styleId="Heading1Char">
    <w:name w:val="Heading 1 Char"/>
    <w:basedOn w:val="DefaultParagraphFont"/>
    <w:link w:val="Heading1"/>
    <w:uiPriority w:val="9"/>
    <w:rsid w:val="00C525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03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15E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D15E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8B19A6"/>
    <w:rPr>
      <w:color w:val="0563C1" w:themeColor="hyperlink"/>
      <w:u w:val="single"/>
    </w:rPr>
  </w:style>
  <w:style w:type="character" w:styleId="UnresolvedMention">
    <w:name w:val="Unresolved Mention"/>
    <w:basedOn w:val="DefaultParagraphFont"/>
    <w:uiPriority w:val="99"/>
    <w:semiHidden/>
    <w:unhideWhenUsed/>
    <w:rsid w:val="008B19A6"/>
    <w:rPr>
      <w:color w:val="605E5C"/>
      <w:shd w:val="clear" w:color="auto" w:fill="E1DFDD"/>
    </w:rPr>
  </w:style>
  <w:style w:type="paragraph" w:styleId="Header">
    <w:name w:val="header"/>
    <w:basedOn w:val="Normal"/>
    <w:link w:val="HeaderChar"/>
    <w:uiPriority w:val="99"/>
    <w:unhideWhenUsed/>
    <w:rsid w:val="0077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4C"/>
  </w:style>
  <w:style w:type="paragraph" w:styleId="Footer">
    <w:name w:val="footer"/>
    <w:basedOn w:val="Normal"/>
    <w:link w:val="FooterChar"/>
    <w:uiPriority w:val="99"/>
    <w:unhideWhenUsed/>
    <w:rsid w:val="0077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4C"/>
  </w:style>
  <w:style w:type="character" w:styleId="CommentReference">
    <w:name w:val="annotation reference"/>
    <w:basedOn w:val="DefaultParagraphFont"/>
    <w:uiPriority w:val="99"/>
    <w:semiHidden/>
    <w:unhideWhenUsed/>
    <w:rsid w:val="00B31FF4"/>
    <w:rPr>
      <w:sz w:val="16"/>
      <w:szCs w:val="16"/>
    </w:rPr>
  </w:style>
  <w:style w:type="paragraph" w:styleId="CommentText">
    <w:name w:val="annotation text"/>
    <w:basedOn w:val="Normal"/>
    <w:link w:val="CommentTextChar"/>
    <w:uiPriority w:val="99"/>
    <w:unhideWhenUsed/>
    <w:rsid w:val="00B31FF4"/>
    <w:pPr>
      <w:spacing w:line="240" w:lineRule="auto"/>
    </w:pPr>
    <w:rPr>
      <w:sz w:val="20"/>
      <w:szCs w:val="20"/>
    </w:rPr>
  </w:style>
  <w:style w:type="character" w:customStyle="1" w:styleId="CommentTextChar">
    <w:name w:val="Comment Text Char"/>
    <w:basedOn w:val="DefaultParagraphFont"/>
    <w:link w:val="CommentText"/>
    <w:uiPriority w:val="99"/>
    <w:rsid w:val="00B31FF4"/>
    <w:rPr>
      <w:sz w:val="20"/>
      <w:szCs w:val="20"/>
    </w:rPr>
  </w:style>
  <w:style w:type="paragraph" w:styleId="CommentSubject">
    <w:name w:val="annotation subject"/>
    <w:basedOn w:val="CommentText"/>
    <w:next w:val="CommentText"/>
    <w:link w:val="CommentSubjectChar"/>
    <w:uiPriority w:val="99"/>
    <w:semiHidden/>
    <w:unhideWhenUsed/>
    <w:rsid w:val="00B31FF4"/>
    <w:rPr>
      <w:b/>
      <w:bCs/>
    </w:rPr>
  </w:style>
  <w:style w:type="character" w:customStyle="1" w:styleId="CommentSubjectChar">
    <w:name w:val="Comment Subject Char"/>
    <w:basedOn w:val="CommentTextChar"/>
    <w:link w:val="CommentSubject"/>
    <w:uiPriority w:val="99"/>
    <w:semiHidden/>
    <w:rsid w:val="00B31FF4"/>
    <w:rPr>
      <w:b/>
      <w:bCs/>
      <w:sz w:val="20"/>
      <w:szCs w:val="20"/>
    </w:rPr>
  </w:style>
  <w:style w:type="paragraph" w:styleId="FootnoteText">
    <w:name w:val="footnote text"/>
    <w:basedOn w:val="Normal"/>
    <w:link w:val="FootnoteTextChar"/>
    <w:uiPriority w:val="99"/>
    <w:semiHidden/>
    <w:unhideWhenUsed/>
    <w:rsid w:val="00BC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A27"/>
    <w:rPr>
      <w:sz w:val="20"/>
      <w:szCs w:val="20"/>
    </w:rPr>
  </w:style>
  <w:style w:type="character" w:styleId="FootnoteReference">
    <w:name w:val="footnote reference"/>
    <w:basedOn w:val="DefaultParagraphFont"/>
    <w:uiPriority w:val="99"/>
    <w:semiHidden/>
    <w:unhideWhenUsed/>
    <w:rsid w:val="00BC3A27"/>
    <w:rPr>
      <w:vertAlign w:val="superscript"/>
    </w:rPr>
  </w:style>
  <w:style w:type="paragraph" w:styleId="Revision">
    <w:name w:val="Revision"/>
    <w:hidden/>
    <w:uiPriority w:val="99"/>
    <w:semiHidden/>
    <w:rsid w:val="00901AF9"/>
    <w:pPr>
      <w:spacing w:after="0" w:line="240" w:lineRule="auto"/>
    </w:pPr>
  </w:style>
  <w:style w:type="paragraph" w:styleId="Caption">
    <w:name w:val="caption"/>
    <w:basedOn w:val="Normal"/>
    <w:next w:val="Normal"/>
    <w:uiPriority w:val="35"/>
    <w:unhideWhenUsed/>
    <w:qFormat/>
    <w:rsid w:val="00901AF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8294">
      <w:bodyDiv w:val="1"/>
      <w:marLeft w:val="0"/>
      <w:marRight w:val="0"/>
      <w:marTop w:val="0"/>
      <w:marBottom w:val="0"/>
      <w:divBdr>
        <w:top w:val="none" w:sz="0" w:space="0" w:color="auto"/>
        <w:left w:val="none" w:sz="0" w:space="0" w:color="auto"/>
        <w:bottom w:val="none" w:sz="0" w:space="0" w:color="auto"/>
        <w:right w:val="none" w:sz="0" w:space="0" w:color="auto"/>
      </w:divBdr>
    </w:div>
    <w:div w:id="1384988943">
      <w:bodyDiv w:val="1"/>
      <w:marLeft w:val="0"/>
      <w:marRight w:val="0"/>
      <w:marTop w:val="0"/>
      <w:marBottom w:val="0"/>
      <w:divBdr>
        <w:top w:val="none" w:sz="0" w:space="0" w:color="auto"/>
        <w:left w:val="none" w:sz="0" w:space="0" w:color="auto"/>
        <w:bottom w:val="none" w:sz="0" w:space="0" w:color="auto"/>
        <w:right w:val="none" w:sz="0" w:space="0" w:color="auto"/>
      </w:divBdr>
      <w:divsChild>
        <w:div w:id="194923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8261" TargetMode="External"/><Relationship Id="rId18" Type="http://schemas.openxmlformats.org/officeDocument/2006/relationships/hyperlink" Target="https://www.cisa.gov/sites/default/files/publications/SAFECOM%20Guidance%20P25%20FAQs_Final_508.pdf" TargetMode="External"/><Relationship Id="rId26" Type="http://schemas.openxmlformats.org/officeDocument/2006/relationships/hyperlink" Target="https://www.fema.gov/grants/preparedness/port-security" TargetMode="External"/><Relationship Id="rId3" Type="http://schemas.openxmlformats.org/officeDocument/2006/relationships/customXml" Target="../customXml/item3.xml"/><Relationship Id="rId21" Type="http://schemas.openxmlformats.org/officeDocument/2006/relationships/hyperlink" Target="https://www.oregon.gov/oem/emresources/Grants/Pages/Spire.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isa.gov/sites/default/files/publications/ECPC%20GFG%20Roadmap%20to%20the%20Envisioned%20State%20of%20Emergency%20Communications_FINAL_508.pdf" TargetMode="External"/><Relationship Id="rId25" Type="http://schemas.openxmlformats.org/officeDocument/2006/relationships/hyperlink" Target="https://www.fema.gov/grants/preparedness/tribal-homeland-secur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sa.gov/sites/default/files/publications/19_0924_CISA_ECD-NECP-2019_1_0.pdf" TargetMode="External"/><Relationship Id="rId20" Type="http://schemas.openxmlformats.org/officeDocument/2006/relationships/hyperlink" Target="https://www.cisa.gov/sites/default/files/publications/NECP%20FAQs%20Report%205.5.2020.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ma.gov/grants/preparedness/firefighters/assistance-grants/document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isa.gov/sites/default/files/publications/FY%202021%20SAFECOM%20Guidance_Final_508.pdf" TargetMode="External"/><Relationship Id="rId23" Type="http://schemas.openxmlformats.org/officeDocument/2006/relationships/hyperlink" Target="https://www.oregon.gov/oem/emresources/Grants/Pages/HSGP.asp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isa.gov/sites/default/files/publications/21_1020_list_of_emergency_communications_financial_assistance_programs_508.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fcc.gov%2Fsupplychain%2Fcoveredlist&amp;data=05%7C02%7CWilliam.CHAPMAN%40stateoforegon.mail.onmicrosoft.com%7Cc87bb6ea460d4756916d08dce3083a2d%7Caa3f6932fa7c47b4a0cea598cad161cf%7C0%7C0%7C638634871743435201%7CUnknown%7CTWFpbGZsb3d8eyJWIjoiMC4wLjAwMDAiLCJQIjoiV2luMzIiLCJBTiI6Ik1haWwiLCJXVCI6Mn0%3D%7C0%7C%7C%7C&amp;sdata=DEMzOxqLMwv%2BtteTb1ApvD3G5i2isW2UWzHxkb9snw4%3D&amp;reserved=0" TargetMode="External"/><Relationship Id="rId22" Type="http://schemas.openxmlformats.org/officeDocument/2006/relationships/hyperlink" Target="https://www.oregon.gov/oem/emresources/Grants/Pages/EMPG.asp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FD98-0F32-4B9A-8CDF-F1FD9170FDE0}"/>
</file>

<file path=customXml/itemProps2.xml><?xml version="1.0" encoding="utf-8"?>
<ds:datastoreItem xmlns:ds="http://schemas.openxmlformats.org/officeDocument/2006/customXml" ds:itemID="{C473A6E9-E63A-4098-96B4-5B6A8528F9CB}">
  <ds:schemaRefs>
    <ds:schemaRef ds:uri="http://schemas.microsoft.com/sharepoint/v3/contenttype/forms"/>
  </ds:schemaRefs>
</ds:datastoreItem>
</file>

<file path=customXml/itemProps3.xml><?xml version="1.0" encoding="utf-8"?>
<ds:datastoreItem xmlns:ds="http://schemas.openxmlformats.org/officeDocument/2006/customXml" ds:itemID="{E8941516-B3D3-43D8-A93D-C29013C9626F}">
  <ds:schemaRefs>
    <ds:schemaRef ds:uri="http://schemas.microsoft.com/office/2006/metadata/properties"/>
    <ds:schemaRef ds:uri="http://schemas.microsoft.com/office/infopath/2007/PartnerControls"/>
    <ds:schemaRef ds:uri="c0bc97f4-67f3-4e58-b425-dddb7f0ad264"/>
    <ds:schemaRef ds:uri="8d7c767a-a753-4533-a395-f2c4937e14e7"/>
  </ds:schemaRefs>
</ds:datastoreItem>
</file>

<file path=customXml/itemProps4.xml><?xml version="1.0" encoding="utf-8"?>
<ds:datastoreItem xmlns:ds="http://schemas.openxmlformats.org/officeDocument/2006/customXml" ds:itemID="{D2C9145B-7430-4D0D-944F-1D115CAA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William * DAS</dc:creator>
  <cp:keywords/>
  <dc:description/>
  <cp:lastModifiedBy>CHAPMAN William J * OEM</cp:lastModifiedBy>
  <cp:revision>2</cp:revision>
  <cp:lastPrinted>2024-11-08T00:50:00Z</cp:lastPrinted>
  <dcterms:created xsi:type="dcterms:W3CDTF">2025-01-29T16:46:00Z</dcterms:created>
  <dcterms:modified xsi:type="dcterms:W3CDTF">2025-01-29T16:46:00Z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0x010100AD524276EE1999419267D606B4E1A8DC</vt:lpwstr>
  </property>
  <property fmtid="{D5CDD505-2E9C-101B-9397-08002B2CF9AE}" pid="3" name="ClassificationContentMarkingFooterShapeIds">
    <vt:lpwstr>3e657b52,73f956ea,2c630ec6</vt:lpwstr>
  </property>
  <property fmtid="{D5CDD505-2E9C-101B-9397-08002B2CF9AE}" pid="4" name="ClassificationContentMarkingFooterFontProps">
    <vt:lpwstr>#000000,10,Calibri</vt:lpwstr>
  </property>
  <property fmtid="{D5CDD505-2E9C-101B-9397-08002B2CF9AE}" pid="5" name="ClassificationContentMarkingFooterText">
    <vt:lpwstr>Level 3 - Restricted</vt:lpwstr>
  </property>
  <property fmtid="{D5CDD505-2E9C-101B-9397-08002B2CF9AE}" pid="6" name="MSIP_Label_0bef47d3-7438-460f-b1fd-1b90a7e4b511_Enabled">
    <vt:lpwstr>true</vt:lpwstr>
  </property>
  <property fmtid="{D5CDD505-2E9C-101B-9397-08002B2CF9AE}" pid="7" name="MSIP_Label_0bef47d3-7438-460f-b1fd-1b90a7e4b511_SetDate">
    <vt:lpwstr>2024-08-30T21:36:34Z</vt:lpwstr>
  </property>
  <property fmtid="{D5CDD505-2E9C-101B-9397-08002B2CF9AE}" pid="8" name="MSIP_Label_0bef47d3-7438-460f-b1fd-1b90a7e4b511_Method">
    <vt:lpwstr>Privileged</vt:lpwstr>
  </property>
  <property fmtid="{D5CDD505-2E9C-101B-9397-08002B2CF9AE}" pid="9" name="MSIP_Label_0bef47d3-7438-460f-b1fd-1b90a7e4b511_Name">
    <vt:lpwstr>Level 3 - Restricted (Items)</vt:lpwstr>
  </property>
  <property fmtid="{D5CDD505-2E9C-101B-9397-08002B2CF9AE}" pid="10" name="MSIP_Label_0bef47d3-7438-460f-b1fd-1b90a7e4b511_SiteId">
    <vt:lpwstr>aa3f6932-fa7c-47b4-a0ce-a598cad161cf</vt:lpwstr>
  </property>
  <property fmtid="{D5CDD505-2E9C-101B-9397-08002B2CF9AE}" pid="11" name="MSIP_Label_0bef47d3-7438-460f-b1fd-1b90a7e4b511_ActionId">
    <vt:lpwstr>e1b49e40-095a-4915-b98b-938883365a0f</vt:lpwstr>
  </property>
  <property fmtid="{D5CDD505-2E9C-101B-9397-08002B2CF9AE}" pid="12" name="MSIP_Label_0bef47d3-7438-460f-b1fd-1b90a7e4b511_ContentBits">
    <vt:lpwstr>2</vt:lpwstr>
  </property>
  <property fmtid="{D5CDD505-2E9C-101B-9397-08002B2CF9AE}" pid="13" name="MediaServiceImageTags">
    <vt:lpwstr/>
  </property>
</Properties>
</file>