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B2FA3" w14:textId="77777777" w:rsidR="00E378BB" w:rsidRDefault="00E378BB" w:rsidP="00556720">
      <w:pPr>
        <w:pStyle w:val="Heading1"/>
      </w:pPr>
    </w:p>
    <w:p w14:paraId="7ABF5BB3" w14:textId="77777777" w:rsidR="00CA5975" w:rsidRDefault="00CA5975" w:rsidP="00CA5975"/>
    <w:p w14:paraId="1A2DD9EA" w14:textId="77777777" w:rsidR="00CA5975" w:rsidRDefault="00CA5975" w:rsidP="00CA5975"/>
    <w:p w14:paraId="6C0DB175" w14:textId="77777777" w:rsidR="00CA5975" w:rsidRDefault="00CA5975" w:rsidP="00CA5975"/>
    <w:p w14:paraId="645DD255" w14:textId="77777777" w:rsidR="00CA5975" w:rsidRDefault="00CA5975" w:rsidP="00CA5975"/>
    <w:p w14:paraId="7E5AF864" w14:textId="77777777" w:rsidR="00CA5975" w:rsidRDefault="00CA5975" w:rsidP="00CA5975"/>
    <w:p w14:paraId="02F81BA7" w14:textId="77777777" w:rsidR="00CA5975" w:rsidRDefault="00CA5975" w:rsidP="004B4B0C">
      <w:pPr>
        <w:pStyle w:val="Title"/>
      </w:pPr>
    </w:p>
    <w:p w14:paraId="4A97E2EF" w14:textId="77777777" w:rsidR="004B4B0C" w:rsidRDefault="00CA5975" w:rsidP="004B4B0C">
      <w:pPr>
        <w:pStyle w:val="Title"/>
      </w:pPr>
      <w:r w:rsidRPr="004B4B0C">
        <w:t>Request for Proposal</w:t>
      </w:r>
    </w:p>
    <w:p w14:paraId="544A7B4F" w14:textId="77777777" w:rsidR="00DE1181" w:rsidRPr="004B4B0C" w:rsidRDefault="00DE1181" w:rsidP="00DE1181">
      <w:pPr>
        <w:pStyle w:val="Title"/>
        <w:rPr>
          <w:b w:val="0"/>
        </w:rPr>
      </w:pPr>
      <w:r>
        <w:rPr>
          <w:b w:val="0"/>
        </w:rPr>
        <w:t>SWIFT CSP Independent Assessment</w:t>
      </w:r>
    </w:p>
    <w:p w14:paraId="438A977F" w14:textId="36E2C212" w:rsidR="006B7E5C" w:rsidRDefault="006B7E5C" w:rsidP="006B7E5C"/>
    <w:p w14:paraId="343C0BB3" w14:textId="3F294559" w:rsidR="006B7E5C" w:rsidRDefault="006B7E5C" w:rsidP="006B7E5C">
      <w:pPr>
        <w:rPr>
          <w:b/>
          <w:color w:val="003D61"/>
          <w:sz w:val="52"/>
          <w:szCs w:val="52"/>
        </w:rPr>
      </w:pPr>
      <w:r w:rsidRPr="006B7E5C">
        <w:rPr>
          <w:b/>
          <w:color w:val="003D61"/>
          <w:sz w:val="52"/>
          <w:szCs w:val="52"/>
        </w:rPr>
        <w:t>ADDENDUM No. 1</w:t>
      </w:r>
    </w:p>
    <w:p w14:paraId="46859365" w14:textId="16F51F81" w:rsidR="00CA5975" w:rsidRDefault="00DE1181" w:rsidP="00CA5975">
      <w:pPr>
        <w:rPr>
          <w:rFonts w:ascii="Arial" w:hAnsi="Arial" w:cs="Arial"/>
          <w:b/>
          <w:bCs/>
        </w:rPr>
      </w:pPr>
      <w:r>
        <w:rPr>
          <w:b/>
          <w:color w:val="003D61"/>
          <w:sz w:val="30"/>
          <w:szCs w:val="30"/>
        </w:rPr>
        <w:t>August 2</w:t>
      </w:r>
      <w:r w:rsidR="00035BBF">
        <w:rPr>
          <w:b/>
          <w:color w:val="003D61"/>
          <w:sz w:val="30"/>
          <w:szCs w:val="30"/>
        </w:rPr>
        <w:t>8</w:t>
      </w:r>
      <w:r>
        <w:rPr>
          <w:b/>
          <w:color w:val="003D61"/>
          <w:sz w:val="30"/>
          <w:szCs w:val="30"/>
        </w:rPr>
        <w:t>, 2026</w:t>
      </w:r>
    </w:p>
    <w:p w14:paraId="0D746A6D" w14:textId="77777777" w:rsidR="00CA5975" w:rsidRDefault="00CA5975" w:rsidP="00CA5975">
      <w:pPr>
        <w:rPr>
          <w:rFonts w:ascii="Arial" w:hAnsi="Arial" w:cs="Arial"/>
          <w:b/>
          <w:bCs/>
        </w:rPr>
      </w:pPr>
    </w:p>
    <w:p w14:paraId="46239E2E" w14:textId="77777777" w:rsidR="00CA5975" w:rsidRDefault="00CA5975" w:rsidP="00CA5975">
      <w:pPr>
        <w:rPr>
          <w:rFonts w:ascii="Arial" w:hAnsi="Arial" w:cs="Arial"/>
          <w:b/>
          <w:bCs/>
        </w:rPr>
      </w:pPr>
    </w:p>
    <w:p w14:paraId="5F782898" w14:textId="77777777" w:rsidR="00CA5975" w:rsidRDefault="00CA5975" w:rsidP="00CA5975">
      <w:pPr>
        <w:rPr>
          <w:rFonts w:ascii="Arial" w:hAnsi="Arial" w:cs="Arial"/>
          <w:b/>
          <w:bCs/>
        </w:rPr>
      </w:pPr>
    </w:p>
    <w:p w14:paraId="1FBA3FEA" w14:textId="28CE83B8" w:rsidR="00CA5975" w:rsidRPr="00CA5975" w:rsidRDefault="00CA5975" w:rsidP="00CA5975">
      <w:pPr>
        <w:rPr>
          <w:rFonts w:ascii="Arial" w:hAnsi="Arial" w:cs="Arial"/>
          <w:color w:val="003C61"/>
        </w:rPr>
      </w:pPr>
      <w:r w:rsidRPr="00CA5975">
        <w:rPr>
          <w:rFonts w:ascii="Arial" w:hAnsi="Arial" w:cs="Arial"/>
          <w:b/>
          <w:bCs/>
          <w:color w:val="003D64"/>
        </w:rPr>
        <w:t xml:space="preserve">Contracting Entity: </w:t>
      </w:r>
      <w:r w:rsidR="00467B6F">
        <w:rPr>
          <w:rFonts w:ascii="Arial" w:hAnsi="Arial" w:cs="Arial"/>
          <w:color w:val="003C61"/>
        </w:rPr>
        <w:t>Oregon State Treasury</w:t>
      </w:r>
    </w:p>
    <w:p w14:paraId="4732AEAD" w14:textId="5AFDA930" w:rsidR="00CA5975" w:rsidRDefault="00CA5975" w:rsidP="00804888">
      <w:pPr>
        <w:pStyle w:val="CoverText"/>
      </w:pPr>
      <w:r w:rsidRPr="00CA5975">
        <w:rPr>
          <w:b/>
        </w:rPr>
        <w:t>Request Number:</w:t>
      </w:r>
      <w:r w:rsidRPr="00CA5975">
        <w:t xml:space="preserve"> 170-</w:t>
      </w:r>
      <w:r w:rsidR="00DE1181">
        <w:t>4506-26</w:t>
      </w:r>
    </w:p>
    <w:p w14:paraId="7E64054D" w14:textId="77777777" w:rsidR="00CA5975" w:rsidRDefault="00CA5975" w:rsidP="00804888">
      <w:pPr>
        <w:pStyle w:val="CoverText"/>
      </w:pPr>
    </w:p>
    <w:p w14:paraId="5E2C4EBC" w14:textId="0E0D22BB" w:rsidR="00CA5975" w:rsidRDefault="00CA5975" w:rsidP="00804888">
      <w:pPr>
        <w:pStyle w:val="CoverText"/>
      </w:pPr>
      <w:r w:rsidRPr="00CA5975">
        <w:rPr>
          <w:b/>
        </w:rPr>
        <w:t>Open Date:</w:t>
      </w:r>
      <w:r>
        <w:t xml:space="preserve"> </w:t>
      </w:r>
      <w:r w:rsidR="00DE1181">
        <w:t>August 6, 2026</w:t>
      </w:r>
    </w:p>
    <w:p w14:paraId="64D57490" w14:textId="7A9FC98B" w:rsidR="00CA5975" w:rsidRPr="00CA5975" w:rsidRDefault="00CA5975" w:rsidP="00804888">
      <w:pPr>
        <w:pStyle w:val="CoverText"/>
      </w:pPr>
      <w:r w:rsidRPr="00CA5975">
        <w:rPr>
          <w:b/>
        </w:rPr>
        <w:t>Close Date:</w:t>
      </w:r>
      <w:r>
        <w:t xml:space="preserve"> </w:t>
      </w:r>
      <w:r w:rsidR="00DE1181">
        <w:t>Septem</w:t>
      </w:r>
      <w:r w:rsidR="00E57051">
        <w:t xml:space="preserve">ber </w:t>
      </w:r>
      <w:r w:rsidR="00DE1181">
        <w:t>11</w:t>
      </w:r>
      <w:r w:rsidR="00E64084">
        <w:t xml:space="preserve">, </w:t>
      </w:r>
      <w:r w:rsidR="0068070A">
        <w:t>202</w:t>
      </w:r>
      <w:r w:rsidR="00DE1181">
        <w:t>6</w:t>
      </w:r>
    </w:p>
    <w:p w14:paraId="6BE59239" w14:textId="77777777" w:rsidR="00CA5975" w:rsidRDefault="00CA5975" w:rsidP="00804888">
      <w:pPr>
        <w:pStyle w:val="CoverText"/>
      </w:pPr>
    </w:p>
    <w:p w14:paraId="612793B5" w14:textId="77777777" w:rsidR="00CA5975" w:rsidRPr="00CA5975" w:rsidRDefault="00CA5975" w:rsidP="00804888">
      <w:pPr>
        <w:pStyle w:val="CoverText"/>
      </w:pPr>
      <w:r w:rsidRPr="00CA5975">
        <w:t>Single Point of Contact:</w:t>
      </w:r>
    </w:p>
    <w:p w14:paraId="7747A43C" w14:textId="77777777" w:rsidR="00DE1181" w:rsidRDefault="00DE1181" w:rsidP="00DE1181">
      <w:pPr>
        <w:pStyle w:val="CoverText"/>
      </w:pPr>
      <w:r>
        <w:t>Joshua Woodmansee</w:t>
      </w:r>
    </w:p>
    <w:p w14:paraId="12749496" w14:textId="77777777" w:rsidR="00DE1181" w:rsidRPr="00CA5975" w:rsidRDefault="00DE1181" w:rsidP="00DE1181">
      <w:pPr>
        <w:pStyle w:val="CoverText"/>
      </w:pPr>
      <w:r>
        <w:t>Senior Procurement Officer</w:t>
      </w:r>
    </w:p>
    <w:p w14:paraId="1D750740" w14:textId="77777777" w:rsidR="00DE1181" w:rsidRPr="00CA5975" w:rsidRDefault="00DE1181" w:rsidP="00DE1181">
      <w:pPr>
        <w:pStyle w:val="CoverText"/>
      </w:pPr>
      <w:r w:rsidRPr="00CA5975">
        <w:t>Oregon State Treasury</w:t>
      </w:r>
    </w:p>
    <w:p w14:paraId="2DA3E40A" w14:textId="77777777" w:rsidR="00DE1181" w:rsidRPr="00CA5975" w:rsidRDefault="00DE1181" w:rsidP="00DE1181">
      <w:pPr>
        <w:pStyle w:val="CoverText"/>
      </w:pPr>
      <w:r>
        <w:t>867 Hawthorne Ave SE</w:t>
      </w:r>
    </w:p>
    <w:p w14:paraId="0370198C" w14:textId="77777777" w:rsidR="00DE1181" w:rsidRPr="00CA5975" w:rsidRDefault="00DE1181" w:rsidP="00DE1181">
      <w:pPr>
        <w:pStyle w:val="CoverText"/>
      </w:pPr>
      <w:r>
        <w:t>Salem</w:t>
      </w:r>
      <w:r w:rsidRPr="00CA5975">
        <w:t xml:space="preserve">, </w:t>
      </w:r>
      <w:r>
        <w:t>OR 97301</w:t>
      </w:r>
    </w:p>
    <w:p w14:paraId="7E90AF07" w14:textId="77777777" w:rsidR="00DE1181" w:rsidRDefault="00DE1181" w:rsidP="00DE1181">
      <w:pPr>
        <w:pStyle w:val="CoverText"/>
      </w:pPr>
      <w:hyperlink r:id="rId11" w:history="1">
        <w:r w:rsidRPr="00925FAB">
          <w:rPr>
            <w:rStyle w:val="Hyperlink"/>
            <w:sz w:val="22"/>
          </w:rPr>
          <w:t>purchasing@ost.state.or.us</w:t>
        </w:r>
      </w:hyperlink>
    </w:p>
    <w:p w14:paraId="0F978EF7" w14:textId="77777777" w:rsidR="00DE1181" w:rsidRPr="00CA5975" w:rsidRDefault="00DE1181" w:rsidP="00DE1181">
      <w:pPr>
        <w:pStyle w:val="CoverText"/>
      </w:pPr>
      <w:r>
        <w:t>503-378-6785</w:t>
      </w:r>
    </w:p>
    <w:p w14:paraId="5A68573B" w14:textId="6C0E397C" w:rsidR="00662CC8" w:rsidRDefault="00662CC8" w:rsidP="00662CC8">
      <w:pPr>
        <w:pStyle w:val="TOC1"/>
        <w:sectPr w:rsidR="00662CC8" w:rsidSect="00DE1181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3240" w:header="432" w:footer="0" w:gutter="0"/>
          <w:cols w:space="720"/>
          <w:titlePg/>
          <w:docGrid w:linePitch="360"/>
        </w:sectPr>
      </w:pPr>
    </w:p>
    <w:p w14:paraId="6EE3E1CC" w14:textId="65F9E0E0" w:rsidR="00CA5975" w:rsidRDefault="00EF7398" w:rsidP="00BB11EB">
      <w:pPr>
        <w:spacing w:before="180" w:after="180"/>
      </w:pPr>
      <w:r>
        <w:lastRenderedPageBreak/>
        <w:t xml:space="preserve">This Addendum No. 1 modifies the RFP, which Oregon State Treasury published on </w:t>
      </w:r>
      <w:proofErr w:type="spellStart"/>
      <w:r>
        <w:t>O</w:t>
      </w:r>
      <w:r w:rsidR="00DE1181">
        <w:t>regonBuys</w:t>
      </w:r>
      <w:proofErr w:type="spellEnd"/>
      <w:r>
        <w:t xml:space="preserve"> on </w:t>
      </w:r>
      <w:r w:rsidR="00DE1181">
        <w:t>August 6</w:t>
      </w:r>
      <w:r>
        <w:t xml:space="preserve">, </w:t>
      </w:r>
      <w:proofErr w:type="gramStart"/>
      <w:r>
        <w:t>202</w:t>
      </w:r>
      <w:r w:rsidR="00DE1181">
        <w:t>6</w:t>
      </w:r>
      <w:proofErr w:type="gramEnd"/>
      <w:r>
        <w:t xml:space="preserve"> as described herein</w:t>
      </w:r>
      <w:r w:rsidR="007F5F5E">
        <w:t>. All RFP terms not specifically mentioned or affected by</w:t>
      </w:r>
      <w:r w:rsidR="00BB11EB">
        <w:t xml:space="preserve"> this Addendum remain in full force. This Addendum is hereby added as a part of the RFP.</w:t>
      </w:r>
    </w:p>
    <w:p w14:paraId="12B2468B" w14:textId="52924086" w:rsidR="00BB11EB" w:rsidRDefault="00BB11EB" w:rsidP="00BB11EB">
      <w:pPr>
        <w:spacing w:before="180" w:after="180"/>
      </w:pPr>
      <w:r>
        <w:t xml:space="preserve">Deletions are </w:t>
      </w:r>
      <w:r w:rsidR="007366C0">
        <w:t>indicated</w:t>
      </w:r>
      <w:r>
        <w:t xml:space="preserve"> </w:t>
      </w:r>
      <w:r w:rsidR="007366C0">
        <w:t>by</w:t>
      </w:r>
      <w:r>
        <w:t xml:space="preserve"> [</w:t>
      </w:r>
      <w:r w:rsidR="007366C0">
        <w:t>brackets</w:t>
      </w:r>
      <w:r>
        <w:t xml:space="preserve">] </w:t>
      </w:r>
      <w:r w:rsidR="007366C0">
        <w:t xml:space="preserve">and </w:t>
      </w:r>
      <w:r w:rsidR="007366C0" w:rsidRPr="007366C0">
        <w:rPr>
          <w:strike/>
        </w:rPr>
        <w:t>strikethrough</w:t>
      </w:r>
      <w:r w:rsidR="007366C0">
        <w:t>. New language</w:t>
      </w:r>
      <w:r>
        <w:t xml:space="preserve"> is </w:t>
      </w:r>
      <w:r w:rsidR="007366C0">
        <w:t>indicated</w:t>
      </w:r>
      <w:r>
        <w:t xml:space="preserve"> in </w:t>
      </w:r>
      <w:r w:rsidRPr="00BB11EB">
        <w:rPr>
          <w:b/>
          <w:u w:val="single"/>
        </w:rPr>
        <w:t>bold</w:t>
      </w:r>
      <w:r>
        <w:t xml:space="preserve"> </w:t>
      </w:r>
      <w:r w:rsidR="007366C0">
        <w:t xml:space="preserve">font and </w:t>
      </w:r>
      <w:r w:rsidR="007366C0" w:rsidRPr="007366C0">
        <w:rPr>
          <w:u w:val="single"/>
        </w:rPr>
        <w:t>underlining</w:t>
      </w:r>
      <w:r>
        <w:t>.</w:t>
      </w:r>
    </w:p>
    <w:p w14:paraId="74E91072" w14:textId="19A89770" w:rsidR="00BB11EB" w:rsidRPr="00B46BE0" w:rsidRDefault="00BB11EB" w:rsidP="00B46BE0">
      <w:pPr>
        <w:pStyle w:val="ListNumber"/>
      </w:pPr>
      <w:r w:rsidRPr="00B46BE0">
        <w:t xml:space="preserve">Section </w:t>
      </w:r>
      <w:r w:rsidR="00DE1181">
        <w:t>2</w:t>
      </w:r>
      <w:r w:rsidRPr="00B46BE0">
        <w:t>.</w:t>
      </w:r>
      <w:r w:rsidR="00DE1181">
        <w:t>D</w:t>
      </w:r>
      <w:r w:rsidRPr="00B46BE0">
        <w:t xml:space="preserve"> </w:t>
      </w:r>
      <w:r w:rsidR="00DE1181">
        <w:t>Scope of Work</w:t>
      </w:r>
      <w:r w:rsidRPr="00B46BE0">
        <w:t xml:space="preserve"> is changed with the following:</w:t>
      </w:r>
    </w:p>
    <w:p w14:paraId="5E1B6143" w14:textId="77777777" w:rsidR="000B0BD3" w:rsidRPr="000B0BD3" w:rsidRDefault="000B0BD3" w:rsidP="000E24F1">
      <w:pPr>
        <w:numPr>
          <w:ilvl w:val="0"/>
          <w:numId w:val="5"/>
        </w:numPr>
      </w:pPr>
      <w:r w:rsidRPr="000B0BD3">
        <w:t xml:space="preserve">Scope Clarity </w:t>
      </w:r>
    </w:p>
    <w:p w14:paraId="5B6F3509" w14:textId="77777777" w:rsidR="000B0BD3" w:rsidRPr="000B0BD3" w:rsidRDefault="000B0BD3" w:rsidP="000B0BD3"/>
    <w:p w14:paraId="5452711C" w14:textId="77777777" w:rsidR="000B0BD3" w:rsidRPr="000B0BD3" w:rsidRDefault="000B0BD3" w:rsidP="000E24F1">
      <w:pPr>
        <w:numPr>
          <w:ilvl w:val="1"/>
          <w:numId w:val="3"/>
        </w:numPr>
      </w:pPr>
      <w:r w:rsidRPr="000B0BD3">
        <w:t xml:space="preserve">In Scope SWIFT Components </w:t>
      </w:r>
    </w:p>
    <w:p w14:paraId="79CA2D03" w14:textId="77777777" w:rsidR="000B0BD3" w:rsidRPr="000B0BD3" w:rsidRDefault="000B0BD3" w:rsidP="000B0BD3">
      <w:r w:rsidRPr="000B0BD3">
        <w:t xml:space="preserve">The Independent Assessment shall cover all Treasury owned SWIFT security controls applicable under the SWIFT Customer Security Controls Framework (CSCF). These include, but are not limited to: </w:t>
      </w:r>
    </w:p>
    <w:p w14:paraId="5C2DD73B" w14:textId="77777777" w:rsidR="000B0BD3" w:rsidRPr="000B0BD3" w:rsidRDefault="000B0BD3" w:rsidP="000E24F1">
      <w:pPr>
        <w:numPr>
          <w:ilvl w:val="0"/>
          <w:numId w:val="4"/>
        </w:numPr>
      </w:pPr>
      <w:r w:rsidRPr="000B0BD3">
        <w:t xml:space="preserve">Governance and security management controls </w:t>
      </w:r>
    </w:p>
    <w:p w14:paraId="65A6D81C" w14:textId="77777777" w:rsidR="000B0BD3" w:rsidRPr="000B0BD3" w:rsidRDefault="000B0BD3" w:rsidP="000E24F1">
      <w:pPr>
        <w:numPr>
          <w:ilvl w:val="0"/>
          <w:numId w:val="4"/>
        </w:numPr>
      </w:pPr>
      <w:r w:rsidRPr="000B0BD3">
        <w:t xml:space="preserve">Logical access and authentication controls for Treasury managed systems </w:t>
      </w:r>
    </w:p>
    <w:p w14:paraId="4CBD96AB" w14:textId="77777777" w:rsidR="000B0BD3" w:rsidRPr="000B0BD3" w:rsidRDefault="000B0BD3" w:rsidP="000E24F1">
      <w:pPr>
        <w:numPr>
          <w:ilvl w:val="0"/>
          <w:numId w:val="4"/>
        </w:numPr>
      </w:pPr>
      <w:r w:rsidRPr="000B0BD3">
        <w:t xml:space="preserve">Network and perimeter security controls within Treasury’s operational environment </w:t>
      </w:r>
    </w:p>
    <w:p w14:paraId="2049F890" w14:textId="77777777" w:rsidR="000B0BD3" w:rsidRPr="000B0BD3" w:rsidRDefault="000B0BD3" w:rsidP="000E24F1">
      <w:pPr>
        <w:numPr>
          <w:ilvl w:val="0"/>
          <w:numId w:val="4"/>
        </w:numPr>
      </w:pPr>
      <w:r w:rsidRPr="000B0BD3">
        <w:t xml:space="preserve">Incident response controls </w:t>
      </w:r>
    </w:p>
    <w:p w14:paraId="50D16901" w14:textId="77777777" w:rsidR="000B0BD3" w:rsidRPr="000B0BD3" w:rsidRDefault="000B0BD3" w:rsidP="000E24F1">
      <w:pPr>
        <w:numPr>
          <w:ilvl w:val="0"/>
          <w:numId w:val="4"/>
        </w:numPr>
      </w:pPr>
      <w:r w:rsidRPr="000B0BD3">
        <w:t xml:space="preserve">Vendor and </w:t>
      </w:r>
      <w:proofErr w:type="gramStart"/>
      <w:r w:rsidRPr="000B0BD3">
        <w:t>third party</w:t>
      </w:r>
      <w:proofErr w:type="gramEnd"/>
      <w:r w:rsidRPr="000B0BD3">
        <w:t xml:space="preserve"> oversight related to SWIFT usage </w:t>
      </w:r>
    </w:p>
    <w:p w14:paraId="0CB62A27" w14:textId="77777777" w:rsidR="000B0BD3" w:rsidRPr="000B0BD3" w:rsidRDefault="000B0BD3" w:rsidP="000E24F1">
      <w:pPr>
        <w:numPr>
          <w:ilvl w:val="0"/>
          <w:numId w:val="4"/>
        </w:numPr>
      </w:pPr>
      <w:r w:rsidRPr="000B0BD3">
        <w:t xml:space="preserve">Any Treasury managed infrastructure, applications, or processes that directly support SWIFT connectivity or message initiation/receipt </w:t>
      </w:r>
    </w:p>
    <w:p w14:paraId="2BC91E38" w14:textId="77777777" w:rsidR="000B0BD3" w:rsidRDefault="000B0BD3" w:rsidP="00BB11EB">
      <w:pPr>
        <w:rPr>
          <w:b/>
          <w:bCs/>
          <w:u w:val="single"/>
        </w:rPr>
      </w:pPr>
    </w:p>
    <w:p w14:paraId="29DFC0E4" w14:textId="2F535AA4" w:rsidR="00B46BE0" w:rsidRDefault="000B0BD3" w:rsidP="00BB11EB">
      <w:pPr>
        <w:rPr>
          <w:b/>
          <w:bCs/>
          <w:u w:val="single"/>
        </w:rPr>
      </w:pPr>
      <w:r w:rsidRPr="000B0BD3">
        <w:rPr>
          <w:b/>
          <w:bCs/>
          <w:u w:val="single"/>
        </w:rPr>
        <w:t>Certain sensitive component-related documents may be disclosed verbally but will not be distributed electronically. Proposers are prohibited from retaining, copying, or storing any sensitive information shared.</w:t>
      </w:r>
      <w:r>
        <w:rPr>
          <w:b/>
          <w:bCs/>
          <w:u w:val="single"/>
        </w:rPr>
        <w:t xml:space="preserve"> </w:t>
      </w:r>
    </w:p>
    <w:p w14:paraId="14DBA2EE" w14:textId="77777777" w:rsidR="000B0BD3" w:rsidRDefault="000B0BD3" w:rsidP="00BB11EB">
      <w:pPr>
        <w:rPr>
          <w:b/>
          <w:bCs/>
          <w:u w:val="single"/>
        </w:rPr>
      </w:pPr>
    </w:p>
    <w:p w14:paraId="446C1122" w14:textId="4AC079C4" w:rsidR="000B0BD3" w:rsidRPr="000B0BD3" w:rsidRDefault="000B0BD3" w:rsidP="000B0BD3">
      <w:pPr>
        <w:rPr>
          <w:strike/>
        </w:rPr>
      </w:pPr>
      <w:r>
        <w:t>[</w:t>
      </w:r>
      <w:r w:rsidRPr="000B0BD3">
        <w:rPr>
          <w:strike/>
        </w:rPr>
        <w:t xml:space="preserve">3.   </w:t>
      </w:r>
      <w:r w:rsidRPr="000B0BD3">
        <w:rPr>
          <w:strike/>
        </w:rPr>
        <w:t>The following information will not be provided to the selected Proposer:</w:t>
      </w:r>
    </w:p>
    <w:p w14:paraId="00DA0EEF" w14:textId="77777777" w:rsidR="000B0BD3" w:rsidRPr="000B0BD3" w:rsidRDefault="000B0BD3" w:rsidP="000E24F1">
      <w:pPr>
        <w:numPr>
          <w:ilvl w:val="0"/>
          <w:numId w:val="6"/>
        </w:numPr>
        <w:rPr>
          <w:strike/>
        </w:rPr>
      </w:pPr>
      <w:r w:rsidRPr="000B0BD3">
        <w:rPr>
          <w:strike/>
        </w:rPr>
        <w:t>Governance and security management controls</w:t>
      </w:r>
    </w:p>
    <w:p w14:paraId="487BA889" w14:textId="77777777" w:rsidR="000B0BD3" w:rsidRPr="000B0BD3" w:rsidRDefault="000B0BD3" w:rsidP="000E24F1">
      <w:pPr>
        <w:numPr>
          <w:ilvl w:val="0"/>
          <w:numId w:val="6"/>
        </w:numPr>
        <w:rPr>
          <w:strike/>
        </w:rPr>
      </w:pPr>
      <w:r w:rsidRPr="000B0BD3">
        <w:rPr>
          <w:strike/>
        </w:rPr>
        <w:t>Logical access and authentication controls for Treasury managed systems</w:t>
      </w:r>
    </w:p>
    <w:p w14:paraId="4AFD7513" w14:textId="77777777" w:rsidR="000B0BD3" w:rsidRPr="000B0BD3" w:rsidRDefault="000B0BD3" w:rsidP="000E24F1">
      <w:pPr>
        <w:numPr>
          <w:ilvl w:val="0"/>
          <w:numId w:val="6"/>
        </w:numPr>
        <w:rPr>
          <w:strike/>
        </w:rPr>
      </w:pPr>
      <w:r w:rsidRPr="000B0BD3">
        <w:rPr>
          <w:strike/>
        </w:rPr>
        <w:t>Network and perimeter security controls within Treasury’s operational environment</w:t>
      </w:r>
    </w:p>
    <w:p w14:paraId="78812F05" w14:textId="77777777" w:rsidR="000B0BD3" w:rsidRPr="000B0BD3" w:rsidRDefault="000B0BD3" w:rsidP="000E24F1">
      <w:pPr>
        <w:numPr>
          <w:ilvl w:val="0"/>
          <w:numId w:val="6"/>
        </w:numPr>
        <w:rPr>
          <w:strike/>
        </w:rPr>
      </w:pPr>
      <w:r w:rsidRPr="000B0BD3">
        <w:rPr>
          <w:strike/>
        </w:rPr>
        <w:t>Incident response controls</w:t>
      </w:r>
    </w:p>
    <w:p w14:paraId="0EF5B9D9" w14:textId="77777777" w:rsidR="000B0BD3" w:rsidRPr="000B0BD3" w:rsidRDefault="000B0BD3" w:rsidP="000E24F1">
      <w:pPr>
        <w:numPr>
          <w:ilvl w:val="0"/>
          <w:numId w:val="6"/>
        </w:numPr>
        <w:rPr>
          <w:strike/>
        </w:rPr>
      </w:pPr>
      <w:r w:rsidRPr="000B0BD3">
        <w:rPr>
          <w:strike/>
        </w:rPr>
        <w:t xml:space="preserve">Vendor and </w:t>
      </w:r>
      <w:proofErr w:type="gramStart"/>
      <w:r w:rsidRPr="000B0BD3">
        <w:rPr>
          <w:strike/>
        </w:rPr>
        <w:t>third party</w:t>
      </w:r>
      <w:proofErr w:type="gramEnd"/>
      <w:r w:rsidRPr="000B0BD3">
        <w:rPr>
          <w:strike/>
        </w:rPr>
        <w:t xml:space="preserve"> oversight related to SWIFT usage</w:t>
      </w:r>
    </w:p>
    <w:p w14:paraId="03E76405" w14:textId="550C29EC" w:rsidR="000B0BD3" w:rsidRPr="000B0BD3" w:rsidRDefault="000B0BD3" w:rsidP="000E24F1">
      <w:pPr>
        <w:numPr>
          <w:ilvl w:val="0"/>
          <w:numId w:val="6"/>
        </w:numPr>
      </w:pPr>
      <w:r w:rsidRPr="000B0BD3">
        <w:rPr>
          <w:strike/>
        </w:rPr>
        <w:lastRenderedPageBreak/>
        <w:t>Any Treasury managed infrastructure, applications, or processes that directly support SWIFT connectivity or message initiation/receipt</w:t>
      </w:r>
      <w:r>
        <w:t>]</w:t>
      </w:r>
    </w:p>
    <w:p w14:paraId="10576FF2" w14:textId="77777777" w:rsidR="000B0BD3" w:rsidRPr="000B0BD3" w:rsidRDefault="000B0BD3" w:rsidP="00BB11EB"/>
    <w:sectPr w:rsidR="000B0BD3" w:rsidRPr="000B0BD3" w:rsidSect="00662CC8">
      <w:footerReference w:type="default" r:id="rId16"/>
      <w:footerReference w:type="first" r:id="rId17"/>
      <w:pgSz w:w="12240" w:h="15840"/>
      <w:pgMar w:top="1440" w:right="1440" w:bottom="1440" w:left="3240" w:header="43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6EF46" w14:textId="77777777" w:rsidR="000E24F1" w:rsidRDefault="000E24F1" w:rsidP="00CA5975">
      <w:pPr>
        <w:spacing w:line="240" w:lineRule="auto"/>
      </w:pPr>
      <w:r>
        <w:separator/>
      </w:r>
    </w:p>
    <w:p w14:paraId="1CC63A15" w14:textId="77777777" w:rsidR="000E24F1" w:rsidRDefault="000E24F1"/>
  </w:endnote>
  <w:endnote w:type="continuationSeparator" w:id="0">
    <w:p w14:paraId="012AB4BA" w14:textId="77777777" w:rsidR="000E24F1" w:rsidRDefault="000E24F1" w:rsidP="00CA5975">
      <w:pPr>
        <w:spacing w:line="240" w:lineRule="auto"/>
      </w:pPr>
      <w:r>
        <w:continuationSeparator/>
      </w:r>
    </w:p>
    <w:p w14:paraId="5E63E5A9" w14:textId="77777777" w:rsidR="000E24F1" w:rsidRDefault="000E24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0C152" w14:textId="28B9F1C6" w:rsidR="00655901" w:rsidRPr="00CA5975" w:rsidRDefault="00655901" w:rsidP="00662CC8">
    <w:pPr>
      <w:pStyle w:val="Footer"/>
      <w:pBdr>
        <w:top w:val="single" w:sz="4" w:space="2" w:color="003C61"/>
      </w:pBdr>
      <w:tabs>
        <w:tab w:val="clear" w:pos="4680"/>
      </w:tabs>
      <w:rPr>
        <w:rStyle w:val="PageNumber"/>
        <w:rFonts w:ascii="Arial" w:hAnsi="Arial" w:cs="Arial"/>
        <w:sz w:val="18"/>
        <w:szCs w:val="18"/>
      </w:rPr>
    </w:pPr>
    <w:r w:rsidRPr="00CA5975">
      <w:rPr>
        <w:rFonts w:ascii="Arial" w:hAnsi="Arial" w:cs="Arial"/>
        <w:b/>
        <w:color w:val="003C61"/>
        <w:sz w:val="18"/>
        <w:szCs w:val="18"/>
      </w:rPr>
      <w:t>Oregon</w:t>
    </w:r>
    <w:r w:rsidRPr="00CA5975">
      <w:rPr>
        <w:rFonts w:ascii="Arial" w:hAnsi="Arial" w:cs="Arial"/>
        <w:b/>
        <w:color w:val="003C61"/>
        <w:spacing w:val="-1"/>
        <w:sz w:val="18"/>
        <w:szCs w:val="18"/>
      </w:rPr>
      <w:t xml:space="preserve"> </w:t>
    </w:r>
    <w:r w:rsidRPr="00CA5975">
      <w:rPr>
        <w:rFonts w:ascii="Arial" w:hAnsi="Arial" w:cs="Arial"/>
        <w:b/>
        <w:color w:val="003C61"/>
        <w:sz w:val="18"/>
        <w:szCs w:val="18"/>
      </w:rPr>
      <w:t>State</w:t>
    </w:r>
    <w:r w:rsidRPr="00CA5975">
      <w:rPr>
        <w:rFonts w:ascii="Arial" w:hAnsi="Arial" w:cs="Arial"/>
        <w:b/>
        <w:color w:val="003C61"/>
        <w:spacing w:val="-1"/>
        <w:sz w:val="18"/>
        <w:szCs w:val="18"/>
      </w:rPr>
      <w:t xml:space="preserve"> </w:t>
    </w:r>
    <w:r w:rsidRPr="00CA5975">
      <w:rPr>
        <w:rFonts w:ascii="Arial" w:hAnsi="Arial" w:cs="Arial"/>
        <w:b/>
        <w:color w:val="003C61"/>
        <w:sz w:val="18"/>
        <w:szCs w:val="18"/>
      </w:rPr>
      <w:t>Treasury</w:t>
    </w:r>
    <w:r w:rsidRPr="00CA5975">
      <w:rPr>
        <w:rFonts w:ascii="Arial" w:hAnsi="Arial" w:cs="Arial"/>
        <w:b/>
        <w:sz w:val="18"/>
        <w:szCs w:val="18"/>
      </w:rPr>
      <w:tab/>
    </w:r>
    <w:r w:rsidRPr="00CA5975">
      <w:rPr>
        <w:rStyle w:val="PageNumber"/>
        <w:rFonts w:ascii="Arial" w:hAnsi="Arial" w:cs="Arial"/>
        <w:sz w:val="18"/>
        <w:szCs w:val="18"/>
      </w:rPr>
      <w:fldChar w:fldCharType="begin"/>
    </w:r>
    <w:r w:rsidRPr="00CA5975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CA5975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2</w:t>
    </w:r>
    <w:r w:rsidRPr="00CA5975">
      <w:rPr>
        <w:rStyle w:val="PageNumber"/>
        <w:rFonts w:ascii="Arial" w:hAnsi="Arial" w:cs="Arial"/>
        <w:sz w:val="18"/>
        <w:szCs w:val="18"/>
      </w:rPr>
      <w:fldChar w:fldCharType="end"/>
    </w:r>
  </w:p>
  <w:p w14:paraId="7C754006" w14:textId="670A7A4C" w:rsidR="00655901" w:rsidRDefault="00655901" w:rsidP="00804888">
    <w:pPr>
      <w:pStyle w:val="CoverText"/>
    </w:pPr>
    <w:r w:rsidRPr="00CA5975">
      <w:t>170</w:t>
    </w:r>
    <w:r>
      <w:t>- 2220</w:t>
    </w:r>
    <w:r w:rsidRPr="00CA5975">
      <w:t>-20</w:t>
    </w:r>
    <w:r>
      <w:t>20</w:t>
    </w:r>
  </w:p>
  <w:p w14:paraId="2AC37AEA" w14:textId="6787DB38" w:rsidR="00655901" w:rsidRDefault="00655901" w:rsidP="00804888">
    <w:pPr>
      <w:pStyle w:val="CoverText"/>
    </w:pPr>
    <w:r>
      <w:t>Template DOJ Approved 1/22/19</w:t>
    </w:r>
  </w:p>
  <w:p w14:paraId="39263332" w14:textId="77777777" w:rsidR="00655901" w:rsidRDefault="00655901" w:rsidP="00804888">
    <w:pPr>
      <w:pStyle w:val="CoverText"/>
    </w:pPr>
  </w:p>
  <w:p w14:paraId="0986D950" w14:textId="77777777" w:rsidR="00655901" w:rsidRDefault="00655901" w:rsidP="00804888">
    <w:pPr>
      <w:pStyle w:val="CoverText"/>
    </w:pPr>
  </w:p>
  <w:p w14:paraId="154B84DE" w14:textId="77777777" w:rsidR="00655901" w:rsidRPr="00CA5975" w:rsidRDefault="00655901" w:rsidP="00804888">
    <w:pPr>
      <w:pStyle w:val="CoverText"/>
    </w:pPr>
  </w:p>
  <w:p w14:paraId="0D34F1F9" w14:textId="77777777" w:rsidR="00655901" w:rsidRDefault="0065590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E490F" w14:textId="3758D958" w:rsidR="00655901" w:rsidRDefault="00DE1181" w:rsidP="00CA5975">
    <w:pPr>
      <w:pStyle w:val="Footer"/>
      <w:ind w:left="-324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696E600" wp14:editId="29AA0761">
          <wp:simplePos x="0" y="0"/>
          <wp:positionH relativeFrom="page">
            <wp:posOffset>19050</wp:posOffset>
          </wp:positionH>
          <wp:positionV relativeFrom="paragraph">
            <wp:posOffset>-1209675</wp:posOffset>
          </wp:positionV>
          <wp:extent cx="7816850" cy="1359535"/>
          <wp:effectExtent l="0" t="0" r="0" b="0"/>
          <wp:wrapNone/>
          <wp:docPr id="1232398587" name="Picture 1232398587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6850" cy="1359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F84BE" w14:textId="6268D921" w:rsidR="00655901" w:rsidRPr="00CA5975" w:rsidRDefault="00655901" w:rsidP="00662CC8">
    <w:pPr>
      <w:pStyle w:val="Footer"/>
      <w:pBdr>
        <w:top w:val="single" w:sz="4" w:space="2" w:color="003C61"/>
      </w:pBdr>
      <w:tabs>
        <w:tab w:val="clear" w:pos="4680"/>
      </w:tabs>
      <w:rPr>
        <w:rStyle w:val="PageNumber"/>
        <w:rFonts w:ascii="Arial" w:hAnsi="Arial" w:cs="Arial"/>
        <w:sz w:val="18"/>
        <w:szCs w:val="18"/>
      </w:rPr>
    </w:pPr>
    <w:r w:rsidRPr="00CA5975">
      <w:rPr>
        <w:rFonts w:ascii="Arial" w:hAnsi="Arial" w:cs="Arial"/>
        <w:b/>
        <w:color w:val="003C61"/>
        <w:sz w:val="18"/>
        <w:szCs w:val="18"/>
      </w:rPr>
      <w:t>Oregon</w:t>
    </w:r>
    <w:r w:rsidRPr="00CA5975">
      <w:rPr>
        <w:rFonts w:ascii="Arial" w:hAnsi="Arial" w:cs="Arial"/>
        <w:b/>
        <w:color w:val="003C61"/>
        <w:spacing w:val="-1"/>
        <w:sz w:val="18"/>
        <w:szCs w:val="18"/>
      </w:rPr>
      <w:t xml:space="preserve"> </w:t>
    </w:r>
    <w:r w:rsidRPr="00CA5975">
      <w:rPr>
        <w:rFonts w:ascii="Arial" w:hAnsi="Arial" w:cs="Arial"/>
        <w:b/>
        <w:color w:val="003C61"/>
        <w:sz w:val="18"/>
        <w:szCs w:val="18"/>
      </w:rPr>
      <w:t>State</w:t>
    </w:r>
    <w:r w:rsidRPr="00CA5975">
      <w:rPr>
        <w:rFonts w:ascii="Arial" w:hAnsi="Arial" w:cs="Arial"/>
        <w:b/>
        <w:color w:val="003C61"/>
        <w:spacing w:val="-1"/>
        <w:sz w:val="18"/>
        <w:szCs w:val="18"/>
      </w:rPr>
      <w:t xml:space="preserve"> </w:t>
    </w:r>
    <w:r w:rsidRPr="00CA5975">
      <w:rPr>
        <w:rFonts w:ascii="Arial" w:hAnsi="Arial" w:cs="Arial"/>
        <w:b/>
        <w:color w:val="003C61"/>
        <w:sz w:val="18"/>
        <w:szCs w:val="18"/>
      </w:rPr>
      <w:t>Treasury</w:t>
    </w:r>
    <w:r w:rsidRPr="00CA5975">
      <w:rPr>
        <w:rFonts w:ascii="Arial" w:hAnsi="Arial" w:cs="Arial"/>
        <w:b/>
        <w:sz w:val="18"/>
        <w:szCs w:val="18"/>
      </w:rPr>
      <w:tab/>
    </w:r>
    <w:r w:rsidRPr="00CA5975">
      <w:rPr>
        <w:rStyle w:val="PageNumber"/>
        <w:rFonts w:ascii="Arial" w:hAnsi="Arial" w:cs="Arial"/>
        <w:sz w:val="18"/>
        <w:szCs w:val="18"/>
      </w:rPr>
      <w:fldChar w:fldCharType="begin"/>
    </w:r>
    <w:r w:rsidRPr="00CA5975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CA5975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22</w:t>
    </w:r>
    <w:r w:rsidRPr="00CA5975">
      <w:rPr>
        <w:rStyle w:val="PageNumber"/>
        <w:rFonts w:ascii="Arial" w:hAnsi="Arial" w:cs="Arial"/>
        <w:sz w:val="18"/>
        <w:szCs w:val="18"/>
      </w:rPr>
      <w:fldChar w:fldCharType="end"/>
    </w:r>
  </w:p>
  <w:p w14:paraId="2DF42DEA" w14:textId="6748593C" w:rsidR="00655901" w:rsidRDefault="00655901" w:rsidP="00804888">
    <w:pPr>
      <w:pStyle w:val="CoverText"/>
    </w:pPr>
    <w:r w:rsidRPr="00CA5975">
      <w:t>170</w:t>
    </w:r>
    <w:r>
      <w:t>-</w:t>
    </w:r>
    <w:r w:rsidR="000B0BD3">
      <w:t>4506</w:t>
    </w:r>
    <w:r w:rsidRPr="00CA5975">
      <w:t>-2</w:t>
    </w:r>
    <w:r w:rsidR="000B0BD3">
      <w:t>6</w:t>
    </w:r>
  </w:p>
  <w:p w14:paraId="013C9BCF" w14:textId="77777777" w:rsidR="00655901" w:rsidRDefault="00655901" w:rsidP="00804888">
    <w:pPr>
      <w:pStyle w:val="CoverText"/>
    </w:pPr>
  </w:p>
  <w:p w14:paraId="0D31F266" w14:textId="77777777" w:rsidR="00655901" w:rsidRPr="00CA5975" w:rsidRDefault="00655901" w:rsidP="00804888">
    <w:pPr>
      <w:pStyle w:val="CoverText"/>
    </w:pPr>
  </w:p>
  <w:p w14:paraId="502CEE40" w14:textId="77777777" w:rsidR="00655901" w:rsidRDefault="0065590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5516D" w14:textId="3682C575" w:rsidR="00655901" w:rsidRPr="00CA5975" w:rsidRDefault="00655901" w:rsidP="00662CC8">
    <w:pPr>
      <w:pStyle w:val="Footer"/>
      <w:pBdr>
        <w:top w:val="single" w:sz="4" w:space="2" w:color="003C61"/>
      </w:pBdr>
      <w:tabs>
        <w:tab w:val="clear" w:pos="4680"/>
      </w:tabs>
      <w:rPr>
        <w:rStyle w:val="PageNumber"/>
        <w:rFonts w:ascii="Arial" w:hAnsi="Arial" w:cs="Arial"/>
        <w:sz w:val="18"/>
        <w:szCs w:val="18"/>
      </w:rPr>
    </w:pPr>
    <w:r w:rsidRPr="00CA5975">
      <w:rPr>
        <w:rFonts w:ascii="Arial" w:hAnsi="Arial" w:cs="Arial"/>
        <w:b/>
        <w:color w:val="003C61"/>
        <w:sz w:val="18"/>
        <w:szCs w:val="18"/>
      </w:rPr>
      <w:t>Oregon</w:t>
    </w:r>
    <w:r w:rsidRPr="00CA5975">
      <w:rPr>
        <w:rFonts w:ascii="Arial" w:hAnsi="Arial" w:cs="Arial"/>
        <w:b/>
        <w:color w:val="003C61"/>
        <w:spacing w:val="-1"/>
        <w:sz w:val="18"/>
        <w:szCs w:val="18"/>
      </w:rPr>
      <w:t xml:space="preserve"> </w:t>
    </w:r>
    <w:r w:rsidRPr="00CA5975">
      <w:rPr>
        <w:rFonts w:ascii="Arial" w:hAnsi="Arial" w:cs="Arial"/>
        <w:b/>
        <w:color w:val="003C61"/>
        <w:sz w:val="18"/>
        <w:szCs w:val="18"/>
      </w:rPr>
      <w:t>State</w:t>
    </w:r>
    <w:r w:rsidRPr="00CA5975">
      <w:rPr>
        <w:rFonts w:ascii="Arial" w:hAnsi="Arial" w:cs="Arial"/>
        <w:b/>
        <w:color w:val="003C61"/>
        <w:spacing w:val="-1"/>
        <w:sz w:val="18"/>
        <w:szCs w:val="18"/>
      </w:rPr>
      <w:t xml:space="preserve"> </w:t>
    </w:r>
    <w:r w:rsidRPr="00CA5975">
      <w:rPr>
        <w:rFonts w:ascii="Arial" w:hAnsi="Arial" w:cs="Arial"/>
        <w:b/>
        <w:color w:val="003C61"/>
        <w:sz w:val="18"/>
        <w:szCs w:val="18"/>
      </w:rPr>
      <w:t>Treasury</w:t>
    </w:r>
    <w:r w:rsidRPr="00CA5975">
      <w:rPr>
        <w:rFonts w:ascii="Arial" w:hAnsi="Arial" w:cs="Arial"/>
        <w:b/>
        <w:sz w:val="18"/>
        <w:szCs w:val="18"/>
      </w:rPr>
      <w:tab/>
    </w:r>
    <w:r w:rsidRPr="00CA5975">
      <w:rPr>
        <w:rStyle w:val="PageNumber"/>
        <w:rFonts w:ascii="Arial" w:hAnsi="Arial" w:cs="Arial"/>
        <w:sz w:val="18"/>
        <w:szCs w:val="18"/>
      </w:rPr>
      <w:fldChar w:fldCharType="begin"/>
    </w:r>
    <w:r w:rsidRPr="00CA5975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CA5975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7</w:t>
    </w:r>
    <w:r w:rsidRPr="00CA5975">
      <w:rPr>
        <w:rStyle w:val="PageNumber"/>
        <w:rFonts w:ascii="Arial" w:hAnsi="Arial" w:cs="Arial"/>
        <w:sz w:val="18"/>
        <w:szCs w:val="18"/>
      </w:rPr>
      <w:fldChar w:fldCharType="end"/>
    </w:r>
  </w:p>
  <w:p w14:paraId="56E17D6A" w14:textId="232E2743" w:rsidR="00655901" w:rsidRDefault="00655901" w:rsidP="00804888">
    <w:pPr>
      <w:pStyle w:val="CoverText"/>
    </w:pPr>
    <w:r w:rsidRPr="00CA5975">
      <w:t>170-</w:t>
    </w:r>
    <w:r w:rsidR="000B0BD3">
      <w:t>4506</w:t>
    </w:r>
    <w:r w:rsidRPr="00CA5975">
      <w:t>-2</w:t>
    </w:r>
    <w:r w:rsidR="000B0BD3">
      <w:t>6</w:t>
    </w:r>
  </w:p>
  <w:p w14:paraId="2F27D214" w14:textId="77777777" w:rsidR="00655901" w:rsidRDefault="00655901" w:rsidP="00804888">
    <w:pPr>
      <w:pStyle w:val="CoverText"/>
    </w:pPr>
  </w:p>
  <w:p w14:paraId="25B315D8" w14:textId="77777777" w:rsidR="00655901" w:rsidRPr="00CA5975" w:rsidRDefault="00655901" w:rsidP="00804888">
    <w:pPr>
      <w:pStyle w:val="CoverText"/>
    </w:pPr>
  </w:p>
  <w:p w14:paraId="311C88C7" w14:textId="4EE9FC3E" w:rsidR="00655901" w:rsidRDefault="00655901" w:rsidP="00662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40AD0" w14:textId="77777777" w:rsidR="000E24F1" w:rsidRDefault="000E24F1" w:rsidP="00CA5975">
      <w:pPr>
        <w:spacing w:line="240" w:lineRule="auto"/>
      </w:pPr>
      <w:r>
        <w:separator/>
      </w:r>
    </w:p>
    <w:p w14:paraId="35AFCAC5" w14:textId="77777777" w:rsidR="000E24F1" w:rsidRDefault="000E24F1"/>
  </w:footnote>
  <w:footnote w:type="continuationSeparator" w:id="0">
    <w:p w14:paraId="66024423" w14:textId="77777777" w:rsidR="000E24F1" w:rsidRDefault="000E24F1" w:rsidP="00CA5975">
      <w:pPr>
        <w:spacing w:line="240" w:lineRule="auto"/>
      </w:pPr>
      <w:r>
        <w:continuationSeparator/>
      </w:r>
    </w:p>
    <w:p w14:paraId="7FFCD850" w14:textId="77777777" w:rsidR="000E24F1" w:rsidRDefault="000E24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2D548" w14:textId="5F1E7D82" w:rsidR="00655901" w:rsidRDefault="00655901" w:rsidP="00CA5975">
    <w:pPr>
      <w:pStyle w:val="Header"/>
      <w:ind w:left="-3240"/>
    </w:pPr>
  </w:p>
  <w:p w14:paraId="142CE501" w14:textId="32A34A18" w:rsidR="00655901" w:rsidRDefault="00655901" w:rsidP="00662CC8">
    <w:pPr>
      <w:ind w:left="-3240"/>
    </w:pPr>
    <w:r>
      <w:rPr>
        <w:noProof/>
        <w:sz w:val="20"/>
        <w:lang w:bidi="ar-SA"/>
      </w:rPr>
      <w:drawing>
        <wp:inline distT="0" distB="0" distL="0" distR="0" wp14:anchorId="3D5E4366" wp14:editId="01B9AA68">
          <wp:extent cx="2337435" cy="1391177"/>
          <wp:effectExtent l="0" t="0" r="0" b="0"/>
          <wp:docPr id="1" name="Picture 1" descr="../../../../Volumes/Active%20Clients/OREGON_STATE_TREASURY_(OST)/7794_Branding/Design/_Deliverables/Brand%20Deliverables/Final%20Brand%20Deliverables/OST%20Logo%20Files/Screen:RGB/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../../../Volumes/Active%20Clients/OREGON_STATE_TREASURY_(OST)/7794_Branding/Design/_Deliverables/Brand%20Deliverables/Final%20Brand%20Deliverables/OST%20Logo%20Files/Screen:RGB/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2554" cy="14596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CDA7D" w14:textId="6D9D05F1" w:rsidR="00655901" w:rsidRDefault="00655901" w:rsidP="00CA5975">
    <w:pPr>
      <w:pStyle w:val="Header"/>
      <w:ind w:left="-3240"/>
    </w:pPr>
    <w:r>
      <w:rPr>
        <w:noProof/>
        <w:sz w:val="20"/>
        <w:lang w:bidi="ar-SA"/>
      </w:rPr>
      <w:drawing>
        <wp:inline distT="0" distB="0" distL="0" distR="0" wp14:anchorId="3612A23D" wp14:editId="0FB11C4C">
          <wp:extent cx="2304288" cy="1371449"/>
          <wp:effectExtent l="0" t="0" r="0" b="0"/>
          <wp:docPr id="3" name="Picture 3" descr="../../../../Volumes/Active%20Clients/OREGON_STATE_TREASURY_(OST)/7794_Branding/Design/_Deliverables/Brand%20Deliverables/Final%20Brand%20Deliverables/OST%20Logo%20Files/Screen:RGB/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../../../Volumes/Active%20Clients/OREGON_STATE_TREASURY_(OST)/7794_Branding/Design/_Deliverables/Brand%20Deliverables/Final%20Brand%20Deliverables/OST%20Logo%20Files/Screen:RGB/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4288" cy="1371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FEE8EB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275AC6"/>
    <w:multiLevelType w:val="hybridMultilevel"/>
    <w:tmpl w:val="C2BE7556"/>
    <w:lvl w:ilvl="0" w:tplc="EF9CC88A">
      <w:start w:val="1"/>
      <w:numFmt w:val="upperLetter"/>
      <w:pStyle w:val="ListNumber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70B65"/>
    <w:multiLevelType w:val="multilevel"/>
    <w:tmpl w:val="B54821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267489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0A06968"/>
    <w:multiLevelType w:val="hybridMultilevel"/>
    <w:tmpl w:val="E892D77E"/>
    <w:lvl w:ilvl="0" w:tplc="0A7C9CAC">
      <w:numFmt w:val="bullet"/>
      <w:lvlText w:val="•"/>
      <w:lvlJc w:val="left"/>
      <w:pPr>
        <w:ind w:left="720" w:hanging="360"/>
      </w:pPr>
      <w:rPr>
        <w:rFonts w:ascii="Segoe UI" w:eastAsia="Georgia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BC3E59"/>
    <w:multiLevelType w:val="multilevel"/>
    <w:tmpl w:val="5DC8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384386">
    <w:abstractNumId w:val="0"/>
  </w:num>
  <w:num w:numId="2" w16cid:durableId="2002467835">
    <w:abstractNumId w:val="1"/>
  </w:num>
  <w:num w:numId="3" w16cid:durableId="607785247">
    <w:abstractNumId w:val="2"/>
  </w:num>
  <w:num w:numId="4" w16cid:durableId="1365329580">
    <w:abstractNumId w:val="4"/>
  </w:num>
  <w:num w:numId="5" w16cid:durableId="649986516">
    <w:abstractNumId w:val="3"/>
  </w:num>
  <w:num w:numId="6" w16cid:durableId="2122990985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yMrYwNTY2M7U0NTFS0lEKTi0uzszPAykwrAUAaTe2SCwAAAA="/>
  </w:docVars>
  <w:rsids>
    <w:rsidRoot w:val="00CA5975"/>
    <w:rsid w:val="00010175"/>
    <w:rsid w:val="00027156"/>
    <w:rsid w:val="00035BBF"/>
    <w:rsid w:val="00037AF4"/>
    <w:rsid w:val="00054777"/>
    <w:rsid w:val="00062D7E"/>
    <w:rsid w:val="00064569"/>
    <w:rsid w:val="000A7A87"/>
    <w:rsid w:val="000B0BD3"/>
    <w:rsid w:val="000B30AB"/>
    <w:rsid w:val="000B76B7"/>
    <w:rsid w:val="000D5772"/>
    <w:rsid w:val="000E12E2"/>
    <w:rsid w:val="000E24F1"/>
    <w:rsid w:val="000E33AC"/>
    <w:rsid w:val="00103B04"/>
    <w:rsid w:val="00103E1B"/>
    <w:rsid w:val="001120E0"/>
    <w:rsid w:val="001208E9"/>
    <w:rsid w:val="001268BC"/>
    <w:rsid w:val="001501F4"/>
    <w:rsid w:val="001507CA"/>
    <w:rsid w:val="001524FE"/>
    <w:rsid w:val="00181108"/>
    <w:rsid w:val="001926CE"/>
    <w:rsid w:val="001A1474"/>
    <w:rsid w:val="001F5D8E"/>
    <w:rsid w:val="0022529B"/>
    <w:rsid w:val="0023199A"/>
    <w:rsid w:val="00243C95"/>
    <w:rsid w:val="002A0A94"/>
    <w:rsid w:val="002A0B01"/>
    <w:rsid w:val="002D7203"/>
    <w:rsid w:val="002D7B42"/>
    <w:rsid w:val="002F448A"/>
    <w:rsid w:val="00314C1F"/>
    <w:rsid w:val="00317CD1"/>
    <w:rsid w:val="003261F0"/>
    <w:rsid w:val="003368A5"/>
    <w:rsid w:val="003519D3"/>
    <w:rsid w:val="003526E5"/>
    <w:rsid w:val="0037252F"/>
    <w:rsid w:val="00373891"/>
    <w:rsid w:val="00381C51"/>
    <w:rsid w:val="00387A32"/>
    <w:rsid w:val="003A1259"/>
    <w:rsid w:val="003A4549"/>
    <w:rsid w:val="003B721F"/>
    <w:rsid w:val="003B7CF8"/>
    <w:rsid w:val="003D197D"/>
    <w:rsid w:val="003E4B64"/>
    <w:rsid w:val="003F3DFD"/>
    <w:rsid w:val="00403976"/>
    <w:rsid w:val="00420939"/>
    <w:rsid w:val="00421C17"/>
    <w:rsid w:val="004233E5"/>
    <w:rsid w:val="00454A90"/>
    <w:rsid w:val="004566C0"/>
    <w:rsid w:val="00467B6F"/>
    <w:rsid w:val="00484FBA"/>
    <w:rsid w:val="00487712"/>
    <w:rsid w:val="004B4B0C"/>
    <w:rsid w:val="004C274D"/>
    <w:rsid w:val="004D0F5B"/>
    <w:rsid w:val="004E0938"/>
    <w:rsid w:val="004E1D30"/>
    <w:rsid w:val="004F45E3"/>
    <w:rsid w:val="00511CC1"/>
    <w:rsid w:val="00530CB5"/>
    <w:rsid w:val="00556720"/>
    <w:rsid w:val="005707B4"/>
    <w:rsid w:val="00582D56"/>
    <w:rsid w:val="005913D6"/>
    <w:rsid w:val="00594805"/>
    <w:rsid w:val="005A1D56"/>
    <w:rsid w:val="005C3075"/>
    <w:rsid w:val="005C48BC"/>
    <w:rsid w:val="005C59FE"/>
    <w:rsid w:val="005E4C52"/>
    <w:rsid w:val="005F2929"/>
    <w:rsid w:val="00605C14"/>
    <w:rsid w:val="006378D8"/>
    <w:rsid w:val="0064670C"/>
    <w:rsid w:val="00655901"/>
    <w:rsid w:val="00662CC8"/>
    <w:rsid w:val="0066751C"/>
    <w:rsid w:val="0068070A"/>
    <w:rsid w:val="00684CDD"/>
    <w:rsid w:val="006A2EB6"/>
    <w:rsid w:val="006B22B6"/>
    <w:rsid w:val="006B6E25"/>
    <w:rsid w:val="006B7E5C"/>
    <w:rsid w:val="006D685A"/>
    <w:rsid w:val="006D787B"/>
    <w:rsid w:val="007105C9"/>
    <w:rsid w:val="00721624"/>
    <w:rsid w:val="00722FD5"/>
    <w:rsid w:val="00724CB8"/>
    <w:rsid w:val="00725159"/>
    <w:rsid w:val="00726898"/>
    <w:rsid w:val="007366C0"/>
    <w:rsid w:val="007475D4"/>
    <w:rsid w:val="00761FCE"/>
    <w:rsid w:val="00773654"/>
    <w:rsid w:val="00773BE2"/>
    <w:rsid w:val="0079761C"/>
    <w:rsid w:val="007A36A2"/>
    <w:rsid w:val="007A7279"/>
    <w:rsid w:val="007B1D45"/>
    <w:rsid w:val="007C3C57"/>
    <w:rsid w:val="007F5F5E"/>
    <w:rsid w:val="00804888"/>
    <w:rsid w:val="00811BD8"/>
    <w:rsid w:val="00812FAC"/>
    <w:rsid w:val="008135DB"/>
    <w:rsid w:val="00815C42"/>
    <w:rsid w:val="00831CA3"/>
    <w:rsid w:val="00843227"/>
    <w:rsid w:val="00861183"/>
    <w:rsid w:val="00884708"/>
    <w:rsid w:val="008961DB"/>
    <w:rsid w:val="008C04DB"/>
    <w:rsid w:val="008C2F41"/>
    <w:rsid w:val="008E303C"/>
    <w:rsid w:val="008E5B4C"/>
    <w:rsid w:val="008E7397"/>
    <w:rsid w:val="008E7975"/>
    <w:rsid w:val="008F3CAD"/>
    <w:rsid w:val="009241A9"/>
    <w:rsid w:val="00937332"/>
    <w:rsid w:val="009450E1"/>
    <w:rsid w:val="00950554"/>
    <w:rsid w:val="00963B37"/>
    <w:rsid w:val="0096529E"/>
    <w:rsid w:val="00970927"/>
    <w:rsid w:val="00987B27"/>
    <w:rsid w:val="009937B0"/>
    <w:rsid w:val="009A7DEF"/>
    <w:rsid w:val="009D23BC"/>
    <w:rsid w:val="009E64BB"/>
    <w:rsid w:val="009F13B6"/>
    <w:rsid w:val="00A11577"/>
    <w:rsid w:val="00A1687B"/>
    <w:rsid w:val="00A30E3C"/>
    <w:rsid w:val="00A37B3C"/>
    <w:rsid w:val="00A5336F"/>
    <w:rsid w:val="00A66B09"/>
    <w:rsid w:val="00A66CCA"/>
    <w:rsid w:val="00A7320A"/>
    <w:rsid w:val="00A770DF"/>
    <w:rsid w:val="00A841CB"/>
    <w:rsid w:val="00A938CA"/>
    <w:rsid w:val="00AA2318"/>
    <w:rsid w:val="00AB1715"/>
    <w:rsid w:val="00AB56B0"/>
    <w:rsid w:val="00AB7565"/>
    <w:rsid w:val="00AC3BFE"/>
    <w:rsid w:val="00AD4B91"/>
    <w:rsid w:val="00AF3836"/>
    <w:rsid w:val="00AF7A97"/>
    <w:rsid w:val="00B04FB7"/>
    <w:rsid w:val="00B06E66"/>
    <w:rsid w:val="00B21999"/>
    <w:rsid w:val="00B25D3A"/>
    <w:rsid w:val="00B37FBB"/>
    <w:rsid w:val="00B46BE0"/>
    <w:rsid w:val="00B55240"/>
    <w:rsid w:val="00B63CD0"/>
    <w:rsid w:val="00B72DED"/>
    <w:rsid w:val="00B748FC"/>
    <w:rsid w:val="00B846A5"/>
    <w:rsid w:val="00B96D6A"/>
    <w:rsid w:val="00BA37E3"/>
    <w:rsid w:val="00BB11EB"/>
    <w:rsid w:val="00BB20DD"/>
    <w:rsid w:val="00BC0F0D"/>
    <w:rsid w:val="00BC4DA5"/>
    <w:rsid w:val="00BD2FE4"/>
    <w:rsid w:val="00BF1D80"/>
    <w:rsid w:val="00C0102F"/>
    <w:rsid w:val="00C11A06"/>
    <w:rsid w:val="00C128DE"/>
    <w:rsid w:val="00C245B3"/>
    <w:rsid w:val="00C252B5"/>
    <w:rsid w:val="00C37E13"/>
    <w:rsid w:val="00C62284"/>
    <w:rsid w:val="00C82D2D"/>
    <w:rsid w:val="00C97E56"/>
    <w:rsid w:val="00CA30DD"/>
    <w:rsid w:val="00CA5325"/>
    <w:rsid w:val="00CA5975"/>
    <w:rsid w:val="00CB7D9D"/>
    <w:rsid w:val="00CC295C"/>
    <w:rsid w:val="00CC3F31"/>
    <w:rsid w:val="00CC44B3"/>
    <w:rsid w:val="00CC57F1"/>
    <w:rsid w:val="00CD072E"/>
    <w:rsid w:val="00CD7970"/>
    <w:rsid w:val="00CE5454"/>
    <w:rsid w:val="00D16767"/>
    <w:rsid w:val="00D16991"/>
    <w:rsid w:val="00D1794D"/>
    <w:rsid w:val="00D2695C"/>
    <w:rsid w:val="00D75BE3"/>
    <w:rsid w:val="00D82871"/>
    <w:rsid w:val="00D91250"/>
    <w:rsid w:val="00D96B5D"/>
    <w:rsid w:val="00D96E82"/>
    <w:rsid w:val="00DA041C"/>
    <w:rsid w:val="00DA4A32"/>
    <w:rsid w:val="00DA69DB"/>
    <w:rsid w:val="00DC71F6"/>
    <w:rsid w:val="00DD5FF3"/>
    <w:rsid w:val="00DE1181"/>
    <w:rsid w:val="00DE6236"/>
    <w:rsid w:val="00DE6B95"/>
    <w:rsid w:val="00DF0308"/>
    <w:rsid w:val="00E05189"/>
    <w:rsid w:val="00E076A0"/>
    <w:rsid w:val="00E315A6"/>
    <w:rsid w:val="00E336DC"/>
    <w:rsid w:val="00E378BB"/>
    <w:rsid w:val="00E37FEE"/>
    <w:rsid w:val="00E42EB6"/>
    <w:rsid w:val="00E56F6E"/>
    <w:rsid w:val="00E57051"/>
    <w:rsid w:val="00E64084"/>
    <w:rsid w:val="00E76D5A"/>
    <w:rsid w:val="00E92D7A"/>
    <w:rsid w:val="00E976AB"/>
    <w:rsid w:val="00EF7398"/>
    <w:rsid w:val="00F15D12"/>
    <w:rsid w:val="00F609AF"/>
    <w:rsid w:val="00F65F9E"/>
    <w:rsid w:val="00F7465A"/>
    <w:rsid w:val="00F82F52"/>
    <w:rsid w:val="00F87EF3"/>
    <w:rsid w:val="00F9277E"/>
    <w:rsid w:val="00FA46C1"/>
    <w:rsid w:val="00FA74D6"/>
    <w:rsid w:val="00FC0B99"/>
    <w:rsid w:val="00FD3D67"/>
    <w:rsid w:val="00FD407F"/>
    <w:rsid w:val="00FD5520"/>
    <w:rsid w:val="00FE5B7C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EBB1C3"/>
  <w14:defaultImageDpi w14:val="32767"/>
  <w15:docId w15:val="{C0AE6156-AECC-484E-A197-2BB4D5E8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Georg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85A"/>
    <w:pPr>
      <w:spacing w:line="276" w:lineRule="auto"/>
    </w:pPr>
    <w:rPr>
      <w:rFonts w:ascii="Georgia" w:hAnsi="Georgia" w:cs="Georgia"/>
      <w:color w:val="000000" w:themeColor="text1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56720"/>
    <w:pPr>
      <w:outlineLvl w:val="0"/>
    </w:pPr>
    <w:rPr>
      <w:rFonts w:ascii="Helvetica"/>
      <w:b/>
      <w:color w:val="003D61"/>
      <w:sz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7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Heading1"/>
    <w:autoRedefine/>
    <w:uiPriority w:val="99"/>
    <w:unhideWhenUsed/>
    <w:qFormat/>
    <w:rsid w:val="00B46BE0"/>
    <w:pPr>
      <w:numPr>
        <w:numId w:val="1"/>
      </w:numPr>
      <w:tabs>
        <w:tab w:val="clear" w:pos="360"/>
        <w:tab w:val="num" w:pos="0"/>
      </w:tabs>
      <w:spacing w:after="120"/>
      <w:ind w:left="-447" w:hanging="547"/>
      <w:contextualSpacing/>
    </w:pPr>
    <w:rPr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56720"/>
    <w:rPr>
      <w:rFonts w:ascii="Helvetica" w:hAnsi="Georgia" w:cs="Georgia"/>
      <w:b/>
      <w:color w:val="003D61"/>
      <w:sz w:val="40"/>
      <w:szCs w:val="22"/>
      <w:lang w:bidi="en-US"/>
    </w:rPr>
  </w:style>
  <w:style w:type="paragraph" w:styleId="ListNumber2">
    <w:name w:val="List Number 2"/>
    <w:basedOn w:val="Heading2"/>
    <w:autoRedefine/>
    <w:uiPriority w:val="99"/>
    <w:unhideWhenUsed/>
    <w:qFormat/>
    <w:rsid w:val="001507CA"/>
    <w:pPr>
      <w:keepNext w:val="0"/>
      <w:keepLines w:val="0"/>
      <w:numPr>
        <w:numId w:val="2"/>
      </w:numPr>
      <w:adjustRightInd w:val="0"/>
      <w:spacing w:before="0" w:after="240"/>
    </w:pPr>
    <w:rPr>
      <w:rFonts w:ascii="Georgia" w:eastAsia="Georgia" w:hAnsi="Georgia" w:cs="Arial"/>
      <w:b/>
      <w:color w:val="003D61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7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62CC8"/>
    <w:pPr>
      <w:tabs>
        <w:tab w:val="left" w:pos="450"/>
        <w:tab w:val="right" w:leader="dot" w:pos="7560"/>
      </w:tabs>
    </w:pPr>
    <w:rPr>
      <w:rFonts w:ascii="Arial" w:hAnsi="Arial" w:cs="Arial"/>
      <w:b/>
      <w:noProof/>
      <w:color w:val="003C6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B4B0C"/>
    <w:rPr>
      <w:rFonts w:ascii="Arial"/>
      <w:b/>
      <w:color w:val="003D61"/>
      <w:spacing w:val="-3"/>
      <w:sz w:val="52"/>
    </w:rPr>
  </w:style>
  <w:style w:type="character" w:customStyle="1" w:styleId="TitleChar">
    <w:name w:val="Title Char"/>
    <w:basedOn w:val="DefaultParagraphFont"/>
    <w:link w:val="Title"/>
    <w:uiPriority w:val="10"/>
    <w:rsid w:val="004B4B0C"/>
    <w:rPr>
      <w:rFonts w:ascii="Arial" w:hAnsi="Georgia" w:cs="Georgia"/>
      <w:b/>
      <w:color w:val="003D61"/>
      <w:spacing w:val="-3"/>
      <w:sz w:val="52"/>
      <w:szCs w:val="22"/>
      <w:lang w:bidi="en-US"/>
    </w:rPr>
  </w:style>
  <w:style w:type="paragraph" w:customStyle="1" w:styleId="TableText">
    <w:name w:val="Table Text"/>
    <w:basedOn w:val="Normal"/>
    <w:autoRedefine/>
    <w:qFormat/>
    <w:rsid w:val="00054777"/>
    <w:pPr>
      <w:spacing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662CC8"/>
    <w:pPr>
      <w:tabs>
        <w:tab w:val="left" w:pos="900"/>
        <w:tab w:val="right" w:leader="dot" w:pos="7550"/>
      </w:tabs>
      <w:ind w:left="450"/>
    </w:pPr>
    <w:rPr>
      <w:rFonts w:ascii="Arial" w:hAnsi="Arial" w:cs="Arial"/>
      <w:noProof/>
      <w:color w:val="003C61"/>
    </w:rPr>
  </w:style>
  <w:style w:type="character" w:styleId="FollowedHyperlink">
    <w:name w:val="FollowedHyperlink"/>
    <w:basedOn w:val="DefaultParagraphFont"/>
    <w:uiPriority w:val="99"/>
    <w:unhideWhenUsed/>
    <w:qFormat/>
    <w:rsid w:val="00054777"/>
    <w:rPr>
      <w:color w:val="033B61"/>
      <w:sz w:val="24"/>
      <w:szCs w:val="24"/>
      <w:u w:val="single"/>
    </w:rPr>
  </w:style>
  <w:style w:type="character" w:styleId="Hyperlink">
    <w:name w:val="Hyperlink"/>
    <w:basedOn w:val="DefaultParagraphFont"/>
    <w:uiPriority w:val="99"/>
    <w:unhideWhenUsed/>
    <w:qFormat/>
    <w:rsid w:val="00054777"/>
    <w:rPr>
      <w:rFonts w:ascii="Arial" w:hAnsi="Arial"/>
      <w:b w:val="0"/>
      <w:bCs w:val="0"/>
      <w:i w:val="0"/>
      <w:iCs w:val="0"/>
      <w:color w:val="033B61"/>
      <w:sz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59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975"/>
    <w:rPr>
      <w:rFonts w:ascii="Georgia" w:hAnsi="Georgia" w:cs="Georgia"/>
      <w:color w:val="555555"/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A59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975"/>
    <w:rPr>
      <w:rFonts w:ascii="Georgia" w:hAnsi="Georgia" w:cs="Georgia"/>
      <w:color w:val="555555"/>
      <w:sz w:val="22"/>
      <w:szCs w:val="22"/>
      <w:lang w:bidi="en-US"/>
    </w:rPr>
  </w:style>
  <w:style w:type="paragraph" w:styleId="NoSpacing">
    <w:name w:val="No Spacing"/>
    <w:uiPriority w:val="1"/>
    <w:qFormat/>
    <w:rsid w:val="00CA5975"/>
    <w:rPr>
      <w:rFonts w:ascii="Georgia" w:hAnsi="Georgia" w:cs="Georgia"/>
      <w:color w:val="555555"/>
      <w:sz w:val="22"/>
      <w:szCs w:val="22"/>
      <w:lang w:bidi="en-US"/>
    </w:rPr>
  </w:style>
  <w:style w:type="paragraph" w:customStyle="1" w:styleId="CoverText">
    <w:name w:val="Cover Text"/>
    <w:basedOn w:val="NoSpacing"/>
    <w:autoRedefine/>
    <w:qFormat/>
    <w:rsid w:val="00804888"/>
    <w:rPr>
      <w:rFonts w:ascii="Arial" w:hAnsi="Arial" w:cs="Arial"/>
      <w:bCs/>
      <w:color w:val="003D64"/>
    </w:rPr>
  </w:style>
  <w:style w:type="character" w:styleId="PageNumber">
    <w:name w:val="page number"/>
    <w:basedOn w:val="DefaultParagraphFont"/>
    <w:uiPriority w:val="99"/>
    <w:semiHidden/>
    <w:unhideWhenUsed/>
    <w:rsid w:val="00CA5975"/>
  </w:style>
  <w:style w:type="paragraph" w:styleId="TOC3">
    <w:name w:val="toc 3"/>
    <w:basedOn w:val="Normal"/>
    <w:next w:val="Normal"/>
    <w:autoRedefine/>
    <w:uiPriority w:val="39"/>
    <w:unhideWhenUsed/>
    <w:rsid w:val="00CA5975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CA5975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CA5975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CA5975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CA5975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CA5975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CA5975"/>
    <w:pPr>
      <w:ind w:left="1760"/>
    </w:pPr>
  </w:style>
  <w:style w:type="paragraph" w:styleId="TOCHeading">
    <w:name w:val="TOC Heading"/>
    <w:basedOn w:val="Normal"/>
    <w:next w:val="Normal"/>
    <w:uiPriority w:val="39"/>
    <w:unhideWhenUsed/>
    <w:qFormat/>
    <w:rsid w:val="00662CC8"/>
    <w:pPr>
      <w:ind w:left="-990"/>
    </w:pPr>
    <w:rPr>
      <w:rFonts w:ascii="Arial" w:hAnsi="Arial" w:cs="Arial"/>
      <w:b/>
      <w:color w:val="003D64"/>
      <w:sz w:val="44"/>
      <w:szCs w:val="44"/>
    </w:rPr>
  </w:style>
  <w:style w:type="table" w:styleId="TableGrid">
    <w:name w:val="Table Grid"/>
    <w:basedOn w:val="TableNormal"/>
    <w:uiPriority w:val="39"/>
    <w:rsid w:val="00662CC8"/>
    <w:pPr>
      <w:widowControl w:val="0"/>
      <w:autoSpaceDE w:val="0"/>
      <w:autoSpaceDN w:val="0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62CC8"/>
    <w:pPr>
      <w:widowControl w:val="0"/>
      <w:autoSpaceDE w:val="0"/>
      <w:autoSpaceDN w:val="0"/>
      <w:spacing w:line="280" w:lineRule="auto"/>
      <w:ind w:left="720" w:right="694"/>
      <w:contextualSpacing/>
    </w:pPr>
  </w:style>
  <w:style w:type="paragraph" w:customStyle="1" w:styleId="CoverTitle">
    <w:name w:val="Cover Title"/>
    <w:basedOn w:val="Normal"/>
    <w:uiPriority w:val="1"/>
    <w:qFormat/>
    <w:rsid w:val="00662CC8"/>
    <w:pPr>
      <w:widowControl w:val="0"/>
      <w:autoSpaceDE w:val="0"/>
      <w:autoSpaceDN w:val="0"/>
      <w:spacing w:before="3840" w:after="2400" w:line="273" w:lineRule="auto"/>
      <w:ind w:left="1710" w:right="694"/>
    </w:pPr>
    <w:rPr>
      <w:rFonts w:ascii="Arial"/>
      <w:b/>
      <w:color w:val="003D61"/>
      <w:spacing w:val="-3"/>
      <w:sz w:val="52"/>
    </w:rPr>
  </w:style>
  <w:style w:type="paragraph" w:customStyle="1" w:styleId="CharCharCharCharCharChar">
    <w:name w:val="Char Char Char Char Char Char"/>
    <w:basedOn w:val="Normal"/>
    <w:rsid w:val="00DE6236"/>
    <w:pPr>
      <w:spacing w:after="160" w:line="240" w:lineRule="exact"/>
    </w:pPr>
    <w:rPr>
      <w:rFonts w:ascii="Verdana" w:eastAsia="MS Mincho" w:hAnsi="Verdana" w:cs="Times New Roman"/>
      <w:color w:val="auto"/>
      <w:sz w:val="20"/>
      <w:szCs w:val="20"/>
      <w:lang w:val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7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715"/>
    <w:rPr>
      <w:rFonts w:ascii="Tahoma" w:hAnsi="Tahoma" w:cs="Tahoma"/>
      <w:color w:val="555555"/>
      <w:sz w:val="16"/>
      <w:szCs w:val="16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2D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D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D56"/>
    <w:rPr>
      <w:rFonts w:ascii="Georgia" w:hAnsi="Georgia" w:cs="Georgia"/>
      <w:color w:val="555555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D56"/>
    <w:rPr>
      <w:rFonts w:ascii="Georgia" w:hAnsi="Georgia" w:cs="Georgia"/>
      <w:b/>
      <w:bCs/>
      <w:color w:val="555555"/>
      <w:sz w:val="20"/>
      <w:szCs w:val="20"/>
      <w:lang w:bidi="en-US"/>
    </w:rPr>
  </w:style>
  <w:style w:type="paragraph" w:customStyle="1" w:styleId="11-text">
    <w:name w:val="1.1 - text"/>
    <w:basedOn w:val="Normal"/>
    <w:qFormat/>
    <w:rsid w:val="00884708"/>
    <w:pPr>
      <w:widowControl w:val="0"/>
      <w:spacing w:before="240" w:after="240" w:line="240" w:lineRule="auto"/>
      <w:ind w:left="274"/>
    </w:pPr>
    <w:rPr>
      <w:rFonts w:ascii="Cambria" w:eastAsia="Times New Roman" w:hAnsi="Cambria" w:cs="Times New Roman"/>
      <w:color w:val="auto"/>
      <w:spacing w:val="-5"/>
      <w:sz w:val="24"/>
      <w:szCs w:val="20"/>
      <w:lang w:bidi="ar-SA"/>
    </w:rPr>
  </w:style>
  <w:style w:type="paragraph" w:customStyle="1" w:styleId="Hdr2-Text">
    <w:name w:val="Hdr2-Text"/>
    <w:basedOn w:val="Normal"/>
    <w:link w:val="Hdr2-TextChar"/>
    <w:qFormat/>
    <w:rsid w:val="006D685A"/>
    <w:pPr>
      <w:spacing w:after="200" w:line="240" w:lineRule="auto"/>
      <w:ind w:left="360"/>
    </w:pPr>
    <w:rPr>
      <w:rFonts w:asciiTheme="minorHAnsi" w:eastAsiaTheme="minorHAnsi" w:hAnsiTheme="minorHAnsi" w:cstheme="minorBidi"/>
      <w:sz w:val="24"/>
      <w:szCs w:val="24"/>
      <w:lang w:bidi="ar-SA"/>
    </w:rPr>
  </w:style>
  <w:style w:type="character" w:customStyle="1" w:styleId="Hdr2-TextChar">
    <w:name w:val="Hdr2-Text Char"/>
    <w:basedOn w:val="DefaultParagraphFont"/>
    <w:link w:val="Hdr2-Text"/>
    <w:rsid w:val="006D685A"/>
    <w:rPr>
      <w:rFonts w:eastAsiaTheme="minorHAnsi"/>
      <w:color w:val="000000" w:themeColor="text1"/>
    </w:rPr>
  </w:style>
  <w:style w:type="paragraph" w:styleId="Revision">
    <w:name w:val="Revision"/>
    <w:hidden/>
    <w:uiPriority w:val="99"/>
    <w:semiHidden/>
    <w:rsid w:val="0066751C"/>
    <w:rPr>
      <w:rFonts w:ascii="Georgia" w:hAnsi="Georgia" w:cs="Georgia"/>
      <w:color w:val="555555"/>
      <w:sz w:val="22"/>
      <w:szCs w:val="22"/>
      <w:lang w:bidi="en-US"/>
    </w:rPr>
  </w:style>
  <w:style w:type="paragraph" w:customStyle="1" w:styleId="111-texttable">
    <w:name w:val="1.1.1. - text table"/>
    <w:basedOn w:val="Normal"/>
    <w:rsid w:val="00F87EF3"/>
    <w:pPr>
      <w:widowControl w:val="0"/>
      <w:spacing w:line="240" w:lineRule="auto"/>
      <w:ind w:left="288" w:right="-14"/>
      <w:jc w:val="center"/>
    </w:pPr>
    <w:rPr>
      <w:rFonts w:ascii="Cambria" w:eastAsia="Times New Roman" w:hAnsi="Cambria" w:cs="Times New Roman"/>
      <w:color w:val="auto"/>
      <w:spacing w:val="-5"/>
      <w:sz w:val="24"/>
      <w:szCs w:val="20"/>
      <w:lang w:bidi="ar-SA"/>
    </w:rPr>
  </w:style>
  <w:style w:type="character" w:customStyle="1" w:styleId="outlineheading2">
    <w:name w:val="outline_heading_2"/>
    <w:basedOn w:val="DefaultParagraphFont"/>
    <w:rsid w:val="007A7279"/>
  </w:style>
  <w:style w:type="character" w:customStyle="1" w:styleId="ListParagraphChar">
    <w:name w:val="List Paragraph Char"/>
    <w:link w:val="ListParagraph"/>
    <w:uiPriority w:val="34"/>
    <w:locked/>
    <w:rsid w:val="003519D3"/>
    <w:rPr>
      <w:rFonts w:ascii="Georgia" w:hAnsi="Georgia" w:cs="Georgia"/>
      <w:color w:val="000000" w:themeColor="text1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6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urchasing@ost.state.or.u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reasur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4B9727FB07D4DBAF9C12E8719EB44" ma:contentTypeVersion="27" ma:contentTypeDescription="Create a new document." ma:contentTypeScope="" ma:versionID="6dcf47623e1ad2cc2de1daf3ffdec077">
  <xsd:schema xmlns:xsd="http://www.w3.org/2001/XMLSchema" xmlns:xs="http://www.w3.org/2001/XMLSchema" xmlns:p="http://schemas.microsoft.com/office/2006/metadata/properties" xmlns:ns1="http://schemas.microsoft.com/sharepoint/v3" xmlns:ns2="58e75968-9fc5-4352-9cbf-8b24dcee767c" targetNamespace="http://schemas.microsoft.com/office/2006/metadata/properties" ma:root="true" ma:fieldsID="bbddedc287c3bc7731b830ec01d4dd8f" ns1:_="" ns2:_="">
    <xsd:import namespace="http://schemas.microsoft.com/sharepoint/v3"/>
    <xsd:import namespace="58e75968-9fc5-4352-9cbf-8b24dcee767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75968-9fc5-4352-9cbf-8b24dcee76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9EA1B5-D269-46C2-9D1E-9EE2CCAC57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FD7D07-8DE1-4FC1-A213-8FC854C63E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C53324-A111-4EE7-A366-40FAA6550F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59B5B5-F089-45BB-89DD-146B115C37F1}"/>
</file>

<file path=docMetadata/LabelInfo.xml><?xml version="1.0" encoding="utf-8"?>
<clbl:labelList xmlns:clbl="http://schemas.microsoft.com/office/2020/mipLabelMetadata">
  <clbl:label id="{e3db74ae-cb51-4262-a9b9-ca8d97b441c6}" enabled="1" method="Standard" siteId="{9123ae20-585d-446a-abd6-50dad4c7c1d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330</Words>
  <Characters>1927</Characters>
  <Application>Microsoft Office Word</Application>
  <DocSecurity>0</DocSecurity>
  <Lines>56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Treasury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WOODMANSEE Josh</cp:lastModifiedBy>
  <cp:revision>3</cp:revision>
  <cp:lastPrinted>2020-11-12T15:31:00Z</cp:lastPrinted>
  <dcterms:created xsi:type="dcterms:W3CDTF">2026-08-27T22:32:00Z</dcterms:created>
  <dcterms:modified xsi:type="dcterms:W3CDTF">2026-08-28T16:39:00Z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0x0101001344B9727FB07D4DBAF9C12E8719EB44</vt:lpwstr>
  </property>
</Properties>
</file>