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A66D" w14:textId="46431C4C" w:rsidR="001F10C6" w:rsidRPr="001F10C6" w:rsidRDefault="002325BF" w:rsidP="00AC1F22">
      <w:pPr>
        <w:spacing w:after="0" w:line="240" w:lineRule="auto"/>
        <w:rPr>
          <w:rFonts w:ascii="Calibri" w:hAnsi="Calibri" w:cs="Calibri"/>
          <w:b/>
          <w:bCs/>
          <w:sz w:val="28"/>
          <w:szCs w:val="28"/>
        </w:rPr>
      </w:pPr>
      <w:r w:rsidRPr="00AC1F22">
        <w:rPr>
          <w:rFonts w:ascii="Calibri" w:hAnsi="Calibri" w:cs="Calibri"/>
          <w:b/>
          <w:bCs/>
          <w:noProof/>
          <w:sz w:val="28"/>
          <w:szCs w:val="28"/>
        </w:rPr>
        <w:drawing>
          <wp:anchor distT="0" distB="0" distL="114300" distR="114300" simplePos="0" relativeHeight="251658240" behindDoc="1" locked="0" layoutInCell="1" allowOverlap="1" wp14:anchorId="0345DC82" wp14:editId="4664BEE0">
            <wp:simplePos x="0" y="0"/>
            <wp:positionH relativeFrom="column">
              <wp:posOffset>4154045</wp:posOffset>
            </wp:positionH>
            <wp:positionV relativeFrom="page">
              <wp:posOffset>691200</wp:posOffset>
            </wp:positionV>
            <wp:extent cx="1725295" cy="1245870"/>
            <wp:effectExtent l="0" t="0" r="8255" b="0"/>
            <wp:wrapTight wrapText="bothSides">
              <wp:wrapPolygon edited="0">
                <wp:start x="0" y="0"/>
                <wp:lineTo x="0" y="21138"/>
                <wp:lineTo x="21465" y="21138"/>
                <wp:lineTo x="21465" y="0"/>
                <wp:lineTo x="0" y="0"/>
              </wp:wrapPolygon>
            </wp:wrapTight>
            <wp:docPr id="1904523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5295" cy="1245870"/>
                    </a:xfrm>
                    <a:prstGeom prst="rect">
                      <a:avLst/>
                    </a:prstGeom>
                    <a:noFill/>
                  </pic:spPr>
                </pic:pic>
              </a:graphicData>
            </a:graphic>
            <wp14:sizeRelH relativeFrom="margin">
              <wp14:pctWidth>0</wp14:pctWidth>
            </wp14:sizeRelH>
            <wp14:sizeRelV relativeFrom="margin">
              <wp14:pctHeight>0</wp14:pctHeight>
            </wp14:sizeRelV>
          </wp:anchor>
        </w:drawing>
      </w:r>
      <w:r w:rsidR="001F10C6" w:rsidRPr="001F10C6">
        <w:rPr>
          <w:rFonts w:ascii="Calibri" w:hAnsi="Calibri" w:cs="Calibri"/>
          <w:b/>
          <w:bCs/>
          <w:sz w:val="28"/>
          <w:szCs w:val="28"/>
        </w:rPr>
        <w:t>Oregon Teaching Apprenticeship JATC</w:t>
      </w:r>
    </w:p>
    <w:p w14:paraId="2D8BD00A" w14:textId="41254EDE" w:rsidR="0039677E" w:rsidRPr="0039677E" w:rsidRDefault="001F10C6" w:rsidP="001F10C6">
      <w:pPr>
        <w:spacing w:line="240" w:lineRule="auto"/>
        <w:rPr>
          <w:rFonts w:ascii="Calibri" w:hAnsi="Calibri" w:cs="Calibri"/>
          <w:b/>
          <w:bCs/>
          <w:sz w:val="28"/>
          <w:szCs w:val="28"/>
        </w:rPr>
      </w:pPr>
      <w:r w:rsidRPr="001F10C6">
        <w:rPr>
          <w:rFonts w:ascii="Calibri" w:hAnsi="Calibri" w:cs="Calibri"/>
          <w:b/>
          <w:bCs/>
          <w:sz w:val="28"/>
          <w:szCs w:val="28"/>
        </w:rPr>
        <w:t>Apprentice Plan of Assistance for Improved Progress</w:t>
      </w:r>
    </w:p>
    <w:p w14:paraId="3C45C82A" w14:textId="498279EA" w:rsidR="001F10C6" w:rsidRPr="001F10C6" w:rsidRDefault="001F10C6" w:rsidP="001F10C6">
      <w:pPr>
        <w:spacing w:line="240" w:lineRule="auto"/>
        <w:rPr>
          <w:rFonts w:ascii="Calibri" w:hAnsi="Calibri" w:cs="Calibri"/>
          <w:b/>
          <w:bCs/>
        </w:rPr>
      </w:pPr>
      <w:r w:rsidRPr="001F10C6">
        <w:rPr>
          <w:rFonts w:ascii="Calibri" w:hAnsi="Calibri" w:cs="Calibri"/>
          <w:b/>
          <w:bCs/>
        </w:rPr>
        <w:t>Description</w:t>
      </w:r>
    </w:p>
    <w:p w14:paraId="5C1CC2FB" w14:textId="75625764"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The Oregon Teaching Apprenticeship is a Registered Apprenticeship Program (RAP) for K–12 teachers, jointly sponsored by the Oregon Teacher Standards and Practices Commission (TSPC) and the Oregon Bureau of Labor and Industries (BOLI) Apprenticeship &amp; Training Division. Apprentices must meet the requirements of both agencies to complete the program successfully.</w:t>
      </w:r>
    </w:p>
    <w:p w14:paraId="5670FB36" w14:textId="64E7A4CD"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 xml:space="preserve">This document is to be completed </w:t>
      </w:r>
      <w:r w:rsidR="002C4C85">
        <w:rPr>
          <w:rFonts w:ascii="Calibri" w:hAnsi="Calibri" w:cs="Calibri"/>
          <w:sz w:val="22"/>
          <w:szCs w:val="22"/>
        </w:rPr>
        <w:t xml:space="preserve">in collaboration with </w:t>
      </w:r>
      <w:r w:rsidRPr="001F10C6">
        <w:rPr>
          <w:rFonts w:ascii="Calibri" w:hAnsi="Calibri" w:cs="Calibri"/>
          <w:sz w:val="22"/>
          <w:szCs w:val="22"/>
        </w:rPr>
        <w:t xml:space="preserve">the </w:t>
      </w:r>
      <w:r w:rsidRPr="001F10C6">
        <w:rPr>
          <w:rFonts w:ascii="Calibri" w:hAnsi="Calibri" w:cs="Calibri"/>
          <w:b/>
          <w:bCs/>
          <w:sz w:val="22"/>
          <w:szCs w:val="22"/>
        </w:rPr>
        <w:t>Subject Matter Expert/Mentor</w:t>
      </w:r>
      <w:r w:rsidRPr="001F10C6">
        <w:rPr>
          <w:rFonts w:ascii="Calibri" w:hAnsi="Calibri" w:cs="Calibri"/>
          <w:sz w:val="22"/>
          <w:szCs w:val="22"/>
        </w:rPr>
        <w:t xml:space="preserve">, the </w:t>
      </w:r>
      <w:r w:rsidRPr="001F10C6">
        <w:rPr>
          <w:rFonts w:ascii="Calibri" w:hAnsi="Calibri" w:cs="Calibri"/>
          <w:b/>
          <w:bCs/>
          <w:sz w:val="22"/>
          <w:szCs w:val="22"/>
        </w:rPr>
        <w:t xml:space="preserve">Related Training Provider </w:t>
      </w:r>
      <w:r w:rsidR="002C4C85">
        <w:rPr>
          <w:rFonts w:ascii="Calibri" w:hAnsi="Calibri" w:cs="Calibri"/>
          <w:b/>
          <w:bCs/>
          <w:sz w:val="22"/>
          <w:szCs w:val="22"/>
        </w:rPr>
        <w:t>R</w:t>
      </w:r>
      <w:r w:rsidRPr="001F10C6">
        <w:rPr>
          <w:rFonts w:ascii="Calibri" w:hAnsi="Calibri" w:cs="Calibri"/>
          <w:b/>
          <w:bCs/>
          <w:sz w:val="22"/>
          <w:szCs w:val="22"/>
        </w:rPr>
        <w:t>epresentative</w:t>
      </w:r>
      <w:r w:rsidRPr="001F10C6">
        <w:rPr>
          <w:rFonts w:ascii="Calibri" w:hAnsi="Calibri" w:cs="Calibri"/>
          <w:sz w:val="22"/>
          <w:szCs w:val="22"/>
        </w:rPr>
        <w:t xml:space="preserve">, and the </w:t>
      </w:r>
      <w:r w:rsidR="002C4C85">
        <w:rPr>
          <w:rFonts w:ascii="Calibri" w:hAnsi="Calibri" w:cs="Calibri"/>
          <w:b/>
          <w:bCs/>
          <w:sz w:val="22"/>
          <w:szCs w:val="22"/>
        </w:rPr>
        <w:t>A</w:t>
      </w:r>
      <w:r w:rsidRPr="001F10C6">
        <w:rPr>
          <w:rFonts w:ascii="Calibri" w:hAnsi="Calibri" w:cs="Calibri"/>
          <w:b/>
          <w:bCs/>
          <w:sz w:val="22"/>
          <w:szCs w:val="22"/>
        </w:rPr>
        <w:t>pprentice</w:t>
      </w:r>
      <w:r w:rsidRPr="001F10C6">
        <w:rPr>
          <w:rFonts w:ascii="Calibri" w:hAnsi="Calibri" w:cs="Calibri"/>
          <w:sz w:val="22"/>
          <w:szCs w:val="22"/>
        </w:rPr>
        <w:t>.</w:t>
      </w:r>
    </w:p>
    <w:p w14:paraId="47623343"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The program requires apprentices to make satisfactory progress in key areas:</w:t>
      </w:r>
    </w:p>
    <w:p w14:paraId="1D5579B8" w14:textId="77777777" w:rsidR="001F10C6" w:rsidRPr="001F10C6" w:rsidRDefault="001F10C6" w:rsidP="001F10C6">
      <w:pPr>
        <w:numPr>
          <w:ilvl w:val="0"/>
          <w:numId w:val="1"/>
        </w:numPr>
        <w:spacing w:line="240" w:lineRule="auto"/>
        <w:rPr>
          <w:rFonts w:ascii="Calibri" w:hAnsi="Calibri" w:cs="Calibri"/>
          <w:sz w:val="22"/>
          <w:szCs w:val="22"/>
        </w:rPr>
      </w:pPr>
      <w:r w:rsidRPr="001F10C6">
        <w:rPr>
          <w:rFonts w:ascii="Calibri" w:hAnsi="Calibri" w:cs="Calibri"/>
          <w:b/>
          <w:bCs/>
          <w:sz w:val="22"/>
          <w:szCs w:val="22"/>
        </w:rPr>
        <w:t>On-the-Job Training (OJT) – 2,000 Hours</w:t>
      </w:r>
      <w:r w:rsidRPr="001F10C6">
        <w:rPr>
          <w:rFonts w:ascii="Calibri" w:hAnsi="Calibri" w:cs="Calibri"/>
          <w:sz w:val="22"/>
          <w:szCs w:val="22"/>
        </w:rPr>
        <w:br/>
        <w:t>Apprentices are employed by a school district (training agent) and work under the guidance of an experienced teacher-mentor. The OJT component is structured and supervised by the employer and mentor, with progress documented quarterly in the Quarterly Progress Record (QPR).</w:t>
      </w:r>
    </w:p>
    <w:p w14:paraId="732B3C4A" w14:textId="77777777" w:rsidR="001F10C6" w:rsidRPr="001F10C6" w:rsidRDefault="001F10C6" w:rsidP="001F10C6">
      <w:pPr>
        <w:numPr>
          <w:ilvl w:val="0"/>
          <w:numId w:val="1"/>
        </w:numPr>
        <w:spacing w:line="240" w:lineRule="auto"/>
        <w:rPr>
          <w:rFonts w:ascii="Calibri" w:hAnsi="Calibri" w:cs="Calibri"/>
          <w:sz w:val="22"/>
          <w:szCs w:val="22"/>
        </w:rPr>
      </w:pPr>
      <w:r w:rsidRPr="001F10C6">
        <w:rPr>
          <w:rFonts w:ascii="Calibri" w:hAnsi="Calibri" w:cs="Calibri"/>
          <w:b/>
          <w:bCs/>
          <w:sz w:val="22"/>
          <w:szCs w:val="22"/>
        </w:rPr>
        <w:t>Related Classroom Instruction</w:t>
      </w:r>
      <w:r w:rsidRPr="001F10C6">
        <w:rPr>
          <w:rFonts w:ascii="Calibri" w:hAnsi="Calibri" w:cs="Calibri"/>
          <w:sz w:val="22"/>
          <w:szCs w:val="22"/>
        </w:rPr>
        <w:br/>
        <w:t>Apprentices complete coursework through an approved educator preparation program aligned with requirements for the Preliminary Teaching License in their endorsement area. Continuous enrollment and progress each term are required, with documentation recorded in the QPR.</w:t>
      </w:r>
    </w:p>
    <w:p w14:paraId="5CB4E8C7" w14:textId="77777777" w:rsidR="001F10C6" w:rsidRPr="001F10C6" w:rsidRDefault="001F10C6" w:rsidP="001F10C6">
      <w:pPr>
        <w:numPr>
          <w:ilvl w:val="0"/>
          <w:numId w:val="1"/>
        </w:numPr>
        <w:spacing w:line="240" w:lineRule="auto"/>
        <w:rPr>
          <w:rFonts w:ascii="Calibri" w:hAnsi="Calibri" w:cs="Calibri"/>
          <w:sz w:val="22"/>
          <w:szCs w:val="22"/>
        </w:rPr>
      </w:pPr>
      <w:r w:rsidRPr="001F10C6">
        <w:rPr>
          <w:rFonts w:ascii="Calibri" w:hAnsi="Calibri" w:cs="Calibri"/>
          <w:b/>
          <w:bCs/>
          <w:sz w:val="22"/>
          <w:szCs w:val="22"/>
        </w:rPr>
        <w:t>Work Process Competencies</w:t>
      </w:r>
      <w:r w:rsidRPr="001F10C6">
        <w:rPr>
          <w:rFonts w:ascii="Calibri" w:hAnsi="Calibri" w:cs="Calibri"/>
          <w:sz w:val="22"/>
          <w:szCs w:val="22"/>
        </w:rPr>
        <w:br/>
        <w:t xml:space="preserve">Employers and mentors are responsible for ensuring apprentices have opportunities to practice and demonstrate proficiency in all required competencies. These are organized within four program domains, aligned with the </w:t>
      </w:r>
      <w:proofErr w:type="spellStart"/>
      <w:r w:rsidRPr="001F10C6">
        <w:rPr>
          <w:rFonts w:ascii="Calibri" w:hAnsi="Calibri" w:cs="Calibri"/>
          <w:sz w:val="22"/>
          <w:szCs w:val="22"/>
        </w:rPr>
        <w:t>InTASC</w:t>
      </w:r>
      <w:proofErr w:type="spellEnd"/>
      <w:r w:rsidRPr="001F10C6">
        <w:rPr>
          <w:rFonts w:ascii="Calibri" w:hAnsi="Calibri" w:cs="Calibri"/>
          <w:sz w:val="22"/>
          <w:szCs w:val="22"/>
        </w:rPr>
        <w:t xml:space="preserve"> Standards and the Danielson Framework, and evaluated using a four-part rubric. Progress is recorded in the QPR.</w:t>
      </w:r>
    </w:p>
    <w:p w14:paraId="23530AEA" w14:textId="77777777" w:rsidR="001F10C6" w:rsidRPr="001F10C6" w:rsidRDefault="001F10C6" w:rsidP="001F10C6">
      <w:pPr>
        <w:numPr>
          <w:ilvl w:val="0"/>
          <w:numId w:val="1"/>
        </w:numPr>
        <w:spacing w:line="240" w:lineRule="auto"/>
        <w:rPr>
          <w:rFonts w:ascii="Calibri" w:hAnsi="Calibri" w:cs="Calibri"/>
          <w:sz w:val="22"/>
          <w:szCs w:val="22"/>
        </w:rPr>
      </w:pPr>
      <w:r w:rsidRPr="001F10C6">
        <w:rPr>
          <w:rFonts w:ascii="Calibri" w:hAnsi="Calibri" w:cs="Calibri"/>
          <w:b/>
          <w:bCs/>
          <w:sz w:val="22"/>
          <w:szCs w:val="22"/>
        </w:rPr>
        <w:t>Professional Dispositions</w:t>
      </w:r>
      <w:r w:rsidRPr="001F10C6">
        <w:rPr>
          <w:rFonts w:ascii="Calibri" w:hAnsi="Calibri" w:cs="Calibri"/>
          <w:sz w:val="22"/>
          <w:szCs w:val="22"/>
        </w:rPr>
        <w:br/>
        <w:t>Professional dispositions are essential to teacher preparation. Apprentices will collaborate with their Subject Matter Expert/Mentor to explore the values, beliefs, ethics, and behaviors that shape professional conduct with students, families, and colleagues. While teacher dispositions are addressed within the program competencies, insufficient progress may result in one or more of the following actions: placement on a Plan of Assistance, review by the JATC, or program termination.</w:t>
      </w:r>
    </w:p>
    <w:p w14:paraId="43D666B5"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766B084D">
          <v:rect id="_x0000_i1025" style="width:0;height:1.5pt" o:hralign="center" o:hrstd="t" o:hr="t" fillcolor="#a0a0a0" stroked="f"/>
        </w:pict>
      </w:r>
    </w:p>
    <w:p w14:paraId="132F1455" w14:textId="77777777"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Quarterly Progress Record (QPR)</w:t>
      </w:r>
    </w:p>
    <w:p w14:paraId="102BCDE9"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 xml:space="preserve">The QPR must be submitted by the </w:t>
      </w:r>
      <w:r w:rsidRPr="001F10C6">
        <w:rPr>
          <w:rFonts w:ascii="Calibri" w:hAnsi="Calibri" w:cs="Calibri"/>
          <w:b/>
          <w:bCs/>
          <w:sz w:val="22"/>
          <w:szCs w:val="22"/>
        </w:rPr>
        <w:t>fifth workday following the end of each quarter</w:t>
      </w:r>
      <w:r w:rsidRPr="001F10C6">
        <w:rPr>
          <w:rFonts w:ascii="Calibri" w:hAnsi="Calibri" w:cs="Calibri"/>
          <w:sz w:val="22"/>
          <w:szCs w:val="22"/>
        </w:rPr>
        <w:t>. Late or missing submissions may result in one or more of the following actions: placement on a Plan of Assistance, review by the JATC, or cancellation of the program.</w:t>
      </w:r>
    </w:p>
    <w:p w14:paraId="7B870CA1"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032A6E5C">
          <v:rect id="_x0000_i1026" style="width:0;height:1.5pt" o:hralign="center" o:hrstd="t" o:hr="t" fillcolor="#a0a0a0" stroked="f"/>
        </w:pict>
      </w:r>
    </w:p>
    <w:p w14:paraId="3A2DFDE5" w14:textId="77777777" w:rsidR="001F10C6" w:rsidRDefault="001F10C6" w:rsidP="001F10C6">
      <w:pPr>
        <w:spacing w:line="240" w:lineRule="auto"/>
        <w:rPr>
          <w:rFonts w:ascii="Calibri" w:hAnsi="Calibri" w:cs="Calibri"/>
          <w:b/>
          <w:bCs/>
          <w:sz w:val="22"/>
          <w:szCs w:val="22"/>
        </w:rPr>
      </w:pPr>
    </w:p>
    <w:p w14:paraId="06FC640B" w14:textId="7F855C2C"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lastRenderedPageBreak/>
        <w:t>Section 1: Goal Setting and Evaluation</w:t>
      </w:r>
    </w:p>
    <w:p w14:paraId="1B96AEAC"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Identify specific areas for improvement from the categories listed above.</w:t>
      </w:r>
    </w:p>
    <w:p w14:paraId="7EB7CA8E" w14:textId="77777777" w:rsidR="001F10C6" w:rsidRPr="001F10C6" w:rsidRDefault="001F10C6" w:rsidP="001F10C6">
      <w:pPr>
        <w:numPr>
          <w:ilvl w:val="0"/>
          <w:numId w:val="2"/>
        </w:numPr>
        <w:spacing w:line="240" w:lineRule="auto"/>
        <w:rPr>
          <w:rFonts w:ascii="Calibri" w:hAnsi="Calibri" w:cs="Calibri"/>
          <w:sz w:val="22"/>
          <w:szCs w:val="22"/>
        </w:rPr>
      </w:pPr>
      <w:r w:rsidRPr="001F10C6">
        <w:rPr>
          <w:rFonts w:ascii="Calibri" w:hAnsi="Calibri" w:cs="Calibri"/>
          <w:b/>
          <w:bCs/>
          <w:sz w:val="22"/>
          <w:szCs w:val="22"/>
        </w:rPr>
        <w:t>Define the area for improvement:</w:t>
      </w:r>
    </w:p>
    <w:p w14:paraId="6BE2B420"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0DD8609E">
          <v:rect id="_x0000_i1027" style="width:0;height:1.5pt" o:hralign="center" o:hrstd="t" o:hr="t" fillcolor="#a0a0a0" stroked="f"/>
        </w:pict>
      </w:r>
    </w:p>
    <w:p w14:paraId="73252A48" w14:textId="77777777" w:rsidR="001F10C6" w:rsidRPr="001F10C6" w:rsidRDefault="001F10C6" w:rsidP="001F10C6">
      <w:pPr>
        <w:numPr>
          <w:ilvl w:val="0"/>
          <w:numId w:val="2"/>
        </w:numPr>
        <w:spacing w:line="240" w:lineRule="auto"/>
        <w:rPr>
          <w:rFonts w:ascii="Calibri" w:hAnsi="Calibri" w:cs="Calibri"/>
          <w:sz w:val="22"/>
          <w:szCs w:val="22"/>
        </w:rPr>
      </w:pPr>
      <w:r w:rsidRPr="001F10C6">
        <w:rPr>
          <w:rFonts w:ascii="Calibri" w:hAnsi="Calibri" w:cs="Calibri"/>
          <w:b/>
          <w:bCs/>
          <w:sz w:val="22"/>
          <w:szCs w:val="22"/>
        </w:rPr>
        <w:t>Set specific goal(s):</w:t>
      </w:r>
    </w:p>
    <w:p w14:paraId="73D3F354"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40FF52C9">
          <v:rect id="_x0000_i1028" style="width:0;height:1.5pt" o:hralign="center" o:hrstd="t" o:hr="t" fillcolor="#a0a0a0" stroked="f"/>
        </w:pict>
      </w:r>
    </w:p>
    <w:p w14:paraId="252AE25E" w14:textId="77777777" w:rsidR="001F10C6" w:rsidRPr="001F10C6" w:rsidRDefault="001F10C6" w:rsidP="001F10C6">
      <w:pPr>
        <w:numPr>
          <w:ilvl w:val="0"/>
          <w:numId w:val="2"/>
        </w:numPr>
        <w:spacing w:line="240" w:lineRule="auto"/>
        <w:rPr>
          <w:rFonts w:ascii="Calibri" w:hAnsi="Calibri" w:cs="Calibri"/>
          <w:sz w:val="22"/>
          <w:szCs w:val="22"/>
        </w:rPr>
      </w:pPr>
      <w:r w:rsidRPr="001F10C6">
        <w:rPr>
          <w:rFonts w:ascii="Calibri" w:hAnsi="Calibri" w:cs="Calibri"/>
          <w:b/>
          <w:bCs/>
          <w:sz w:val="22"/>
          <w:szCs w:val="22"/>
        </w:rPr>
        <w:t>Establish how the apprentice will be assessed:</w:t>
      </w:r>
    </w:p>
    <w:p w14:paraId="793AE592"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1E17BB25">
          <v:rect id="_x0000_i1029" style="width:0;height:1.5pt" o:hralign="center" o:hrstd="t" o:hr="t" fillcolor="#a0a0a0" stroked="f"/>
        </w:pict>
      </w:r>
    </w:p>
    <w:p w14:paraId="6385FF6F"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0F7330EB">
          <v:rect id="_x0000_i1030" style="width:0;height:1.5pt" o:hralign="center" o:hrstd="t" o:hr="t" fillcolor="#a0a0a0" stroked="f"/>
        </w:pict>
      </w:r>
    </w:p>
    <w:p w14:paraId="26A526A8" w14:textId="77777777"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Section 2: Support and Resources</w:t>
      </w:r>
    </w:p>
    <w:p w14:paraId="28C8D300"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Identify how and when the apprentice will receive support and resources to assist them in achieving the goal(s).</w:t>
      </w:r>
    </w:p>
    <w:p w14:paraId="3B5363EB"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51285CDF">
          <v:rect id="_x0000_i1031" style="width:0;height:1.5pt" o:hralign="center" o:hrstd="t" o:hr="t" fillcolor="#a0a0a0" stroked="f"/>
        </w:pict>
      </w:r>
    </w:p>
    <w:p w14:paraId="092CFBB3"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147FA504">
          <v:rect id="_x0000_i1032" style="width:0;height:1.5pt" o:hralign="center" o:hrstd="t" o:hr="t" fillcolor="#a0a0a0" stroked="f"/>
        </w:pict>
      </w:r>
    </w:p>
    <w:p w14:paraId="1DC0C6E4"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7FEA414C">
          <v:rect id="_x0000_i1033" style="width:0;height:1.5pt" o:hralign="center" o:hrstd="t" o:hr="t" fillcolor="#a0a0a0" stroked="f"/>
        </w:pict>
      </w:r>
    </w:p>
    <w:p w14:paraId="079AC989"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58D7FF50">
          <v:rect id="_x0000_i1034" style="width:0;height:1.5pt" o:hralign="center" o:hrstd="t" o:hr="t" fillcolor="#a0a0a0" stroked="f"/>
        </w:pict>
      </w:r>
    </w:p>
    <w:p w14:paraId="45E037BF" w14:textId="77777777" w:rsidR="001F10C6" w:rsidRPr="001F10C6" w:rsidRDefault="001F10C6" w:rsidP="001F10C6">
      <w:pPr>
        <w:spacing w:line="240" w:lineRule="auto"/>
        <w:rPr>
          <w:rFonts w:ascii="Calibri" w:hAnsi="Calibri" w:cs="Calibri"/>
          <w:b/>
          <w:bCs/>
          <w:sz w:val="22"/>
          <w:szCs w:val="22"/>
        </w:rPr>
      </w:pPr>
    </w:p>
    <w:p w14:paraId="583242CB" w14:textId="7FBE62C6"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Section 3: Timeline and Communication</w:t>
      </w:r>
    </w:p>
    <w:p w14:paraId="1B393E2A"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Identify the dates by which progress toward goal(s) must be met, how progress will be communicated, and how regular and transparent feedback will take place.</w:t>
      </w:r>
    </w:p>
    <w:p w14:paraId="7E12919E"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716A7FE5">
          <v:rect id="_x0000_i1035" style="width:0;height:1.5pt" o:hralign="center" o:hrstd="t" o:hr="t" fillcolor="#a0a0a0" stroked="f"/>
        </w:pict>
      </w:r>
    </w:p>
    <w:p w14:paraId="29695BBA"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1DB95A3F">
          <v:rect id="_x0000_i1036" style="width:0;height:1.5pt" o:hralign="center" o:hrstd="t" o:hr="t" fillcolor="#a0a0a0" stroked="f"/>
        </w:pict>
      </w:r>
    </w:p>
    <w:p w14:paraId="49F0B5D4"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6AC7E5A5">
          <v:rect id="_x0000_i1037" style="width:0;height:1.5pt" o:hralign="center" o:hrstd="t" o:hr="t" fillcolor="#a0a0a0" stroked="f"/>
        </w:pict>
      </w:r>
    </w:p>
    <w:p w14:paraId="327C55E4" w14:textId="77777777" w:rsidR="001F10C6" w:rsidRPr="001F10C6" w:rsidRDefault="00000000" w:rsidP="001F10C6">
      <w:pPr>
        <w:spacing w:line="240" w:lineRule="auto"/>
        <w:rPr>
          <w:rFonts w:ascii="Calibri" w:hAnsi="Calibri" w:cs="Calibri"/>
          <w:sz w:val="22"/>
          <w:szCs w:val="22"/>
        </w:rPr>
      </w:pPr>
      <w:r>
        <w:rPr>
          <w:rFonts w:ascii="Calibri" w:hAnsi="Calibri" w:cs="Calibri"/>
          <w:sz w:val="22"/>
          <w:szCs w:val="22"/>
        </w:rPr>
        <w:pict w14:anchorId="11C1E514">
          <v:rect id="_x0000_i1038" style="width:0;height:1.5pt" o:hralign="center" o:hrstd="t" o:hr="t" fillcolor="#a0a0a0" stroked="f"/>
        </w:pict>
      </w:r>
    </w:p>
    <w:p w14:paraId="66F7D76E" w14:textId="77777777"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Required Signatures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1321"/>
        <w:gridCol w:w="2918"/>
        <w:gridCol w:w="2395"/>
      </w:tblGrid>
      <w:tr w:rsidR="001F10C6" w:rsidRPr="001F10C6" w14:paraId="06D98018" w14:textId="77777777" w:rsidTr="001F10C6">
        <w:trPr>
          <w:tblHeader/>
          <w:tblCellSpacing w:w="15" w:type="dxa"/>
        </w:trPr>
        <w:tc>
          <w:tcPr>
            <w:tcW w:w="0" w:type="auto"/>
            <w:vAlign w:val="center"/>
            <w:hideMark/>
          </w:tcPr>
          <w:p w14:paraId="4D107B5D" w14:textId="44B07FCD"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Title</w:t>
            </w:r>
          </w:p>
        </w:tc>
        <w:tc>
          <w:tcPr>
            <w:tcW w:w="0" w:type="auto"/>
            <w:vAlign w:val="center"/>
            <w:hideMark/>
          </w:tcPr>
          <w:p w14:paraId="0C5987EA" w14:textId="77777777"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Printed Name</w:t>
            </w:r>
          </w:p>
        </w:tc>
        <w:tc>
          <w:tcPr>
            <w:tcW w:w="0" w:type="auto"/>
            <w:vAlign w:val="center"/>
            <w:hideMark/>
          </w:tcPr>
          <w:p w14:paraId="61BFC96A" w14:textId="49E8B7FE"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 xml:space="preserve">                                        Signature</w:t>
            </w:r>
          </w:p>
        </w:tc>
        <w:tc>
          <w:tcPr>
            <w:tcW w:w="0" w:type="auto"/>
            <w:vAlign w:val="center"/>
            <w:hideMark/>
          </w:tcPr>
          <w:p w14:paraId="159EC432" w14:textId="09882B7F" w:rsidR="001F10C6" w:rsidRPr="001F10C6" w:rsidRDefault="001F10C6" w:rsidP="001F10C6">
            <w:pPr>
              <w:spacing w:line="240" w:lineRule="auto"/>
              <w:rPr>
                <w:rFonts w:ascii="Calibri" w:hAnsi="Calibri" w:cs="Calibri"/>
                <w:b/>
                <w:bCs/>
                <w:sz w:val="22"/>
                <w:szCs w:val="22"/>
              </w:rPr>
            </w:pPr>
            <w:r w:rsidRPr="001F10C6">
              <w:rPr>
                <w:rFonts w:ascii="Calibri" w:hAnsi="Calibri" w:cs="Calibri"/>
                <w:b/>
                <w:bCs/>
                <w:sz w:val="22"/>
                <w:szCs w:val="22"/>
              </w:rPr>
              <w:t xml:space="preserve">                                      Date</w:t>
            </w:r>
          </w:p>
        </w:tc>
      </w:tr>
      <w:tr w:rsidR="001F10C6" w:rsidRPr="001F10C6" w14:paraId="69BDBFCE" w14:textId="77777777" w:rsidTr="001F10C6">
        <w:trPr>
          <w:tblCellSpacing w:w="15" w:type="dxa"/>
        </w:trPr>
        <w:tc>
          <w:tcPr>
            <w:tcW w:w="0" w:type="auto"/>
            <w:vAlign w:val="center"/>
            <w:hideMark/>
          </w:tcPr>
          <w:p w14:paraId="6113C899"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Apprentice</w:t>
            </w:r>
          </w:p>
        </w:tc>
        <w:tc>
          <w:tcPr>
            <w:tcW w:w="0" w:type="auto"/>
            <w:vAlign w:val="center"/>
            <w:hideMark/>
          </w:tcPr>
          <w:p w14:paraId="4F03720B" w14:textId="77777777" w:rsidR="001F10C6" w:rsidRPr="001F10C6" w:rsidRDefault="001F10C6" w:rsidP="001F10C6">
            <w:pPr>
              <w:spacing w:line="240" w:lineRule="auto"/>
              <w:rPr>
                <w:rFonts w:ascii="Calibri" w:hAnsi="Calibri" w:cs="Calibri"/>
                <w:sz w:val="22"/>
                <w:szCs w:val="22"/>
              </w:rPr>
            </w:pPr>
          </w:p>
        </w:tc>
        <w:tc>
          <w:tcPr>
            <w:tcW w:w="0" w:type="auto"/>
            <w:vAlign w:val="center"/>
            <w:hideMark/>
          </w:tcPr>
          <w:p w14:paraId="523AEF61" w14:textId="77777777" w:rsidR="001F10C6" w:rsidRPr="001F10C6" w:rsidRDefault="001F10C6" w:rsidP="001F10C6">
            <w:pPr>
              <w:spacing w:line="240" w:lineRule="auto"/>
              <w:rPr>
                <w:rFonts w:ascii="Calibri" w:hAnsi="Calibri" w:cs="Calibri"/>
                <w:sz w:val="22"/>
                <w:szCs w:val="22"/>
              </w:rPr>
            </w:pPr>
          </w:p>
        </w:tc>
        <w:tc>
          <w:tcPr>
            <w:tcW w:w="0" w:type="auto"/>
            <w:vAlign w:val="center"/>
            <w:hideMark/>
          </w:tcPr>
          <w:p w14:paraId="39FE3ED8" w14:textId="77777777" w:rsidR="001F10C6" w:rsidRPr="001F10C6" w:rsidRDefault="001F10C6" w:rsidP="001F10C6">
            <w:pPr>
              <w:spacing w:line="240" w:lineRule="auto"/>
              <w:rPr>
                <w:rFonts w:ascii="Calibri" w:hAnsi="Calibri" w:cs="Calibri"/>
                <w:sz w:val="22"/>
                <w:szCs w:val="22"/>
              </w:rPr>
            </w:pPr>
          </w:p>
        </w:tc>
      </w:tr>
      <w:tr w:rsidR="001F10C6" w:rsidRPr="001F10C6" w14:paraId="2A766259" w14:textId="77777777" w:rsidTr="001F10C6">
        <w:trPr>
          <w:tblCellSpacing w:w="15" w:type="dxa"/>
        </w:trPr>
        <w:tc>
          <w:tcPr>
            <w:tcW w:w="0" w:type="auto"/>
            <w:vAlign w:val="center"/>
            <w:hideMark/>
          </w:tcPr>
          <w:p w14:paraId="2F742BC9"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Subject Matter Expert</w:t>
            </w:r>
          </w:p>
        </w:tc>
        <w:tc>
          <w:tcPr>
            <w:tcW w:w="0" w:type="auto"/>
            <w:vAlign w:val="center"/>
            <w:hideMark/>
          </w:tcPr>
          <w:p w14:paraId="16C091B8" w14:textId="77777777" w:rsidR="001F10C6" w:rsidRPr="001F10C6" w:rsidRDefault="001F10C6" w:rsidP="001F10C6">
            <w:pPr>
              <w:spacing w:line="240" w:lineRule="auto"/>
              <w:rPr>
                <w:rFonts w:ascii="Calibri" w:hAnsi="Calibri" w:cs="Calibri"/>
                <w:sz w:val="22"/>
                <w:szCs w:val="22"/>
              </w:rPr>
            </w:pPr>
          </w:p>
        </w:tc>
        <w:tc>
          <w:tcPr>
            <w:tcW w:w="0" w:type="auto"/>
            <w:vAlign w:val="center"/>
            <w:hideMark/>
          </w:tcPr>
          <w:p w14:paraId="74A2EF32" w14:textId="77777777" w:rsidR="001F10C6" w:rsidRPr="001F10C6" w:rsidRDefault="001F10C6" w:rsidP="001F10C6">
            <w:pPr>
              <w:spacing w:line="240" w:lineRule="auto"/>
              <w:rPr>
                <w:rFonts w:ascii="Calibri" w:hAnsi="Calibri" w:cs="Calibri"/>
                <w:sz w:val="22"/>
                <w:szCs w:val="22"/>
              </w:rPr>
            </w:pPr>
          </w:p>
        </w:tc>
        <w:tc>
          <w:tcPr>
            <w:tcW w:w="0" w:type="auto"/>
            <w:vAlign w:val="center"/>
            <w:hideMark/>
          </w:tcPr>
          <w:p w14:paraId="29BF4993" w14:textId="77777777" w:rsidR="001F10C6" w:rsidRPr="001F10C6" w:rsidRDefault="001F10C6" w:rsidP="001F10C6">
            <w:pPr>
              <w:spacing w:line="240" w:lineRule="auto"/>
              <w:rPr>
                <w:rFonts w:ascii="Calibri" w:hAnsi="Calibri" w:cs="Calibri"/>
                <w:sz w:val="22"/>
                <w:szCs w:val="22"/>
              </w:rPr>
            </w:pPr>
          </w:p>
        </w:tc>
      </w:tr>
      <w:tr w:rsidR="001F10C6" w:rsidRPr="001F10C6" w14:paraId="276C8D45" w14:textId="77777777" w:rsidTr="001F10C6">
        <w:trPr>
          <w:tblCellSpacing w:w="15" w:type="dxa"/>
        </w:trPr>
        <w:tc>
          <w:tcPr>
            <w:tcW w:w="0" w:type="auto"/>
            <w:vAlign w:val="center"/>
            <w:hideMark/>
          </w:tcPr>
          <w:p w14:paraId="1AA7B0EC" w14:textId="77777777" w:rsidR="001F10C6" w:rsidRPr="001F10C6" w:rsidRDefault="001F10C6" w:rsidP="001F10C6">
            <w:pPr>
              <w:spacing w:line="240" w:lineRule="auto"/>
              <w:rPr>
                <w:rFonts w:ascii="Calibri" w:hAnsi="Calibri" w:cs="Calibri"/>
                <w:sz w:val="22"/>
                <w:szCs w:val="22"/>
              </w:rPr>
            </w:pPr>
            <w:r w:rsidRPr="001F10C6">
              <w:rPr>
                <w:rFonts w:ascii="Calibri" w:hAnsi="Calibri" w:cs="Calibri"/>
                <w:sz w:val="22"/>
                <w:szCs w:val="22"/>
              </w:rPr>
              <w:t>Training Agent</w:t>
            </w:r>
          </w:p>
        </w:tc>
        <w:tc>
          <w:tcPr>
            <w:tcW w:w="0" w:type="auto"/>
            <w:vAlign w:val="center"/>
            <w:hideMark/>
          </w:tcPr>
          <w:p w14:paraId="2E3B173E" w14:textId="77777777" w:rsidR="001F10C6" w:rsidRPr="001F10C6" w:rsidRDefault="001F10C6" w:rsidP="001F10C6">
            <w:pPr>
              <w:spacing w:line="240" w:lineRule="auto"/>
              <w:rPr>
                <w:rFonts w:ascii="Calibri" w:hAnsi="Calibri" w:cs="Calibri"/>
                <w:sz w:val="22"/>
                <w:szCs w:val="22"/>
              </w:rPr>
            </w:pPr>
          </w:p>
        </w:tc>
        <w:tc>
          <w:tcPr>
            <w:tcW w:w="0" w:type="auto"/>
            <w:vAlign w:val="center"/>
            <w:hideMark/>
          </w:tcPr>
          <w:p w14:paraId="2BF76045" w14:textId="77777777" w:rsidR="001F10C6" w:rsidRPr="001F10C6" w:rsidRDefault="001F10C6" w:rsidP="001F10C6">
            <w:pPr>
              <w:spacing w:line="240" w:lineRule="auto"/>
              <w:rPr>
                <w:rFonts w:ascii="Calibri" w:hAnsi="Calibri" w:cs="Calibri"/>
                <w:sz w:val="22"/>
                <w:szCs w:val="22"/>
              </w:rPr>
            </w:pPr>
          </w:p>
        </w:tc>
        <w:tc>
          <w:tcPr>
            <w:tcW w:w="0" w:type="auto"/>
            <w:vAlign w:val="center"/>
            <w:hideMark/>
          </w:tcPr>
          <w:p w14:paraId="4C34FA20" w14:textId="77777777" w:rsidR="001F10C6" w:rsidRPr="001F10C6" w:rsidRDefault="001F10C6" w:rsidP="001F10C6">
            <w:pPr>
              <w:spacing w:line="240" w:lineRule="auto"/>
              <w:rPr>
                <w:rFonts w:ascii="Calibri" w:hAnsi="Calibri" w:cs="Calibri"/>
                <w:sz w:val="22"/>
                <w:szCs w:val="22"/>
              </w:rPr>
            </w:pPr>
          </w:p>
        </w:tc>
      </w:tr>
    </w:tbl>
    <w:p w14:paraId="2086FCF7" w14:textId="1172020D" w:rsidR="00D8243D" w:rsidRPr="001F10C6" w:rsidRDefault="00000000" w:rsidP="001F10C6">
      <w:pPr>
        <w:spacing w:line="240" w:lineRule="auto"/>
        <w:rPr>
          <w:rFonts w:ascii="Calibri" w:hAnsi="Calibri" w:cs="Calibri"/>
          <w:sz w:val="22"/>
          <w:szCs w:val="22"/>
        </w:rPr>
      </w:pPr>
      <w:r>
        <w:rPr>
          <w:rFonts w:ascii="Calibri" w:hAnsi="Calibri" w:cs="Calibri"/>
          <w:sz w:val="22"/>
          <w:szCs w:val="22"/>
        </w:rPr>
        <w:pict w14:anchorId="567DE6BD">
          <v:rect id="_x0000_i1039" style="width:0;height:1.5pt" o:hralign="center" o:hrstd="t" o:hr="t" fillcolor="#a0a0a0" stroked="f"/>
        </w:pict>
      </w:r>
    </w:p>
    <w:sectPr w:rsidR="00D8243D" w:rsidRPr="001F10C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839C" w14:textId="77777777" w:rsidR="00F84221" w:rsidRDefault="00F84221" w:rsidP="0021710C">
      <w:pPr>
        <w:spacing w:after="0" w:line="240" w:lineRule="auto"/>
      </w:pPr>
      <w:r>
        <w:separator/>
      </w:r>
    </w:p>
  </w:endnote>
  <w:endnote w:type="continuationSeparator" w:id="0">
    <w:p w14:paraId="3CA1FED7" w14:textId="77777777" w:rsidR="00F84221" w:rsidRDefault="00F84221" w:rsidP="0021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4F00" w14:textId="77777777" w:rsidR="00016B51" w:rsidRDefault="0001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4838"/>
      <w:docPartObj>
        <w:docPartGallery w:val="Page Numbers (Bottom of Page)"/>
        <w:docPartUnique/>
      </w:docPartObj>
    </w:sdtPr>
    <w:sdtEndPr>
      <w:rPr>
        <w:noProof/>
      </w:rPr>
    </w:sdtEndPr>
    <w:sdtContent>
      <w:p w14:paraId="3DF7274B" w14:textId="4C27068E" w:rsidR="002C30D0" w:rsidRDefault="001F4C6E">
        <w:pPr>
          <w:pStyle w:val="Footer"/>
          <w:jc w:val="right"/>
        </w:pPr>
        <w:r>
          <w:t xml:space="preserve">Date: </w:t>
        </w:r>
        <w:r w:rsidR="00016B51">
          <w:t>11.</w:t>
        </w:r>
        <w:r>
          <w:t xml:space="preserve">10.25       </w:t>
        </w:r>
        <w:r w:rsidR="002C30D0">
          <w:fldChar w:fldCharType="begin"/>
        </w:r>
        <w:r w:rsidR="002C30D0">
          <w:instrText xml:space="preserve"> PAGE   \* MERGEFORMAT </w:instrText>
        </w:r>
        <w:r w:rsidR="002C30D0">
          <w:fldChar w:fldCharType="separate"/>
        </w:r>
        <w:r w:rsidR="002C30D0">
          <w:rPr>
            <w:noProof/>
          </w:rPr>
          <w:t>2</w:t>
        </w:r>
        <w:r w:rsidR="002C30D0">
          <w:rPr>
            <w:noProof/>
          </w:rPr>
          <w:fldChar w:fldCharType="end"/>
        </w:r>
      </w:p>
    </w:sdtContent>
  </w:sdt>
  <w:p w14:paraId="13F2D934" w14:textId="77777777" w:rsidR="0021710C" w:rsidRDefault="00217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4340" w14:textId="77777777" w:rsidR="00016B51" w:rsidRDefault="00016B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1EAE" w14:textId="77777777" w:rsidR="00F84221" w:rsidRDefault="00F84221" w:rsidP="0021710C">
      <w:pPr>
        <w:spacing w:after="0" w:line="240" w:lineRule="auto"/>
      </w:pPr>
      <w:r>
        <w:separator/>
      </w:r>
    </w:p>
  </w:footnote>
  <w:footnote w:type="continuationSeparator" w:id="0">
    <w:p w14:paraId="2731A987" w14:textId="77777777" w:rsidR="00F84221" w:rsidRDefault="00F84221" w:rsidP="0021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17BA6" w14:textId="77777777" w:rsidR="00016B51" w:rsidRDefault="00016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97D6" w14:textId="77777777" w:rsidR="00016B51" w:rsidRDefault="00016B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3061" w14:textId="77777777" w:rsidR="00016B51" w:rsidRDefault="00016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F0965"/>
    <w:multiLevelType w:val="multilevel"/>
    <w:tmpl w:val="44E67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A71A75"/>
    <w:multiLevelType w:val="multilevel"/>
    <w:tmpl w:val="585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4964325">
    <w:abstractNumId w:val="0"/>
  </w:num>
  <w:num w:numId="2" w16cid:durableId="465588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C6"/>
    <w:rsid w:val="00016B51"/>
    <w:rsid w:val="000C7FEF"/>
    <w:rsid w:val="001F10C6"/>
    <w:rsid w:val="001F4C6E"/>
    <w:rsid w:val="0021710C"/>
    <w:rsid w:val="002325BF"/>
    <w:rsid w:val="002A6A4C"/>
    <w:rsid w:val="002C30D0"/>
    <w:rsid w:val="002C4C85"/>
    <w:rsid w:val="00330A39"/>
    <w:rsid w:val="0039677E"/>
    <w:rsid w:val="00417428"/>
    <w:rsid w:val="00523FDC"/>
    <w:rsid w:val="00743980"/>
    <w:rsid w:val="009006A4"/>
    <w:rsid w:val="00A448CB"/>
    <w:rsid w:val="00AC1F22"/>
    <w:rsid w:val="00CF6CE6"/>
    <w:rsid w:val="00D8243D"/>
    <w:rsid w:val="00F84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DE12"/>
  <w15:chartTrackingRefBased/>
  <w15:docId w15:val="{F47E873B-BD6A-44B8-A48D-E07D55E9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1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1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1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1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1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1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1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1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1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1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0C6"/>
    <w:rPr>
      <w:rFonts w:eastAsiaTheme="majorEastAsia" w:cstheme="majorBidi"/>
      <w:color w:val="272727" w:themeColor="text1" w:themeTint="D8"/>
    </w:rPr>
  </w:style>
  <w:style w:type="paragraph" w:styleId="Title">
    <w:name w:val="Title"/>
    <w:basedOn w:val="Normal"/>
    <w:next w:val="Normal"/>
    <w:link w:val="TitleChar"/>
    <w:uiPriority w:val="10"/>
    <w:qFormat/>
    <w:rsid w:val="001F1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0C6"/>
    <w:pPr>
      <w:spacing w:before="160"/>
      <w:jc w:val="center"/>
    </w:pPr>
    <w:rPr>
      <w:i/>
      <w:iCs/>
      <w:color w:val="404040" w:themeColor="text1" w:themeTint="BF"/>
    </w:rPr>
  </w:style>
  <w:style w:type="character" w:customStyle="1" w:styleId="QuoteChar">
    <w:name w:val="Quote Char"/>
    <w:basedOn w:val="DefaultParagraphFont"/>
    <w:link w:val="Quote"/>
    <w:uiPriority w:val="29"/>
    <w:rsid w:val="001F10C6"/>
    <w:rPr>
      <w:i/>
      <w:iCs/>
      <w:color w:val="404040" w:themeColor="text1" w:themeTint="BF"/>
    </w:rPr>
  </w:style>
  <w:style w:type="paragraph" w:styleId="ListParagraph">
    <w:name w:val="List Paragraph"/>
    <w:basedOn w:val="Normal"/>
    <w:uiPriority w:val="34"/>
    <w:qFormat/>
    <w:rsid w:val="001F10C6"/>
    <w:pPr>
      <w:ind w:left="720"/>
      <w:contextualSpacing/>
    </w:pPr>
  </w:style>
  <w:style w:type="character" w:styleId="IntenseEmphasis">
    <w:name w:val="Intense Emphasis"/>
    <w:basedOn w:val="DefaultParagraphFont"/>
    <w:uiPriority w:val="21"/>
    <w:qFormat/>
    <w:rsid w:val="001F10C6"/>
    <w:rPr>
      <w:i/>
      <w:iCs/>
      <w:color w:val="0F4761" w:themeColor="accent1" w:themeShade="BF"/>
    </w:rPr>
  </w:style>
  <w:style w:type="paragraph" w:styleId="IntenseQuote">
    <w:name w:val="Intense Quote"/>
    <w:basedOn w:val="Normal"/>
    <w:next w:val="Normal"/>
    <w:link w:val="IntenseQuoteChar"/>
    <w:uiPriority w:val="30"/>
    <w:qFormat/>
    <w:rsid w:val="001F1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10C6"/>
    <w:rPr>
      <w:i/>
      <w:iCs/>
      <w:color w:val="0F4761" w:themeColor="accent1" w:themeShade="BF"/>
    </w:rPr>
  </w:style>
  <w:style w:type="character" w:styleId="IntenseReference">
    <w:name w:val="Intense Reference"/>
    <w:basedOn w:val="DefaultParagraphFont"/>
    <w:uiPriority w:val="32"/>
    <w:qFormat/>
    <w:rsid w:val="001F10C6"/>
    <w:rPr>
      <w:b/>
      <w:bCs/>
      <w:smallCaps/>
      <w:color w:val="0F4761" w:themeColor="accent1" w:themeShade="BF"/>
      <w:spacing w:val="5"/>
    </w:rPr>
  </w:style>
  <w:style w:type="paragraph" w:styleId="Header">
    <w:name w:val="header"/>
    <w:basedOn w:val="Normal"/>
    <w:link w:val="HeaderChar"/>
    <w:uiPriority w:val="99"/>
    <w:unhideWhenUsed/>
    <w:rsid w:val="00217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10C"/>
  </w:style>
  <w:style w:type="paragraph" w:styleId="Footer">
    <w:name w:val="footer"/>
    <w:basedOn w:val="Normal"/>
    <w:link w:val="FooterChar"/>
    <w:uiPriority w:val="99"/>
    <w:unhideWhenUsed/>
    <w:rsid w:val="00217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122415">
      <w:bodyDiv w:val="1"/>
      <w:marLeft w:val="0"/>
      <w:marRight w:val="0"/>
      <w:marTop w:val="0"/>
      <w:marBottom w:val="0"/>
      <w:divBdr>
        <w:top w:val="none" w:sz="0" w:space="0" w:color="auto"/>
        <w:left w:val="none" w:sz="0" w:space="0" w:color="auto"/>
        <w:bottom w:val="none" w:sz="0" w:space="0" w:color="auto"/>
        <w:right w:val="none" w:sz="0" w:space="0" w:color="auto"/>
      </w:divBdr>
    </w:div>
    <w:div w:id="19760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021DB3-2897-4655-8D7E-C028BD174BBB}"/>
</file>

<file path=customXml/itemProps2.xml><?xml version="1.0" encoding="utf-8"?>
<ds:datastoreItem xmlns:ds="http://schemas.openxmlformats.org/officeDocument/2006/customXml" ds:itemID="{14498BBA-1BB5-4C09-AC3B-E0382E2E9EF2}"/>
</file>

<file path=customXml/itemProps3.xml><?xml version="1.0" encoding="utf-8"?>
<ds:datastoreItem xmlns:ds="http://schemas.openxmlformats.org/officeDocument/2006/customXml" ds:itemID="{D310BEEB-4D07-4729-A5FD-02A23A22A306}"/>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2697</Characters>
  <Application>Microsoft Office Word</Application>
  <DocSecurity>0</DocSecurity>
  <Lines>80</Lines>
  <Paragraphs>29</Paragraphs>
  <ScaleCrop>false</ScaleCrop>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 Susan * TSPC</dc:creator>
  <cp:keywords/>
  <dc:description/>
  <cp:lastModifiedBy>BOE Susan * TSPC</cp:lastModifiedBy>
  <cp:revision>3</cp:revision>
  <dcterms:created xsi:type="dcterms:W3CDTF">2026-01-26T18:27:00Z</dcterms:created>
  <dcterms:modified xsi:type="dcterms:W3CDTF">2026-01-26T18:27:00Z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