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12940" w:type="dxa"/>
        <w:tblCellMar>
          <w:left w:w="0" w:type="dxa"/>
          <w:right w:w="0" w:type="dxa"/>
        </w:tblCellMar>
        <w:tblLook w:val="04A0" w:firstRow="1" w:lastRow="0" w:firstColumn="1" w:lastColumn="0" w:noHBand="0" w:noVBand="1"/>
      </w:tblPr>
      <w:tblGrid>
        <w:gridCol w:w="3186"/>
        <w:gridCol w:w="3464"/>
        <w:gridCol w:w="3240"/>
        <w:gridCol w:w="3050"/>
      </w:tblGrid>
      <w:tr w:rsidR="000524DD" w:rsidTr="00AE6590">
        <w:trPr>
          <w:trHeight w:val="319"/>
          <w:tblHeader/>
        </w:trPr>
        <w:tc>
          <w:tcPr>
            <w:tcW w:w="12940" w:type="dxa"/>
            <w:gridSpan w:val="4"/>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0524DD" w:rsidRDefault="000524DD" w:rsidP="0036528F">
            <w:r>
              <w:rPr>
                <w:b/>
                <w:bCs/>
                <w:color w:val="FFFFFF"/>
              </w:rPr>
              <w:t>Name of program:</w:t>
            </w:r>
            <w:r w:rsidR="00247143">
              <w:rPr>
                <w:b/>
                <w:bCs/>
                <w:color w:val="FFFFFF"/>
              </w:rPr>
              <w:t xml:space="preserve">  </w:t>
            </w:r>
            <w:r w:rsidR="00247143" w:rsidRPr="00247143">
              <w:rPr>
                <w:bCs/>
                <w:color w:val="FFFFFF"/>
              </w:rPr>
              <w:t xml:space="preserve">Preliminary Teaching License </w:t>
            </w:r>
            <w:r w:rsidR="00247143">
              <w:rPr>
                <w:b/>
                <w:bCs/>
                <w:color w:val="FFFFFF"/>
              </w:rPr>
              <w:t>-</w:t>
            </w:r>
            <w:r>
              <w:rPr>
                <w:color w:val="FFFFFF"/>
              </w:rPr>
              <w:t xml:space="preserve"> </w:t>
            </w:r>
            <w:r w:rsidR="0036528F">
              <w:rPr>
                <w:color w:val="FFFFFF"/>
              </w:rPr>
              <w:t>Elementary Multiple-</w:t>
            </w:r>
            <w:r w:rsidR="005B1D82">
              <w:rPr>
                <w:color w:val="FFFFFF"/>
              </w:rPr>
              <w:t>Subjects</w:t>
            </w:r>
          </w:p>
        </w:tc>
      </w:tr>
      <w:tr w:rsidR="000524DD" w:rsidTr="00AE6590">
        <w:trPr>
          <w:trHeight w:val="330"/>
          <w:tblHeader/>
        </w:trPr>
        <w:tc>
          <w:tcPr>
            <w:tcW w:w="3186" w:type="dxa"/>
            <w:vMerge w:val="restar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0524DD" w:rsidRDefault="000524DD" w:rsidP="0036528F">
            <w:r>
              <w:rPr>
                <w:b/>
                <w:bCs/>
              </w:rPr>
              <w:t> </w:t>
            </w:r>
          </w:p>
          <w:p w:rsidR="000524DD" w:rsidRDefault="000524DD" w:rsidP="0036528F">
            <w:r>
              <w:rPr>
                <w:b/>
                <w:bCs/>
              </w:rPr>
              <w:t>Program Standards</w:t>
            </w:r>
          </w:p>
        </w:tc>
        <w:tc>
          <w:tcPr>
            <w:tcW w:w="9754" w:type="dxa"/>
            <w:gridSpan w:val="3"/>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rsidR="000D32F8" w:rsidRDefault="000D32F8" w:rsidP="000D32F8">
            <w:pPr>
              <w:spacing w:after="0"/>
              <w:jc w:val="center"/>
              <w:rPr>
                <w:bCs/>
              </w:rPr>
            </w:pPr>
            <w:r>
              <w:rPr>
                <w:bCs/>
              </w:rPr>
              <w:t>Report any courses, assessments, and/or clinical practices</w:t>
            </w:r>
          </w:p>
          <w:p w:rsidR="006F446F" w:rsidRDefault="000D32F8" w:rsidP="000D32F8">
            <w:pPr>
              <w:jc w:val="center"/>
              <w:rPr>
                <w:bCs/>
              </w:rPr>
            </w:pPr>
            <w:r>
              <w:rPr>
                <w:bCs/>
              </w:rPr>
              <w:t xml:space="preserve"> that align to the required standards for the</w:t>
            </w:r>
            <w:r w:rsidR="006F446F">
              <w:rPr>
                <w:bCs/>
              </w:rPr>
              <w:t>:</w:t>
            </w:r>
            <w:r>
              <w:rPr>
                <w:bCs/>
              </w:rPr>
              <w:t xml:space="preserve"> </w:t>
            </w:r>
          </w:p>
          <w:p w:rsidR="000524DD" w:rsidRPr="006F446F" w:rsidRDefault="000D32F8" w:rsidP="000D32F8">
            <w:pPr>
              <w:jc w:val="center"/>
              <w:rPr>
                <w:b/>
              </w:rPr>
            </w:pPr>
            <w:r w:rsidRPr="006F446F">
              <w:rPr>
                <w:b/>
                <w:bCs/>
              </w:rPr>
              <w:t>Preliminary Teaching License: Elementary-Multiple Subjects endorsement</w:t>
            </w:r>
          </w:p>
        </w:tc>
      </w:tr>
      <w:tr w:rsidR="00AE6590" w:rsidTr="00673DFA">
        <w:trPr>
          <w:trHeight w:val="102"/>
          <w:tblHeader/>
        </w:trPr>
        <w:tc>
          <w:tcPr>
            <w:tcW w:w="0" w:type="auto"/>
            <w:vMerge/>
            <w:tcBorders>
              <w:top w:val="nil"/>
              <w:left w:val="single" w:sz="8" w:space="0" w:color="auto"/>
              <w:bottom w:val="single" w:sz="8" w:space="0" w:color="auto"/>
              <w:right w:val="single" w:sz="8" w:space="0" w:color="auto"/>
            </w:tcBorders>
            <w:vAlign w:val="center"/>
            <w:hideMark/>
          </w:tcPr>
          <w:p w:rsidR="00AE6590" w:rsidRDefault="00AE6590" w:rsidP="000D32F8">
            <w:pPr>
              <w:rPr>
                <w:rFonts w:ascii="Calibri" w:hAnsi="Calibri"/>
              </w:rPr>
            </w:pP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B052C6" w:rsidRDefault="00AE6590" w:rsidP="000D32F8">
            <w:pPr>
              <w:jc w:val="center"/>
              <w:rPr>
                <w:b/>
                <w:bCs/>
                <w:sz w:val="20"/>
                <w:szCs w:val="20"/>
              </w:rPr>
            </w:pPr>
            <w:r w:rsidRPr="00A228E7">
              <w:rPr>
                <w:b/>
                <w:bCs/>
                <w:sz w:val="20"/>
                <w:szCs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673DFA" w:rsidRDefault="00AE6590" w:rsidP="00673DFA">
            <w:pPr>
              <w:spacing w:after="0"/>
              <w:jc w:val="center"/>
              <w:rPr>
                <w:b/>
                <w:bCs/>
                <w:sz w:val="20"/>
                <w:szCs w:val="20"/>
              </w:rPr>
            </w:pPr>
            <w:r>
              <w:rPr>
                <w:b/>
                <w:bCs/>
                <w:sz w:val="20"/>
                <w:szCs w:val="20"/>
              </w:rPr>
              <w:t xml:space="preserve">Assessments: </w:t>
            </w:r>
          </w:p>
          <w:p w:rsidR="00AE6590" w:rsidRPr="00673DFA" w:rsidRDefault="00673DFA" w:rsidP="00673DFA">
            <w:pPr>
              <w:spacing w:after="0"/>
              <w:jc w:val="center"/>
              <w:rPr>
                <w:bCs/>
                <w:i/>
                <w:sz w:val="20"/>
                <w:szCs w:val="20"/>
              </w:rPr>
            </w:pPr>
            <w:r w:rsidRPr="00673DFA">
              <w:rPr>
                <w:bCs/>
                <w:i/>
                <w:sz w:val="18"/>
                <w:szCs w:val="20"/>
              </w:rPr>
              <w:t>For example: l</w:t>
            </w:r>
            <w:r w:rsidR="00AE6590" w:rsidRPr="00673DFA">
              <w:rPr>
                <w:bCs/>
                <w:i/>
                <w:sz w:val="18"/>
                <w:szCs w:val="20"/>
              </w:rPr>
              <w:t>icensing tests, edTPA, work samples, evaluations</w:t>
            </w:r>
            <w:r w:rsidRPr="00673DFA">
              <w:rPr>
                <w:bCs/>
                <w:i/>
                <w:sz w:val="18"/>
                <w:szCs w:val="20"/>
              </w:rPr>
              <w:t>, course exams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rPr>
                <w:b/>
              </w:rPr>
            </w:pPr>
            <w:r w:rsidRPr="00A228E7">
              <w:rPr>
                <w:b/>
                <w:bCs/>
                <w:sz w:val="20"/>
                <w:szCs w:val="20"/>
              </w:rPr>
              <w:t>Clinical Practices</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Pr="005621D9" w:rsidRDefault="00AE6590" w:rsidP="005621D9">
            <w:pPr>
              <w:rPr>
                <w:sz w:val="16"/>
                <w:szCs w:val="16"/>
              </w:rPr>
            </w:pPr>
            <w:r w:rsidRPr="005621D9">
              <w:rPr>
                <w:rStyle w:val="history"/>
                <w:bCs/>
                <w:i/>
                <w:iCs/>
                <w:color w:val="000000"/>
                <w:sz w:val="16"/>
                <w:szCs w:val="16"/>
              </w:rPr>
              <w:t>Reading Instruction: Program Standards</w:t>
            </w:r>
          </w:p>
          <w:p w:rsidR="00AE6590" w:rsidRPr="005621D9" w:rsidRDefault="00AE6590" w:rsidP="005621D9">
            <w:pPr>
              <w:rPr>
                <w:sz w:val="16"/>
                <w:szCs w:val="16"/>
              </w:rPr>
            </w:pPr>
            <w:r w:rsidRPr="005621D9">
              <w:rPr>
                <w:rStyle w:val="history"/>
                <w:color w:val="000000"/>
                <w:sz w:val="16"/>
                <w:szCs w:val="16"/>
              </w:rPr>
              <w:t>Candidates demonstrate the ability to provide classroom instruction that aligns with Oregon State Board of Education standards for early childhood, 1</w:t>
            </w:r>
            <w:r w:rsidRPr="005621D9">
              <w:rPr>
                <w:rStyle w:val="history"/>
                <w:color w:val="000000"/>
                <w:sz w:val="16"/>
                <w:szCs w:val="16"/>
                <w:vertAlign w:val="superscript"/>
              </w:rPr>
              <w:t>st</w:t>
            </w:r>
            <w:r w:rsidRPr="005621D9">
              <w:rPr>
                <w:rStyle w:val="history"/>
                <w:color w:val="000000"/>
                <w:sz w:val="16"/>
                <w:szCs w:val="16"/>
              </w:rPr>
              <w:t>, 2</w:t>
            </w:r>
            <w:r w:rsidRPr="005621D9">
              <w:rPr>
                <w:rStyle w:val="history"/>
                <w:color w:val="000000"/>
                <w:sz w:val="16"/>
                <w:szCs w:val="16"/>
                <w:vertAlign w:val="superscript"/>
              </w:rPr>
              <w:t>nd</w:t>
            </w:r>
            <w:r w:rsidRPr="005621D9">
              <w:rPr>
                <w:rStyle w:val="history"/>
                <w:color w:val="000000"/>
                <w:sz w:val="16"/>
                <w:szCs w:val="16"/>
              </w:rPr>
              <w:t>, and 3</w:t>
            </w:r>
            <w:r w:rsidRPr="005621D9">
              <w:rPr>
                <w:rStyle w:val="history"/>
                <w:color w:val="000000"/>
                <w:sz w:val="16"/>
                <w:szCs w:val="16"/>
                <w:vertAlign w:val="superscript"/>
              </w:rPr>
              <w:t>rd</w:t>
            </w:r>
            <w:r w:rsidRPr="005621D9">
              <w:rPr>
                <w:rStyle w:val="history"/>
                <w:color w:val="000000"/>
                <w:sz w:val="16"/>
                <w:szCs w:val="16"/>
              </w:rPr>
              <w:t>-grade literacy and reading standards.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sz w:val="16"/>
                <w:szCs w:val="16"/>
              </w:rPr>
              <w:t> </w:t>
            </w:r>
          </w:p>
          <w:p w:rsidR="00AE6590" w:rsidRPr="005621D9" w:rsidRDefault="00AE6590" w:rsidP="005621D9">
            <w:pPr>
              <w:jc w:val="center"/>
              <w:rPr>
                <w:color w:val="D0CECE" w:themeColor="background2" w:themeShade="E6"/>
                <w:sz w:val="16"/>
                <w:szCs w:val="16"/>
              </w:rPr>
            </w:pPr>
            <w:r w:rsidRPr="005621D9">
              <w:rPr>
                <w:bCs/>
                <w:color w:val="D0CECE" w:themeColor="background2" w:themeShade="E6"/>
                <w:sz w:val="16"/>
                <w:szCs w:val="16"/>
              </w:rPr>
              <w:t>Clinical Practices</w:t>
            </w:r>
            <w:r w:rsidRPr="005621D9">
              <w:rPr>
                <w:color w:val="D0CECE" w:themeColor="background2" w:themeShade="E6"/>
                <w:sz w:val="16"/>
                <w:szCs w:val="16"/>
              </w:rPr>
              <w:t> </w:t>
            </w:r>
          </w:p>
          <w:p w:rsidR="00AE6590" w:rsidRPr="005621D9" w:rsidRDefault="00AE6590" w:rsidP="005621D9">
            <w:pPr>
              <w:jc w:val="center"/>
              <w:rPr>
                <w:sz w:val="16"/>
                <w:szCs w:val="16"/>
              </w:rPr>
            </w:pPr>
            <w:r w:rsidRPr="005621D9">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Pr="005621D9" w:rsidRDefault="00AE6590" w:rsidP="005621D9">
            <w:pPr>
              <w:rPr>
                <w:sz w:val="16"/>
                <w:szCs w:val="16"/>
              </w:rPr>
            </w:pPr>
            <w:r w:rsidRPr="005621D9">
              <w:rPr>
                <w:bCs/>
                <w:i/>
                <w:iCs/>
                <w:sz w:val="16"/>
                <w:szCs w:val="16"/>
              </w:rPr>
              <w:t>Reading Instruction: Program Standards</w:t>
            </w:r>
          </w:p>
          <w:p w:rsidR="00AE6590" w:rsidRPr="005621D9" w:rsidRDefault="00AE6590" w:rsidP="005621D9">
            <w:pPr>
              <w:rPr>
                <w:sz w:val="16"/>
                <w:szCs w:val="16"/>
              </w:rPr>
            </w:pPr>
            <w:r w:rsidRPr="005621D9">
              <w:rPr>
                <w:rStyle w:val="history"/>
                <w:color w:val="000000"/>
                <w:sz w:val="16"/>
                <w:szCs w:val="16"/>
              </w:rPr>
              <w:t>Candidates demonstrate the ability to implement evidence-based reading instructional strategies to enable public school students to become proficient readers by the end of 3</w:t>
            </w:r>
            <w:r w:rsidRPr="005621D9">
              <w:rPr>
                <w:rStyle w:val="history"/>
                <w:color w:val="000000"/>
                <w:sz w:val="16"/>
                <w:szCs w:val="16"/>
                <w:vertAlign w:val="superscript"/>
              </w:rPr>
              <w:t>rd</w:t>
            </w:r>
            <w:r w:rsidRPr="005621D9">
              <w:rPr>
                <w:rStyle w:val="history"/>
                <w:color w:val="000000"/>
                <w:sz w:val="16"/>
                <w:szCs w:val="16"/>
              </w:rPr>
              <w:t>-grade.</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bCs/>
                <w:color w:val="D0CECE" w:themeColor="background2" w:themeShade="E6"/>
                <w:sz w:val="16"/>
                <w:szCs w:val="16"/>
              </w:rPr>
              <w:t>Clinical Practices</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Pr="005621D9" w:rsidRDefault="00AE6590" w:rsidP="005621D9">
            <w:pPr>
              <w:rPr>
                <w:sz w:val="16"/>
                <w:szCs w:val="16"/>
              </w:rPr>
            </w:pPr>
            <w:r w:rsidRPr="005621D9">
              <w:rPr>
                <w:bCs/>
                <w:i/>
                <w:iCs/>
                <w:sz w:val="16"/>
                <w:szCs w:val="16"/>
              </w:rPr>
              <w:t>Dyslexia Instruction: Program Standards</w:t>
            </w:r>
          </w:p>
          <w:p w:rsidR="00AE6590" w:rsidRDefault="00AE6590" w:rsidP="005621D9">
            <w:pPr>
              <w:rPr>
                <w:sz w:val="16"/>
                <w:szCs w:val="16"/>
              </w:rPr>
            </w:pPr>
            <w:r w:rsidRPr="005621D9">
              <w:rPr>
                <w:sz w:val="16"/>
                <w:szCs w:val="16"/>
              </w:rPr>
              <w:t xml:space="preserve">Candidates demonstrate the ability to identify the characteristics that may predict </w:t>
            </w:r>
            <w:r>
              <w:rPr>
                <w:sz w:val="16"/>
                <w:szCs w:val="16"/>
              </w:rPr>
              <w:t>or are associated with dyslexia.</w:t>
            </w:r>
          </w:p>
          <w:p w:rsidR="00AE6590" w:rsidRPr="0029277A" w:rsidRDefault="00AE6590" w:rsidP="005621D9">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E6590" w:rsidRPr="005621D9" w:rsidRDefault="00AE6590" w:rsidP="005621D9">
            <w:pPr>
              <w:rPr>
                <w:sz w:val="16"/>
                <w:szCs w:val="16"/>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bCs/>
                <w:color w:val="D0CECE" w:themeColor="background2" w:themeShade="E6"/>
                <w:sz w:val="16"/>
                <w:szCs w:val="16"/>
              </w:rPr>
              <w:t>Clinical Practices</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Pr="005621D9" w:rsidRDefault="00AE6590" w:rsidP="005621D9">
            <w:pPr>
              <w:rPr>
                <w:sz w:val="16"/>
                <w:szCs w:val="16"/>
              </w:rPr>
            </w:pPr>
            <w:r w:rsidRPr="005621D9">
              <w:rPr>
                <w:bCs/>
                <w:i/>
                <w:iCs/>
                <w:sz w:val="16"/>
                <w:szCs w:val="16"/>
              </w:rPr>
              <w:lastRenderedPageBreak/>
              <w:t>Dyslexia Instruction: Program Standards</w:t>
            </w:r>
          </w:p>
          <w:p w:rsidR="00AE6590" w:rsidRDefault="00AE6590" w:rsidP="005621D9">
            <w:pPr>
              <w:rPr>
                <w:sz w:val="16"/>
                <w:szCs w:val="16"/>
              </w:rPr>
            </w:pPr>
            <w:r w:rsidRPr="005621D9">
              <w:rPr>
                <w:sz w:val="16"/>
                <w:szCs w:val="16"/>
              </w:rPr>
              <w:t>Candidates demonstrate the ability to understand how to provide evidence-based reading instruction to all students, including students who demonstrate characteristics that may predict or are associated with dyslexia.</w:t>
            </w:r>
          </w:p>
          <w:p w:rsidR="00AE6590" w:rsidRPr="0029277A" w:rsidRDefault="00AE6590" w:rsidP="0029277A">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E6590" w:rsidRPr="005621D9" w:rsidRDefault="00AE6590" w:rsidP="0029277A">
            <w:pPr>
              <w:rPr>
                <w:sz w:val="16"/>
                <w:szCs w:val="16"/>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Assessments</w:t>
            </w:r>
          </w:p>
          <w:p w:rsidR="00AE6590" w:rsidRPr="005621D9" w:rsidRDefault="00AE6590" w:rsidP="005621D9">
            <w:pPr>
              <w:jc w:val="center"/>
              <w:rPr>
                <w:sz w:val="16"/>
                <w:szCs w:val="16"/>
              </w:rPr>
            </w:pP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sz w:val="16"/>
                <w:szCs w:val="16"/>
              </w:rPr>
              <w:t> </w:t>
            </w:r>
          </w:p>
          <w:p w:rsidR="00AE6590" w:rsidRPr="005621D9" w:rsidRDefault="00AE6590" w:rsidP="005621D9">
            <w:pPr>
              <w:jc w:val="center"/>
              <w:rPr>
                <w:color w:val="D0CECE" w:themeColor="background2" w:themeShade="E6"/>
                <w:sz w:val="16"/>
                <w:szCs w:val="16"/>
              </w:rPr>
            </w:pPr>
            <w:r w:rsidRPr="005621D9">
              <w:rPr>
                <w:bCs/>
                <w:color w:val="D0CECE" w:themeColor="background2" w:themeShade="E6"/>
                <w:sz w:val="16"/>
                <w:szCs w:val="16"/>
              </w:rPr>
              <w:t>Clinical Practices</w:t>
            </w:r>
            <w:r w:rsidRPr="005621D9">
              <w:rPr>
                <w:color w:val="D0CECE" w:themeColor="background2" w:themeShade="E6"/>
                <w:sz w:val="16"/>
                <w:szCs w:val="16"/>
              </w:rPr>
              <w:t> </w:t>
            </w:r>
          </w:p>
          <w:p w:rsidR="00AE6590" w:rsidRPr="005621D9" w:rsidRDefault="00AE6590" w:rsidP="005621D9">
            <w:pPr>
              <w:jc w:val="center"/>
              <w:rPr>
                <w:sz w:val="16"/>
                <w:szCs w:val="16"/>
              </w:rPr>
            </w:pPr>
            <w:r w:rsidRPr="005621D9">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Pr="005621D9" w:rsidRDefault="00AE6590" w:rsidP="005621D9">
            <w:pPr>
              <w:rPr>
                <w:sz w:val="16"/>
                <w:szCs w:val="16"/>
              </w:rPr>
            </w:pPr>
            <w:r w:rsidRPr="005621D9">
              <w:rPr>
                <w:bCs/>
                <w:i/>
                <w:iCs/>
                <w:sz w:val="16"/>
                <w:szCs w:val="16"/>
              </w:rPr>
              <w:t>Dyslexia Instruction: Program Standards</w:t>
            </w:r>
          </w:p>
          <w:p w:rsidR="00AE6590" w:rsidRDefault="00AE6590" w:rsidP="005621D9">
            <w:pPr>
              <w:rPr>
                <w:sz w:val="16"/>
                <w:szCs w:val="16"/>
              </w:rPr>
            </w:pPr>
            <w:r w:rsidRPr="005621D9">
              <w:rPr>
                <w:sz w:val="16"/>
                <w:szCs w:val="16"/>
              </w:rPr>
              <w:t>Candidates demonstrate the ability to administer, interpret and apply screening and progress monitoring assessments for students who demonstrate characteristics that may predict or are associated with dyslexia.</w:t>
            </w:r>
          </w:p>
          <w:p w:rsidR="00AE6590" w:rsidRPr="0029277A" w:rsidRDefault="00AE6590" w:rsidP="0029277A">
            <w:pPr>
              <w:rPr>
                <w:sz w:val="16"/>
                <w:szCs w:val="16"/>
                <w:highlight w:val="yellow"/>
              </w:rPr>
            </w:pPr>
            <w:r w:rsidRPr="0029277A">
              <w:rPr>
                <w:sz w:val="16"/>
                <w:szCs w:val="16"/>
                <w:highlight w:val="yellow"/>
              </w:rPr>
              <w:t xml:space="preserve">Note: The standards for dyslexia instruction apply to all students the candidate is being prepared to teach, including English Language Learner (ELL) students. </w:t>
            </w:r>
          </w:p>
          <w:p w:rsidR="00AE6590" w:rsidRPr="005621D9" w:rsidRDefault="00AE6590" w:rsidP="0029277A">
            <w:pPr>
              <w:rPr>
                <w:sz w:val="16"/>
                <w:szCs w:val="16"/>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bCs/>
                <w:color w:val="D0CECE" w:themeColor="background2" w:themeShade="E6"/>
                <w:sz w:val="16"/>
                <w:szCs w:val="16"/>
              </w:rPr>
              <w:t>Clinical Practices</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Pr="005621D9" w:rsidRDefault="00AE6590" w:rsidP="005621D9">
            <w:pPr>
              <w:rPr>
                <w:sz w:val="16"/>
                <w:szCs w:val="16"/>
              </w:rPr>
            </w:pPr>
            <w:r w:rsidRPr="005621D9">
              <w:rPr>
                <w:bCs/>
                <w:i/>
                <w:iCs/>
                <w:sz w:val="16"/>
                <w:szCs w:val="16"/>
              </w:rPr>
              <w:t>Dyslexia Instruction: Program Standards</w:t>
            </w:r>
          </w:p>
          <w:p w:rsidR="00AE6590" w:rsidRDefault="00AE6590" w:rsidP="005621D9">
            <w:pPr>
              <w:rPr>
                <w:sz w:val="16"/>
                <w:szCs w:val="16"/>
              </w:rPr>
            </w:pPr>
            <w:r w:rsidRPr="005621D9">
              <w:rPr>
                <w:sz w:val="16"/>
                <w:szCs w:val="16"/>
              </w:rPr>
              <w:t>Candidates demonstrate the ability to apply dyslexia assessment and instruction knowledge to pedagogy practice.</w:t>
            </w:r>
          </w:p>
          <w:p w:rsidR="00AE6590" w:rsidRPr="0029277A" w:rsidRDefault="00AE6590" w:rsidP="0029277A">
            <w:pPr>
              <w:rPr>
                <w:sz w:val="16"/>
                <w:szCs w:val="16"/>
                <w:highlight w:val="yellow"/>
              </w:rPr>
            </w:pPr>
            <w:r w:rsidRPr="0029277A">
              <w:rPr>
                <w:sz w:val="16"/>
                <w:szCs w:val="16"/>
                <w:highlight w:val="yellow"/>
              </w:rPr>
              <w:lastRenderedPageBreak/>
              <w:t xml:space="preserve">Note: The standards for dyslexia instruction apply to all students the candidate is being prepared to teach, including English Language Learner (ELL) students. </w:t>
            </w:r>
          </w:p>
          <w:p w:rsidR="00AE6590" w:rsidRPr="005621D9" w:rsidRDefault="00AE6590" w:rsidP="0029277A">
            <w:pPr>
              <w:rPr>
                <w:sz w:val="16"/>
                <w:szCs w:val="16"/>
              </w:rPr>
            </w:pPr>
            <w:r w:rsidRPr="0029277A">
              <w:rPr>
                <w:sz w:val="16"/>
                <w:szCs w:val="16"/>
                <w:highlight w:val="yellow"/>
              </w:rPr>
              <w:t>Note:  Program alignment with the dyslexia instruction standards must be consistent with the knowledge and practice standards of an international organization on dyslexia.</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color w:val="D0CECE" w:themeColor="background2" w:themeShade="E6"/>
                <w:sz w:val="16"/>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5621D9" w:rsidRDefault="00AE6590" w:rsidP="005621D9">
            <w:pPr>
              <w:jc w:val="center"/>
              <w:rPr>
                <w:sz w:val="16"/>
                <w:szCs w:val="16"/>
              </w:rPr>
            </w:pPr>
            <w:r w:rsidRPr="005621D9">
              <w:rPr>
                <w:bCs/>
                <w:color w:val="D0CECE" w:themeColor="background2" w:themeShade="E6"/>
                <w:sz w:val="16"/>
                <w:szCs w:val="16"/>
              </w:rPr>
              <w:t>Clinical Practices</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Default="00AE6590" w:rsidP="000D32F8">
            <w:r>
              <w:rPr>
                <w:b/>
                <w:bCs/>
                <w:i/>
                <w:iCs/>
                <w:sz w:val="16"/>
                <w:szCs w:val="16"/>
              </w:rPr>
              <w:t>Preliminary Teaching License-Elem MS/</w:t>
            </w:r>
            <w:r w:rsidRPr="0036528F">
              <w:rPr>
                <w:bCs/>
                <w:i/>
                <w:iCs/>
                <w:sz w:val="16"/>
                <w:szCs w:val="16"/>
              </w:rPr>
              <w:t>Subject Test</w:t>
            </w:r>
          </w:p>
          <w:p w:rsidR="00AE6590" w:rsidRDefault="00AE6590" w:rsidP="000D32F8">
            <w:r>
              <w:rPr>
                <w:sz w:val="16"/>
                <w:szCs w:val="16"/>
              </w:rPr>
              <w:t>The program requires candidates to complete the Commission-approved test for Elementary Multiple-Subjects.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Pr="0036528F" w:rsidRDefault="00AE6590" w:rsidP="000D32F8">
            <w:pPr>
              <w:rPr>
                <w:i/>
              </w:rPr>
            </w:pPr>
            <w:r>
              <w:rPr>
                <w:b/>
                <w:bCs/>
                <w:i/>
                <w:iCs/>
                <w:sz w:val="16"/>
                <w:szCs w:val="16"/>
              </w:rPr>
              <w:t>Preliminary Teaching License-Elem MS/</w:t>
            </w:r>
            <w:r w:rsidRPr="0036528F">
              <w:rPr>
                <w:bCs/>
                <w:i/>
                <w:iCs/>
                <w:sz w:val="16"/>
                <w:szCs w:val="16"/>
              </w:rPr>
              <w:t>Clinical Practices</w:t>
            </w:r>
          </w:p>
          <w:p w:rsidR="00AE6590" w:rsidRDefault="00AE6590" w:rsidP="009646BE">
            <w:r>
              <w:rPr>
                <w:sz w:val="16"/>
                <w:szCs w:val="16"/>
              </w:rPr>
              <w:t>The program requires candidates to complete field experiences that include supervised teaching or internships in Elementary Multiple Subjects classrooms.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0524DD" w:rsidTr="00AE6590">
        <w:trPr>
          <w:trHeight w:val="553"/>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4DD" w:rsidRDefault="00BD138B" w:rsidP="0036528F">
            <w:r>
              <w:rPr>
                <w:b/>
                <w:bCs/>
                <w:i/>
                <w:iCs/>
                <w:sz w:val="16"/>
                <w:szCs w:val="16"/>
              </w:rPr>
              <w:t>Preliminary Teaching License- Elem MS</w:t>
            </w:r>
            <w:r w:rsidR="000A68F0">
              <w:rPr>
                <w:b/>
                <w:bCs/>
                <w:i/>
                <w:iCs/>
                <w:sz w:val="16"/>
                <w:szCs w:val="16"/>
              </w:rPr>
              <w:t>/</w:t>
            </w:r>
            <w:r w:rsidR="000A68F0" w:rsidRPr="000A68F0">
              <w:rPr>
                <w:bCs/>
                <w:i/>
                <w:iCs/>
                <w:sz w:val="16"/>
                <w:szCs w:val="16"/>
              </w:rPr>
              <w:t>Cultural Competency and Equitable Practice</w:t>
            </w:r>
          </w:p>
          <w:p w:rsidR="000524DD" w:rsidRDefault="000524DD" w:rsidP="00BD138B">
            <w:r>
              <w:rPr>
                <w:sz w:val="16"/>
                <w:szCs w:val="16"/>
              </w:rPr>
              <w:t xml:space="preserve">The program integrates principles of cultural competency and equitable practice in each competency standard through the entire </w:t>
            </w:r>
            <w:r w:rsidR="00BD138B">
              <w:rPr>
                <w:sz w:val="16"/>
                <w:szCs w:val="16"/>
              </w:rPr>
              <w:t xml:space="preserve">Preliminary Teaching License </w:t>
            </w:r>
            <w:r>
              <w:rPr>
                <w:sz w:val="16"/>
                <w:szCs w:val="16"/>
              </w:rPr>
              <w:t>program.</w:t>
            </w:r>
          </w:p>
        </w:tc>
        <w:tc>
          <w:tcPr>
            <w:tcW w:w="975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524DD" w:rsidRDefault="000524DD" w:rsidP="0036528F">
            <w:r>
              <w:rPr>
                <w:color w:val="FF0000"/>
                <w:sz w:val="16"/>
                <w:szCs w:val="16"/>
              </w:rPr>
              <w:t>Please provide a narrative section for this item.</w:t>
            </w:r>
          </w:p>
          <w:p w:rsidR="000524DD" w:rsidRDefault="000524DD" w:rsidP="0036528F">
            <w:r>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 xml:space="preserve">Learner Development </w:t>
            </w:r>
          </w:p>
          <w:p w:rsidR="00AE6590" w:rsidRPr="00522EB3" w:rsidRDefault="00AE6590" w:rsidP="000D32F8">
            <w:pPr>
              <w:rPr>
                <w:sz w:val="20"/>
              </w:rPr>
            </w:pPr>
            <w:r w:rsidRPr="00BD138B">
              <w:rPr>
                <w:rStyle w:val="history"/>
                <w:color w:val="000000"/>
                <w:sz w:val="18"/>
                <w:szCs w:val="20"/>
              </w:rPr>
              <w:t xml:space="preserve">The teacher understands how children learns grow and develop, recognizing that patterns of learning and development vary individually within and across the cognitive, linguistic, social, emotional, and physical areas, </w:t>
            </w:r>
            <w:r w:rsidRPr="00BD138B">
              <w:rPr>
                <w:rStyle w:val="history"/>
                <w:color w:val="000000"/>
                <w:sz w:val="18"/>
                <w:szCs w:val="20"/>
              </w:rPr>
              <w:lastRenderedPageBreak/>
              <w:t>and designs and implements developmentally appropriate and challenging learning experiences. [InTASC Standard #1]</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Learning Differences</w:t>
            </w:r>
          </w:p>
          <w:p w:rsidR="00AE6590" w:rsidRPr="00522EB3" w:rsidRDefault="00AE6590" w:rsidP="000D32F8">
            <w:pPr>
              <w:rPr>
                <w:bCs/>
                <w:iCs/>
                <w:sz w:val="16"/>
                <w:szCs w:val="16"/>
              </w:rPr>
            </w:pPr>
            <w:r w:rsidRPr="00522EB3">
              <w:rPr>
                <w:bCs/>
                <w:iCs/>
                <w:sz w:val="16"/>
                <w:szCs w:val="16"/>
              </w:rPr>
              <w:t>The teacher uses understanding of individual differences and diverse cultures and communities to ensure inclusive learning environments that enable each learner to meet high standards. [InTASC Standard #2]</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Learning Environments</w:t>
            </w:r>
          </w:p>
          <w:p w:rsidR="00AE6590" w:rsidRPr="00522EB3" w:rsidRDefault="00AE6590" w:rsidP="000D32F8">
            <w:pPr>
              <w:rPr>
                <w:bCs/>
                <w:iCs/>
                <w:sz w:val="16"/>
                <w:szCs w:val="16"/>
              </w:rPr>
            </w:pPr>
            <w:r w:rsidRPr="00522EB3">
              <w:rPr>
                <w:bCs/>
                <w:iCs/>
                <w:sz w:val="16"/>
                <w:szCs w:val="16"/>
              </w:rPr>
              <w:t>The teacher works with others to create environments that support individual and collaborative learning, and that encourage positive social interaction, active engagement in learning, and self-motivation. [InTASC Standard #3]</w:t>
            </w:r>
          </w:p>
          <w:p w:rsidR="00AE6590" w:rsidRDefault="00AE6590" w:rsidP="000D32F8">
            <w:pPr>
              <w:rPr>
                <w:b/>
                <w:bCs/>
                <w:i/>
                <w:iCs/>
                <w:sz w:val="18"/>
                <w:szCs w:val="18"/>
              </w:rPr>
            </w:pP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Content Knowledge</w:t>
            </w:r>
          </w:p>
          <w:p w:rsidR="00AE6590" w:rsidRPr="00522EB3" w:rsidRDefault="00AE6590" w:rsidP="000D32F8">
            <w:pPr>
              <w:rPr>
                <w:bCs/>
                <w:iCs/>
                <w:sz w:val="16"/>
                <w:szCs w:val="16"/>
              </w:rPr>
            </w:pPr>
            <w:r w:rsidRPr="00522EB3">
              <w:rPr>
                <w:bCs/>
                <w:iCs/>
                <w:sz w:val="16"/>
                <w:szCs w:val="16"/>
              </w:rPr>
              <w:t>The teacher understands the central concepts, tools of inquiry, and structures of the discipline(s) he or she teaches and creates learning experiences that make these aspects of the discipline accessible and meaningful for learners to assure mastery of the content. [InTASC Standard #4]</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Application of Content</w:t>
            </w:r>
          </w:p>
          <w:p w:rsidR="00AE6590" w:rsidRPr="00522EB3" w:rsidRDefault="00AE6590" w:rsidP="000D32F8">
            <w:pPr>
              <w:rPr>
                <w:bCs/>
                <w:iCs/>
                <w:sz w:val="16"/>
                <w:szCs w:val="16"/>
              </w:rPr>
            </w:pPr>
            <w:r w:rsidRPr="00522EB3">
              <w:rPr>
                <w:bCs/>
                <w:iCs/>
                <w:sz w:val="16"/>
                <w:szCs w:val="16"/>
              </w:rPr>
              <w:t xml:space="preserve">The teacher understands how to connect concepts and use differing perspectives to engage learners in critical thinking, creativity, and collaborative problem solving related to </w:t>
            </w:r>
            <w:r w:rsidRPr="00522EB3">
              <w:rPr>
                <w:bCs/>
                <w:iCs/>
                <w:sz w:val="16"/>
                <w:szCs w:val="16"/>
              </w:rPr>
              <w:lastRenderedPageBreak/>
              <w:t>authentic local and global issues. [InTASC Standard #5]</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Assessment</w:t>
            </w:r>
          </w:p>
          <w:p w:rsidR="00AE6590" w:rsidRPr="00522EB3" w:rsidRDefault="00AE6590" w:rsidP="000D32F8">
            <w:pPr>
              <w:rPr>
                <w:bCs/>
                <w:iCs/>
                <w:sz w:val="16"/>
                <w:szCs w:val="16"/>
              </w:rPr>
            </w:pPr>
            <w:r w:rsidRPr="00522EB3">
              <w:rPr>
                <w:bCs/>
                <w:iCs/>
                <w:sz w:val="16"/>
                <w:szCs w:val="16"/>
              </w:rPr>
              <w:t>The teacher understands and uses multiple methods of assessment to engage learners in their own growth, to monitor learner progress, and to guide the teacher’s and learner’s decision making. [InTASC Standard #6]</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Planning for Instruction</w:t>
            </w:r>
          </w:p>
          <w:p w:rsidR="00AE6590" w:rsidRPr="00522EB3" w:rsidRDefault="00AE6590" w:rsidP="000D32F8">
            <w:pPr>
              <w:rPr>
                <w:bCs/>
                <w:iCs/>
                <w:sz w:val="16"/>
                <w:szCs w:val="16"/>
              </w:rPr>
            </w:pPr>
            <w:r w:rsidRPr="00522EB3">
              <w:rPr>
                <w:bCs/>
                <w:iCs/>
                <w:sz w:val="16"/>
                <w:szCs w:val="16"/>
              </w:rPr>
              <w:t>The teacher plans instruction that supports every student in meeting rigorous learning goals by drawing upon knowledge of content areas, curriculum, cross-disciplinary skills and pedagogy, as well as learners and the community context. [InTASC Standard #7]</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Instructional Strategies</w:t>
            </w:r>
          </w:p>
          <w:p w:rsidR="00AE6590" w:rsidRPr="00522EB3" w:rsidRDefault="00AE6590" w:rsidP="000D32F8">
            <w:pPr>
              <w:rPr>
                <w:bCs/>
                <w:iCs/>
                <w:sz w:val="16"/>
                <w:szCs w:val="16"/>
              </w:rPr>
            </w:pPr>
            <w:r w:rsidRPr="00522EB3">
              <w:rPr>
                <w:bCs/>
                <w:iCs/>
                <w:sz w:val="16"/>
                <w:szCs w:val="16"/>
              </w:rPr>
              <w:t>The teacher understands and uses a variety of instructional strategies to encourage learners to develop deep understanding of content areas and their connections, and to build skills to apply knowledge in meaningful ways. [InTASC Standard #8]</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Pr>
                <w:bCs/>
                <w:i/>
                <w:iCs/>
                <w:sz w:val="16"/>
                <w:szCs w:val="16"/>
              </w:rPr>
              <w:t>Professional Learning and Ethical Practice</w:t>
            </w:r>
          </w:p>
          <w:p w:rsidR="00AE6590" w:rsidRPr="00522EB3" w:rsidRDefault="00AE6590" w:rsidP="000D32F8">
            <w:pPr>
              <w:rPr>
                <w:bCs/>
                <w:iCs/>
                <w:sz w:val="16"/>
                <w:szCs w:val="16"/>
              </w:rPr>
            </w:pPr>
            <w:r w:rsidRPr="00522EB3">
              <w:rPr>
                <w:bCs/>
                <w:iCs/>
                <w:sz w:val="16"/>
                <w:szCs w:val="16"/>
              </w:rPr>
              <w:t xml:space="preserve">The teacher engages in ongoing professional learning and uses evidence to continually evaluate his or her practice, particularly the effects of his/her choices and actions on others (learners, families, other professionals, and the community), and </w:t>
            </w:r>
            <w:r w:rsidRPr="00522EB3">
              <w:rPr>
                <w:bCs/>
                <w:iCs/>
                <w:sz w:val="16"/>
                <w:szCs w:val="16"/>
              </w:rPr>
              <w:lastRenderedPageBreak/>
              <w:t>adapts practice to meet the needs of each learner. [InTASC Standard #9]</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E6590" w:rsidRDefault="00AE6590" w:rsidP="000D32F8">
            <w:pPr>
              <w:rPr>
                <w:bCs/>
                <w:i/>
                <w:iCs/>
                <w:sz w:val="16"/>
                <w:szCs w:val="16"/>
              </w:rPr>
            </w:pPr>
            <w:r>
              <w:rPr>
                <w:b/>
                <w:bCs/>
                <w:i/>
                <w:iCs/>
                <w:sz w:val="16"/>
                <w:szCs w:val="16"/>
              </w:rPr>
              <w:t>Preliminary Teaching License-Elem MS/</w:t>
            </w:r>
            <w:r w:rsidRPr="00522EB3">
              <w:rPr>
                <w:rFonts w:ascii="Lato" w:hAnsi="Lato"/>
                <w:color w:val="000000"/>
                <w:sz w:val="20"/>
                <w:szCs w:val="20"/>
              </w:rPr>
              <w:t xml:space="preserve"> </w:t>
            </w:r>
            <w:r>
              <w:rPr>
                <w:bCs/>
                <w:i/>
                <w:iCs/>
                <w:sz w:val="16"/>
                <w:szCs w:val="16"/>
              </w:rPr>
              <w:t>Leadership and Collaboration</w:t>
            </w:r>
          </w:p>
          <w:p w:rsidR="00AE6590" w:rsidRPr="00522EB3" w:rsidRDefault="00AE6590" w:rsidP="000D32F8">
            <w:pPr>
              <w:rPr>
                <w:bCs/>
                <w:iCs/>
                <w:sz w:val="16"/>
                <w:szCs w:val="16"/>
              </w:rPr>
            </w:pPr>
            <w:r w:rsidRPr="00522EB3">
              <w:rPr>
                <w:bCs/>
                <w:iCs/>
                <w:sz w:val="16"/>
                <w:szCs w:val="16"/>
              </w:rPr>
              <w:t>The teacher demonstrates leadership by taking responsibility for student learning and by collaborating with learners, families, colleagues, other school professionals, and community members to ensure learner growth and development, learning, and well-being. [InTASC Standard #10]</w:t>
            </w:r>
          </w:p>
          <w:p w:rsidR="00AE6590" w:rsidRDefault="00AE6590" w:rsidP="000D32F8">
            <w:pPr>
              <w:rPr>
                <w:b/>
                <w:bCs/>
                <w:i/>
                <w:iCs/>
                <w:sz w:val="18"/>
                <w:szCs w:val="18"/>
              </w:rPr>
            </w:pP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Pr="0036528F" w:rsidRDefault="00AE6590" w:rsidP="000D32F8">
            <w:pPr>
              <w:rPr>
                <w:rStyle w:val="history"/>
                <w:b/>
                <w:i/>
                <w:color w:val="000000"/>
                <w:sz w:val="18"/>
                <w:szCs w:val="18"/>
              </w:rPr>
            </w:pPr>
            <w:r>
              <w:rPr>
                <w:b/>
                <w:bCs/>
                <w:i/>
                <w:iCs/>
                <w:sz w:val="18"/>
                <w:szCs w:val="18"/>
              </w:rPr>
              <w:t>Preliminary Teaching License- Elem MS</w:t>
            </w:r>
            <w:r w:rsidRPr="0036528F">
              <w:rPr>
                <w:b/>
                <w:bCs/>
                <w:i/>
                <w:iCs/>
                <w:sz w:val="18"/>
                <w:szCs w:val="18"/>
              </w:rPr>
              <w:t xml:space="preserve">: </w:t>
            </w:r>
            <w:r w:rsidRPr="0036528F">
              <w:rPr>
                <w:rStyle w:val="history"/>
                <w:b/>
                <w:i/>
                <w:color w:val="000000"/>
                <w:sz w:val="18"/>
                <w:szCs w:val="18"/>
              </w:rPr>
              <w:t>Development, Learning, and Motivation Standard</w:t>
            </w:r>
          </w:p>
          <w:p w:rsidR="00AE6590" w:rsidRPr="0036528F" w:rsidRDefault="00AE6590" w:rsidP="000D32F8">
            <w:pPr>
              <w:rPr>
                <w:sz w:val="18"/>
                <w:szCs w:val="18"/>
              </w:rPr>
            </w:pPr>
            <w:r w:rsidRPr="0036528F">
              <w:rPr>
                <w:rStyle w:val="history"/>
                <w:color w:val="000000"/>
                <w:sz w:val="18"/>
                <w:szCs w:val="18"/>
              </w:rPr>
              <w:t>— Candidates know, understand, and use the major concepts, principles, theories, and research related to development of children and young adolescents to construct learning opportunities that support individual students’ development, acquisition of knowledge, and motivation.</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Pr="0036528F" w:rsidRDefault="00AE6590" w:rsidP="000D32F8">
            <w:pPr>
              <w:rPr>
                <w:rStyle w:val="history"/>
                <w:color w:val="000000"/>
                <w:sz w:val="18"/>
                <w:szCs w:val="18"/>
              </w:rPr>
            </w:pPr>
            <w:r>
              <w:rPr>
                <w:b/>
                <w:bCs/>
                <w:i/>
                <w:iCs/>
                <w:sz w:val="18"/>
                <w:szCs w:val="18"/>
              </w:rPr>
              <w:t>Preliminary Teaching License- Elem MS</w:t>
            </w:r>
            <w:r w:rsidRPr="0036528F">
              <w:rPr>
                <w:b/>
                <w:bCs/>
                <w:i/>
                <w:iCs/>
                <w:sz w:val="18"/>
                <w:szCs w:val="18"/>
              </w:rPr>
              <w:t>: Curriculum Standard/</w:t>
            </w:r>
            <w:r w:rsidRPr="0036528F">
              <w:rPr>
                <w:rStyle w:val="history"/>
                <w:color w:val="000000"/>
                <w:sz w:val="18"/>
                <w:szCs w:val="18"/>
              </w:rPr>
              <w:t>Reading, Writing, and Oral Language</w:t>
            </w:r>
          </w:p>
          <w:p w:rsidR="00AE6590" w:rsidRPr="0036528F" w:rsidRDefault="00AE6590" w:rsidP="000D32F8">
            <w:pPr>
              <w:rPr>
                <w:sz w:val="18"/>
                <w:szCs w:val="18"/>
              </w:rPr>
            </w:pPr>
            <w:r w:rsidRPr="0036528F">
              <w:rPr>
                <w:rStyle w:val="history"/>
                <w:color w:val="000000"/>
                <w:sz w:val="18"/>
                <w:szCs w:val="18"/>
              </w:rPr>
              <w:t xml:space="preserve">— Candidates demonstrate a high level of competence in use of English language arts and they know, understand, and use concepts from reading, language and child development, to teach reading, writing, speaking, viewing, listening, and thinking skills and to help students </w:t>
            </w:r>
            <w:r w:rsidRPr="0036528F">
              <w:rPr>
                <w:rStyle w:val="history"/>
                <w:color w:val="000000"/>
                <w:sz w:val="18"/>
                <w:szCs w:val="18"/>
              </w:rPr>
              <w:lastRenderedPageBreak/>
              <w:t>successfully apply their developing skills to many different situations, materials, and ideas.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Curriculum Standard/</w:t>
            </w:r>
            <w:r w:rsidRPr="0036528F">
              <w:rPr>
                <w:rStyle w:val="history"/>
                <w:color w:val="000000"/>
                <w:sz w:val="18"/>
                <w:szCs w:val="18"/>
              </w:rPr>
              <w:t>Science</w:t>
            </w:r>
          </w:p>
          <w:p w:rsidR="00AE6590" w:rsidRPr="0036528F" w:rsidRDefault="00AE6590" w:rsidP="000D32F8">
            <w:pPr>
              <w:rPr>
                <w:sz w:val="18"/>
                <w:szCs w:val="18"/>
              </w:rPr>
            </w:pPr>
            <w:r w:rsidRPr="0036528F">
              <w:rPr>
                <w:rStyle w:val="history"/>
                <w:color w:val="000000"/>
                <w:sz w:val="18"/>
                <w:szCs w:val="18"/>
              </w:rPr>
              <w:t>— 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02"/>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Pr="0036528F" w:rsidRDefault="00AE6590" w:rsidP="000D32F8">
            <w:pPr>
              <w:rPr>
                <w:rStyle w:val="history"/>
                <w:color w:val="000000"/>
                <w:sz w:val="18"/>
                <w:szCs w:val="18"/>
              </w:rPr>
            </w:pPr>
            <w:r>
              <w:rPr>
                <w:b/>
                <w:bCs/>
                <w:i/>
                <w:iCs/>
                <w:sz w:val="18"/>
                <w:szCs w:val="18"/>
              </w:rPr>
              <w:t>Preliminary Tea</w:t>
            </w:r>
            <w:r w:rsidR="007F71D8">
              <w:rPr>
                <w:b/>
                <w:bCs/>
                <w:i/>
                <w:iCs/>
                <w:sz w:val="18"/>
                <w:szCs w:val="18"/>
              </w:rPr>
              <w:t>c</w:t>
            </w:r>
            <w:r>
              <w:rPr>
                <w:b/>
                <w:bCs/>
                <w:i/>
                <w:iCs/>
                <w:sz w:val="18"/>
                <w:szCs w:val="18"/>
              </w:rPr>
              <w:t>h</w:t>
            </w:r>
            <w:bookmarkStart w:id="0" w:name="_GoBack"/>
            <w:bookmarkEnd w:id="0"/>
            <w:r>
              <w:rPr>
                <w:b/>
                <w:bCs/>
                <w:i/>
                <w:iCs/>
                <w:sz w:val="18"/>
                <w:szCs w:val="18"/>
              </w:rPr>
              <w:t>ing License - Elem MS</w:t>
            </w:r>
            <w:r w:rsidRPr="0036528F">
              <w:rPr>
                <w:b/>
                <w:bCs/>
                <w:i/>
                <w:iCs/>
                <w:sz w:val="18"/>
                <w:szCs w:val="18"/>
              </w:rPr>
              <w:t>: Curriculum Standard</w:t>
            </w:r>
            <w:r w:rsidRPr="0036528F">
              <w:rPr>
                <w:b/>
                <w:bCs/>
                <w:iCs/>
                <w:sz w:val="18"/>
                <w:szCs w:val="18"/>
              </w:rPr>
              <w:t xml:space="preserve">/ </w:t>
            </w:r>
            <w:r w:rsidRPr="0036528F">
              <w:rPr>
                <w:rStyle w:val="history"/>
                <w:color w:val="000000"/>
                <w:sz w:val="18"/>
                <w:szCs w:val="18"/>
              </w:rPr>
              <w:t xml:space="preserve">Mathematics </w:t>
            </w:r>
          </w:p>
          <w:p w:rsidR="00AE6590" w:rsidRPr="0036528F" w:rsidRDefault="00AE6590" w:rsidP="000D32F8">
            <w:pPr>
              <w:rPr>
                <w:b/>
                <w:bCs/>
                <w:i/>
                <w:iCs/>
                <w:sz w:val="18"/>
                <w:szCs w:val="18"/>
              </w:rPr>
            </w:pPr>
            <w:r w:rsidRPr="0036528F">
              <w:rPr>
                <w:rStyle w:val="history"/>
                <w:color w:val="000000"/>
                <w:sz w:val="18"/>
                <w:szCs w:val="18"/>
              </w:rPr>
              <w:t xml:space="preserve"> — 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w:t>
            </w:r>
          </w:p>
          <w:p w:rsidR="00AE6590" w:rsidRPr="0036528F" w:rsidRDefault="00AE6590" w:rsidP="000D32F8">
            <w:pPr>
              <w:rPr>
                <w:sz w:val="18"/>
                <w:szCs w:val="18"/>
              </w:rPr>
            </w:pP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181"/>
        </w:trPr>
        <w:tc>
          <w:tcPr>
            <w:tcW w:w="3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Curriculum Standard/</w:t>
            </w:r>
            <w:r>
              <w:rPr>
                <w:b/>
                <w:bCs/>
                <w:i/>
                <w:iCs/>
                <w:sz w:val="18"/>
                <w:szCs w:val="18"/>
              </w:rPr>
              <w:t xml:space="preserve"> </w:t>
            </w:r>
            <w:r w:rsidRPr="0036528F">
              <w:rPr>
                <w:rStyle w:val="history"/>
                <w:i/>
                <w:color w:val="000000"/>
                <w:sz w:val="18"/>
                <w:szCs w:val="18"/>
              </w:rPr>
              <w:t>Social studies</w:t>
            </w:r>
          </w:p>
          <w:p w:rsidR="00AE6590" w:rsidRPr="0036528F" w:rsidRDefault="00AE6590" w:rsidP="000D32F8">
            <w:pPr>
              <w:rPr>
                <w:sz w:val="18"/>
                <w:szCs w:val="18"/>
              </w:rPr>
            </w:pPr>
            <w:r w:rsidRPr="0036528F">
              <w:rPr>
                <w:rStyle w:val="history"/>
                <w:color w:val="000000"/>
                <w:sz w:val="18"/>
                <w:szCs w:val="18"/>
              </w:rPr>
              <w:t xml:space="preserve">— Candidates know, understand, and use the major concepts and modes of inquiry from the social studies — the integrated study of history, geography, the social sciences, and other related areas — to promote elementary </w:t>
            </w:r>
            <w:r w:rsidRPr="0036528F">
              <w:rPr>
                <w:rStyle w:val="history"/>
                <w:color w:val="000000"/>
                <w:sz w:val="18"/>
                <w:szCs w:val="18"/>
              </w:rPr>
              <w:lastRenderedPageBreak/>
              <w:t>students’ abilities to make informed decisions as citizens of a culturally diverse democratic society and interdependent world.</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E6590" w:rsidRDefault="00AE6590" w:rsidP="000D32F8">
            <w:pPr>
              <w:jc w:val="center"/>
              <w:rPr>
                <w:sz w:val="16"/>
                <w:szCs w:val="16"/>
              </w:rPr>
            </w:pPr>
            <w:r w:rsidRPr="004E0020">
              <w:rPr>
                <w:color w:val="D0CECE" w:themeColor="background2" w:themeShade="E6"/>
                <w:sz w:val="20"/>
                <w:szCs w:val="16"/>
              </w:rPr>
              <w:t>Assessments</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rStyle w:val="history"/>
                <w:color w:val="000000"/>
                <w:sz w:val="18"/>
                <w:szCs w:val="18"/>
              </w:rPr>
              <w:t>:</w:t>
            </w:r>
            <w:r w:rsidRPr="0036528F">
              <w:rPr>
                <w:rStyle w:val="history"/>
                <w:b/>
                <w:i/>
                <w:color w:val="000000"/>
                <w:sz w:val="18"/>
                <w:szCs w:val="18"/>
              </w:rPr>
              <w:t xml:space="preserve"> Curriculum Standard</w:t>
            </w:r>
            <w:r w:rsidRPr="0036528F">
              <w:rPr>
                <w:rStyle w:val="history"/>
                <w:i/>
                <w:color w:val="000000"/>
                <w:sz w:val="18"/>
                <w:szCs w:val="18"/>
              </w:rPr>
              <w:t>/</w:t>
            </w:r>
            <w:r>
              <w:rPr>
                <w:rStyle w:val="history"/>
                <w:i/>
                <w:color w:val="000000"/>
                <w:sz w:val="18"/>
                <w:szCs w:val="18"/>
              </w:rPr>
              <w:t xml:space="preserve"> </w:t>
            </w:r>
            <w:r w:rsidRPr="0036528F">
              <w:rPr>
                <w:rStyle w:val="history"/>
                <w:i/>
                <w:color w:val="000000"/>
                <w:sz w:val="18"/>
                <w:szCs w:val="18"/>
              </w:rPr>
              <w:t xml:space="preserve">The Arts </w:t>
            </w:r>
          </w:p>
          <w:p w:rsidR="00AE6590" w:rsidRPr="0036528F" w:rsidRDefault="00AE6590" w:rsidP="000D32F8">
            <w:pPr>
              <w:rPr>
                <w:sz w:val="18"/>
                <w:szCs w:val="18"/>
              </w:rPr>
            </w:pPr>
            <w:r w:rsidRPr="0036528F">
              <w:rPr>
                <w:rStyle w:val="history"/>
                <w:color w:val="000000"/>
                <w:sz w:val="18"/>
                <w:szCs w:val="18"/>
              </w:rPr>
              <w:t xml:space="preserve"> — Candidates know, understand, and use — as appropriate to their own understanding and skills — the content, functions, and achievements of the performing arts (dance, music, theater) and the visual arts as primary media for communication, inquiry, and engagement among elementary students.</w:t>
            </w:r>
          </w:p>
          <w:p w:rsidR="00AE6590" w:rsidRPr="0036528F" w:rsidRDefault="00AE6590" w:rsidP="000D32F8">
            <w:pPr>
              <w:rPr>
                <w:sz w:val="18"/>
                <w:szCs w:val="18"/>
              </w:rPr>
            </w:pP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hideMark/>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Curriculum Standard/</w:t>
            </w:r>
            <w:r>
              <w:rPr>
                <w:b/>
                <w:bCs/>
                <w:i/>
                <w:iCs/>
                <w:sz w:val="18"/>
                <w:szCs w:val="18"/>
              </w:rPr>
              <w:t xml:space="preserve"> </w:t>
            </w:r>
            <w:r w:rsidRPr="0036528F">
              <w:rPr>
                <w:rStyle w:val="history"/>
                <w:i/>
                <w:color w:val="000000"/>
                <w:sz w:val="18"/>
                <w:szCs w:val="18"/>
              </w:rPr>
              <w:t>Health education</w:t>
            </w:r>
          </w:p>
          <w:p w:rsidR="00AE6590" w:rsidRPr="0036528F" w:rsidRDefault="00AE6590" w:rsidP="000D32F8">
            <w:pPr>
              <w:rPr>
                <w:color w:val="000000"/>
                <w:sz w:val="18"/>
                <w:szCs w:val="18"/>
              </w:rPr>
            </w:pPr>
            <w:r w:rsidRPr="0036528F">
              <w:rPr>
                <w:rStyle w:val="history"/>
                <w:color w:val="000000"/>
                <w:sz w:val="18"/>
                <w:szCs w:val="18"/>
              </w:rPr>
              <w:t>— Candidates know, understand, and use the major concepts in the subject matter of health education to create opportunities for student development and practice of skills that contribute to good health.</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b/>
                <w:bCs/>
                <w:i/>
                <w:iCs/>
                <w:sz w:val="18"/>
                <w:szCs w:val="18"/>
              </w:rPr>
            </w:pPr>
            <w:r>
              <w:rPr>
                <w:b/>
                <w:bCs/>
                <w:i/>
                <w:iCs/>
                <w:sz w:val="18"/>
                <w:szCs w:val="18"/>
              </w:rPr>
              <w:t>Preliminary Teaching License - Elem MS</w:t>
            </w:r>
            <w:r w:rsidRPr="0036528F">
              <w:rPr>
                <w:b/>
                <w:bCs/>
                <w:i/>
                <w:iCs/>
                <w:sz w:val="18"/>
                <w:szCs w:val="18"/>
              </w:rPr>
              <w:t>: Curriculum Standard/</w:t>
            </w:r>
            <w:r>
              <w:rPr>
                <w:b/>
                <w:bCs/>
                <w:i/>
                <w:iCs/>
                <w:sz w:val="18"/>
                <w:szCs w:val="18"/>
              </w:rPr>
              <w:t xml:space="preserve"> </w:t>
            </w:r>
            <w:r w:rsidRPr="0036528F">
              <w:rPr>
                <w:bCs/>
                <w:i/>
                <w:iCs/>
                <w:sz w:val="18"/>
                <w:szCs w:val="18"/>
              </w:rPr>
              <w:t xml:space="preserve">Physical Education </w:t>
            </w:r>
          </w:p>
          <w:p w:rsidR="00AE6590" w:rsidRPr="0036528F" w:rsidRDefault="00AE6590" w:rsidP="000D32F8">
            <w:pPr>
              <w:rPr>
                <w:b/>
                <w:bCs/>
                <w:i/>
                <w:iCs/>
                <w:sz w:val="18"/>
                <w:szCs w:val="18"/>
              </w:rPr>
            </w:pPr>
            <w:r w:rsidRPr="0036528F">
              <w:rPr>
                <w:rStyle w:val="history"/>
                <w:color w:val="000000"/>
                <w:sz w:val="18"/>
                <w:szCs w:val="18"/>
              </w:rPr>
              <w:t xml:space="preserve">— Candidates know, understand, and use — as appropriate to their own understanding and skills—human movement and physical activity as </w:t>
            </w:r>
            <w:r w:rsidRPr="0036528F">
              <w:rPr>
                <w:rStyle w:val="history"/>
                <w:color w:val="000000"/>
                <w:sz w:val="18"/>
                <w:szCs w:val="18"/>
              </w:rPr>
              <w:lastRenderedPageBreak/>
              <w:t>central elements to foster active, healthy life styles and enhanced quality of life for elementary students.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lastRenderedPageBreak/>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b/>
                <w:i/>
                <w:color w:val="000000"/>
                <w:sz w:val="18"/>
                <w:szCs w:val="18"/>
              </w:rPr>
            </w:pPr>
            <w:r w:rsidRPr="0036528F">
              <w:rPr>
                <w:b/>
                <w:bCs/>
                <w:i/>
                <w:iCs/>
                <w:sz w:val="18"/>
                <w:szCs w:val="18"/>
              </w:rPr>
              <w:t>Elementary Multiple-Subjects: Instruction Standard/</w:t>
            </w:r>
            <w:r w:rsidRPr="0036528F">
              <w:rPr>
                <w:rStyle w:val="history"/>
                <w:i/>
                <w:color w:val="000000"/>
                <w:sz w:val="18"/>
                <w:szCs w:val="18"/>
              </w:rPr>
              <w:t>Integrating and applying knowledge for instruction</w:t>
            </w:r>
            <w:r w:rsidRPr="0036528F">
              <w:rPr>
                <w:rStyle w:val="history"/>
                <w:b/>
                <w:color w:val="000000"/>
                <w:sz w:val="18"/>
                <w:szCs w:val="18"/>
              </w:rPr>
              <w:t xml:space="preserve"> </w:t>
            </w:r>
          </w:p>
          <w:p w:rsidR="00AE6590" w:rsidRPr="0036528F" w:rsidRDefault="00AE6590" w:rsidP="000D32F8">
            <w:pPr>
              <w:rPr>
                <w:b/>
                <w:bCs/>
                <w:i/>
                <w:iCs/>
                <w:sz w:val="18"/>
                <w:szCs w:val="18"/>
              </w:rPr>
            </w:pPr>
            <w:r w:rsidRPr="0036528F">
              <w:rPr>
                <w:rStyle w:val="history"/>
                <w:color w:val="000000"/>
                <w:sz w:val="18"/>
                <w:szCs w:val="18"/>
              </w:rPr>
              <w:t>— Candidates plan and implement instruction based on knowledge of students, learning theory, connections across the curriculum, curricular goals, and community.</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Instruction Standard/</w:t>
            </w:r>
            <w:r>
              <w:rPr>
                <w:b/>
                <w:bCs/>
                <w:i/>
                <w:iCs/>
                <w:sz w:val="18"/>
                <w:szCs w:val="18"/>
              </w:rPr>
              <w:t xml:space="preserve"> </w:t>
            </w:r>
            <w:r w:rsidRPr="0036528F">
              <w:rPr>
                <w:rStyle w:val="history"/>
                <w:i/>
                <w:color w:val="000000"/>
                <w:sz w:val="18"/>
                <w:szCs w:val="18"/>
              </w:rPr>
              <w:t>Adaptation to diverse students</w:t>
            </w:r>
          </w:p>
          <w:p w:rsidR="00AE6590" w:rsidRPr="0036528F" w:rsidRDefault="00AE6590" w:rsidP="000D32F8">
            <w:pPr>
              <w:rPr>
                <w:sz w:val="18"/>
                <w:szCs w:val="18"/>
              </w:rPr>
            </w:pPr>
            <w:r w:rsidRPr="0036528F">
              <w:rPr>
                <w:rStyle w:val="history"/>
                <w:color w:val="000000"/>
                <w:sz w:val="18"/>
                <w:szCs w:val="18"/>
              </w:rPr>
              <w:t>— Candidates understand how elementary students differ in their development and approaches to learning, and create instructional opportunities that are adapted to diverse students.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Instruction Standard/</w:t>
            </w:r>
            <w:r w:rsidRPr="0036528F">
              <w:rPr>
                <w:color w:val="000000"/>
                <w:sz w:val="18"/>
                <w:szCs w:val="18"/>
              </w:rPr>
              <w:t xml:space="preserve"> </w:t>
            </w:r>
            <w:r w:rsidRPr="0036528F">
              <w:rPr>
                <w:rStyle w:val="history"/>
                <w:i/>
                <w:color w:val="000000"/>
                <w:sz w:val="18"/>
                <w:szCs w:val="18"/>
              </w:rPr>
              <w:t>Development of critical thinking and problem solving</w:t>
            </w:r>
          </w:p>
          <w:p w:rsidR="00AE6590" w:rsidRPr="0036528F" w:rsidRDefault="00AE6590" w:rsidP="000D32F8">
            <w:pPr>
              <w:rPr>
                <w:sz w:val="18"/>
                <w:szCs w:val="18"/>
              </w:rPr>
            </w:pPr>
            <w:r w:rsidRPr="0036528F">
              <w:rPr>
                <w:rStyle w:val="history"/>
                <w:color w:val="000000"/>
                <w:sz w:val="18"/>
                <w:szCs w:val="18"/>
              </w:rPr>
              <w:t>— Candidates understand and use a variety of teaching strategies that encourage elementary students’ development of critical thinking and problem solving.</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lastRenderedPageBreak/>
              <w:t>Preliminary Teaching License - Elem MS</w:t>
            </w:r>
            <w:r w:rsidRPr="0036528F">
              <w:rPr>
                <w:b/>
                <w:bCs/>
                <w:i/>
                <w:iCs/>
                <w:sz w:val="18"/>
                <w:szCs w:val="18"/>
              </w:rPr>
              <w:t>: Instruction Standard/</w:t>
            </w:r>
            <w:r w:rsidRPr="0036528F">
              <w:rPr>
                <w:color w:val="000000"/>
                <w:sz w:val="18"/>
                <w:szCs w:val="18"/>
              </w:rPr>
              <w:t xml:space="preserve"> </w:t>
            </w:r>
            <w:r w:rsidRPr="0036528F">
              <w:rPr>
                <w:rStyle w:val="history"/>
                <w:i/>
                <w:color w:val="000000"/>
                <w:sz w:val="18"/>
                <w:szCs w:val="18"/>
              </w:rPr>
              <w:t>Active engagement in learning</w:t>
            </w:r>
          </w:p>
          <w:p w:rsidR="00AE6590" w:rsidRPr="0036528F" w:rsidRDefault="00AE6590" w:rsidP="000D32F8">
            <w:pPr>
              <w:rPr>
                <w:sz w:val="18"/>
                <w:szCs w:val="18"/>
              </w:rPr>
            </w:pPr>
            <w:r w:rsidRPr="0036528F">
              <w:rPr>
                <w:rStyle w:val="history"/>
                <w:color w:val="000000"/>
                <w:sz w:val="18"/>
                <w:szCs w:val="18"/>
              </w:rPr>
              <w:t>— Candidates use their knowledge and understanding of individual and group motivation and behavior among students at the K–6 level to foster active engagement in learning, self-motivation, and positive social interaction and to create supportive learning environments.</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Instruction Standard/</w:t>
            </w:r>
            <w:r w:rsidRPr="0036528F">
              <w:rPr>
                <w:color w:val="000000"/>
                <w:sz w:val="18"/>
                <w:szCs w:val="18"/>
              </w:rPr>
              <w:t xml:space="preserve"> </w:t>
            </w:r>
            <w:r w:rsidRPr="0036528F">
              <w:rPr>
                <w:rStyle w:val="history"/>
                <w:i/>
                <w:color w:val="000000"/>
                <w:sz w:val="18"/>
                <w:szCs w:val="18"/>
              </w:rPr>
              <w:t>Communication to foster collaboration</w:t>
            </w:r>
          </w:p>
          <w:p w:rsidR="00AE6590" w:rsidRPr="0036528F" w:rsidRDefault="00AE6590" w:rsidP="000D32F8">
            <w:pPr>
              <w:rPr>
                <w:b/>
                <w:bCs/>
                <w:i/>
                <w:iCs/>
                <w:sz w:val="18"/>
                <w:szCs w:val="18"/>
              </w:rPr>
            </w:pPr>
            <w:r w:rsidRPr="0036528F">
              <w:rPr>
                <w:rStyle w:val="history"/>
                <w:color w:val="000000"/>
                <w:sz w:val="18"/>
                <w:szCs w:val="18"/>
              </w:rPr>
              <w:t>— Candidates use their knowledge and understanding of effective verbal, nonverbal, and media communication techniques to foster active inquiry, collaboration, and supportive interaction in the elementary classroom.</w:t>
            </w:r>
          </w:p>
          <w:p w:rsidR="00AE6590" w:rsidRPr="0036528F" w:rsidRDefault="00AE6590" w:rsidP="000D32F8">
            <w:pPr>
              <w:rPr>
                <w:sz w:val="18"/>
                <w:szCs w:val="18"/>
              </w:rPr>
            </w:pP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Assessment Standard/</w:t>
            </w:r>
            <w:r>
              <w:rPr>
                <w:b/>
                <w:bCs/>
                <w:i/>
                <w:iCs/>
                <w:sz w:val="18"/>
                <w:szCs w:val="18"/>
              </w:rPr>
              <w:t xml:space="preserve"> </w:t>
            </w:r>
            <w:r w:rsidRPr="0036528F">
              <w:rPr>
                <w:rStyle w:val="history"/>
                <w:i/>
                <w:color w:val="000000"/>
                <w:sz w:val="18"/>
                <w:szCs w:val="18"/>
              </w:rPr>
              <w:t>Assessment for instruction</w:t>
            </w:r>
            <w:r w:rsidRPr="0036528F">
              <w:rPr>
                <w:rStyle w:val="history"/>
                <w:color w:val="000000"/>
                <w:sz w:val="18"/>
                <w:szCs w:val="18"/>
              </w:rPr>
              <w:t xml:space="preserve"> </w:t>
            </w:r>
          </w:p>
          <w:p w:rsidR="00AE6590" w:rsidRPr="0036528F" w:rsidRDefault="00AE6590" w:rsidP="000D32F8">
            <w:pPr>
              <w:rPr>
                <w:b/>
                <w:bCs/>
                <w:i/>
                <w:iCs/>
                <w:sz w:val="18"/>
                <w:szCs w:val="18"/>
              </w:rPr>
            </w:pPr>
            <w:r w:rsidRPr="0036528F">
              <w:rPr>
                <w:rStyle w:val="history"/>
                <w:color w:val="000000"/>
                <w:sz w:val="18"/>
                <w:szCs w:val="18"/>
              </w:rPr>
              <w:t>— Candidates know, understand, and use formal and informal assessment strategies to plan, evaluate and strengthen instruction that will promote continuous intellectual, social, emotional, and physical development of each elementary student.</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lastRenderedPageBreak/>
              <w:t>Preliminary Teaching License - Elem MS</w:t>
            </w:r>
            <w:r w:rsidRPr="0036528F">
              <w:rPr>
                <w:b/>
                <w:bCs/>
                <w:i/>
                <w:iCs/>
                <w:sz w:val="18"/>
                <w:szCs w:val="18"/>
              </w:rPr>
              <w:t>: Professionalism Standard/</w:t>
            </w:r>
            <w:r w:rsidRPr="0036528F">
              <w:rPr>
                <w:rStyle w:val="history"/>
                <w:i/>
                <w:color w:val="000000"/>
                <w:sz w:val="18"/>
                <w:szCs w:val="18"/>
              </w:rPr>
              <w:t>Professional growth, reflection, and evaluation</w:t>
            </w:r>
          </w:p>
          <w:p w:rsidR="00AE6590" w:rsidRPr="0036528F" w:rsidRDefault="00AE6590" w:rsidP="000D32F8">
            <w:pPr>
              <w:rPr>
                <w:b/>
                <w:bCs/>
                <w:i/>
                <w:iCs/>
                <w:sz w:val="18"/>
                <w:szCs w:val="18"/>
              </w:rPr>
            </w:pPr>
            <w:r w:rsidRPr="0036528F">
              <w:rPr>
                <w:rStyle w:val="history"/>
                <w:color w:val="000000"/>
                <w:sz w:val="18"/>
                <w:szCs w:val="18"/>
              </w:rPr>
              <w:t>— 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r w:rsidR="00AE6590" w:rsidTr="00673DFA">
        <w:trPr>
          <w:trHeight w:val="1277"/>
        </w:trPr>
        <w:tc>
          <w:tcPr>
            <w:tcW w:w="318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E6590" w:rsidRPr="0036528F" w:rsidRDefault="00AE6590" w:rsidP="000D32F8">
            <w:pPr>
              <w:rPr>
                <w:rStyle w:val="history"/>
                <w:color w:val="000000"/>
                <w:sz w:val="18"/>
                <w:szCs w:val="18"/>
              </w:rPr>
            </w:pPr>
            <w:r>
              <w:rPr>
                <w:b/>
                <w:bCs/>
                <w:i/>
                <w:iCs/>
                <w:sz w:val="18"/>
                <w:szCs w:val="18"/>
              </w:rPr>
              <w:t>Preliminary Teaching License - Elem MS</w:t>
            </w:r>
            <w:r w:rsidRPr="0036528F">
              <w:rPr>
                <w:b/>
                <w:bCs/>
                <w:i/>
                <w:iCs/>
                <w:sz w:val="18"/>
                <w:szCs w:val="18"/>
              </w:rPr>
              <w:t>: Professionalism Standard/</w:t>
            </w:r>
            <w:r w:rsidRPr="0036528F">
              <w:rPr>
                <w:color w:val="000000"/>
                <w:sz w:val="18"/>
                <w:szCs w:val="18"/>
              </w:rPr>
              <w:t xml:space="preserve"> </w:t>
            </w:r>
            <w:r w:rsidRPr="0036528F">
              <w:rPr>
                <w:rStyle w:val="history"/>
                <w:i/>
                <w:color w:val="000000"/>
                <w:sz w:val="18"/>
                <w:szCs w:val="18"/>
              </w:rPr>
              <w:t>Collaboration with families, colleagues, and community agencies</w:t>
            </w:r>
          </w:p>
          <w:p w:rsidR="00AE6590" w:rsidRPr="0036528F" w:rsidRDefault="00AE6590" w:rsidP="000D32F8">
            <w:pPr>
              <w:rPr>
                <w:b/>
                <w:bCs/>
                <w:i/>
                <w:iCs/>
                <w:sz w:val="18"/>
                <w:szCs w:val="18"/>
              </w:rPr>
            </w:pPr>
            <w:r w:rsidRPr="0036528F">
              <w:rPr>
                <w:rStyle w:val="history"/>
                <w:color w:val="000000"/>
                <w:sz w:val="18"/>
                <w:szCs w:val="18"/>
              </w:rPr>
              <w:t>— 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3464" w:type="dxa"/>
            <w:tcBorders>
              <w:top w:val="nil"/>
              <w:left w:val="nil"/>
              <w:bottom w:val="single" w:sz="8" w:space="0" w:color="auto"/>
              <w:right w:val="double" w:sz="4" w:space="0" w:color="auto"/>
            </w:tcBorders>
            <w:tcMar>
              <w:top w:w="0" w:type="dxa"/>
              <w:left w:w="108" w:type="dxa"/>
              <w:bottom w:w="0" w:type="dxa"/>
              <w:right w:w="108" w:type="dxa"/>
            </w:tcMar>
            <w:vAlign w:val="center"/>
          </w:tcPr>
          <w:p w:rsidR="00AE6590" w:rsidRPr="004E0020" w:rsidRDefault="00AE6590" w:rsidP="000D32F8">
            <w:pPr>
              <w:jc w:val="center"/>
              <w:rPr>
                <w:sz w:val="20"/>
              </w:rPr>
            </w:pPr>
            <w:r w:rsidRPr="004E0020">
              <w:rPr>
                <w:color w:val="D0CECE" w:themeColor="background2" w:themeShade="E6"/>
                <w:sz w:val="20"/>
              </w:rPr>
              <w:t>Courses</w:t>
            </w:r>
          </w:p>
        </w:tc>
        <w:tc>
          <w:tcPr>
            <w:tcW w:w="3240" w:type="dxa"/>
            <w:tcBorders>
              <w:top w:val="nil"/>
              <w:left w:val="double" w:sz="4" w:space="0" w:color="auto"/>
              <w:bottom w:val="single" w:sz="8" w:space="0" w:color="auto"/>
              <w:right w:val="double" w:sz="4" w:space="0" w:color="auto"/>
            </w:tcBorders>
            <w:tcMar>
              <w:top w:w="0" w:type="dxa"/>
              <w:left w:w="108" w:type="dxa"/>
              <w:bottom w:w="0" w:type="dxa"/>
              <w:right w:w="108" w:type="dxa"/>
            </w:tcMar>
            <w:vAlign w:val="center"/>
          </w:tcPr>
          <w:p w:rsidR="00AE6590" w:rsidRPr="00A228E7" w:rsidRDefault="00AE6590" w:rsidP="000D32F8">
            <w:pPr>
              <w:jc w:val="center"/>
              <w:rPr>
                <w:sz w:val="16"/>
                <w:szCs w:val="16"/>
              </w:rPr>
            </w:pPr>
            <w:r w:rsidRPr="004E0020">
              <w:rPr>
                <w:color w:val="D0CECE" w:themeColor="background2" w:themeShade="E6"/>
                <w:sz w:val="20"/>
                <w:szCs w:val="16"/>
              </w:rPr>
              <w:t>Assessments</w:t>
            </w:r>
          </w:p>
          <w:p w:rsidR="00AE6590" w:rsidRPr="004E0020" w:rsidRDefault="00AE6590" w:rsidP="000D32F8">
            <w:pPr>
              <w:jc w:val="center"/>
            </w:pPr>
            <w:r w:rsidRPr="004E0020">
              <w:rPr>
                <w:bCs/>
                <w:color w:val="D0CECE" w:themeColor="background2" w:themeShade="E6"/>
                <w:sz w:val="20"/>
                <w:szCs w:val="20"/>
              </w:rPr>
              <w:t>Teacher Performance Assessment</w:t>
            </w:r>
          </w:p>
        </w:tc>
        <w:tc>
          <w:tcPr>
            <w:tcW w:w="305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rsidR="00AE6590" w:rsidRPr="00A228E7" w:rsidRDefault="00AE6590" w:rsidP="000D32F8">
            <w:pPr>
              <w:jc w:val="center"/>
            </w:pPr>
            <w:r w:rsidRPr="00A228E7">
              <w:rPr>
                <w:sz w:val="16"/>
                <w:szCs w:val="16"/>
              </w:rPr>
              <w:t> </w:t>
            </w:r>
          </w:p>
          <w:p w:rsidR="00AE6590" w:rsidRPr="004E0020" w:rsidRDefault="00AE6590" w:rsidP="000D32F8">
            <w:pPr>
              <w:jc w:val="center"/>
              <w:rPr>
                <w:color w:val="D0CECE" w:themeColor="background2" w:themeShade="E6"/>
              </w:rPr>
            </w:pPr>
            <w:r w:rsidRPr="004E0020">
              <w:rPr>
                <w:bCs/>
                <w:color w:val="D0CECE" w:themeColor="background2" w:themeShade="E6"/>
                <w:sz w:val="20"/>
                <w:szCs w:val="20"/>
              </w:rPr>
              <w:t>Clinical Practices</w:t>
            </w:r>
            <w:r w:rsidRPr="004E0020">
              <w:rPr>
                <w:color w:val="D0CECE" w:themeColor="background2" w:themeShade="E6"/>
                <w:sz w:val="16"/>
                <w:szCs w:val="16"/>
              </w:rPr>
              <w:t> </w:t>
            </w:r>
          </w:p>
          <w:p w:rsidR="00AE6590" w:rsidRPr="00A228E7" w:rsidRDefault="00AE6590" w:rsidP="000D32F8">
            <w:pPr>
              <w:jc w:val="center"/>
            </w:pPr>
            <w:r w:rsidRPr="00A228E7">
              <w:rPr>
                <w:sz w:val="16"/>
                <w:szCs w:val="16"/>
              </w:rPr>
              <w:t> </w:t>
            </w:r>
          </w:p>
        </w:tc>
      </w:tr>
    </w:tbl>
    <w:p w:rsidR="00FF2D7F" w:rsidRDefault="0036528F">
      <w:r>
        <w:br w:type="textWrapping" w:clear="all"/>
      </w:r>
    </w:p>
    <w:sectPr w:rsidR="00FF2D7F" w:rsidSect="000D32F8">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593" w:rsidRDefault="00046593" w:rsidP="008F3FEB">
      <w:pPr>
        <w:spacing w:after="0" w:line="240" w:lineRule="auto"/>
      </w:pPr>
      <w:r>
        <w:separator/>
      </w:r>
    </w:p>
  </w:endnote>
  <w:endnote w:type="continuationSeparator" w:id="0">
    <w:p w:rsidR="00046593" w:rsidRDefault="00046593" w:rsidP="008F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90415"/>
      <w:docPartObj>
        <w:docPartGallery w:val="Page Numbers (Bottom of Page)"/>
        <w:docPartUnique/>
      </w:docPartObj>
    </w:sdtPr>
    <w:sdtEndPr>
      <w:rPr>
        <w:noProof/>
      </w:rPr>
    </w:sdtEndPr>
    <w:sdtContent>
      <w:p w:rsidR="00451473" w:rsidRDefault="00451473">
        <w:pPr>
          <w:pStyle w:val="Footer"/>
        </w:pPr>
        <w:r>
          <w:fldChar w:fldCharType="begin"/>
        </w:r>
        <w:r>
          <w:instrText xml:space="preserve"> PAGE   \* MERGEFORMAT </w:instrText>
        </w:r>
        <w:r>
          <w:fldChar w:fldCharType="separate"/>
        </w:r>
        <w:r w:rsidR="007F71D8">
          <w:rPr>
            <w:noProof/>
          </w:rPr>
          <w:t>11</w:t>
        </w:r>
        <w:r>
          <w:rPr>
            <w:noProof/>
          </w:rPr>
          <w:fldChar w:fldCharType="end"/>
        </w:r>
      </w:p>
    </w:sdtContent>
  </w:sdt>
  <w:p w:rsidR="00451473" w:rsidRDefault="00451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593" w:rsidRDefault="00046593" w:rsidP="008F3FEB">
      <w:pPr>
        <w:spacing w:after="0" w:line="240" w:lineRule="auto"/>
      </w:pPr>
      <w:r>
        <w:separator/>
      </w:r>
    </w:p>
  </w:footnote>
  <w:footnote w:type="continuationSeparator" w:id="0">
    <w:p w:rsidR="00046593" w:rsidRDefault="00046593" w:rsidP="008F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EB" w:rsidRDefault="008F3FEB" w:rsidP="008F3FEB">
    <w:pPr>
      <w:spacing w:after="0"/>
      <w:jc w:val="center"/>
    </w:pPr>
    <w:r>
      <w:rPr>
        <w:b/>
        <w:bCs/>
        <w:sz w:val="28"/>
        <w:szCs w:val="28"/>
      </w:rPr>
      <w:t>Program Alignment to Standards</w:t>
    </w:r>
  </w:p>
  <w:p w:rsidR="008F3FEB" w:rsidRDefault="008F3FEB" w:rsidP="008F3FEB">
    <w:pPr>
      <w:spacing w:after="0"/>
      <w:jc w:val="center"/>
    </w:pPr>
    <w:r>
      <w:rPr>
        <w:b/>
        <w:bCs/>
        <w:sz w:val="28"/>
        <w:szCs w:val="28"/>
      </w:rPr>
      <w:t xml:space="preserve">Sample Table: </w:t>
    </w:r>
    <w:r w:rsidR="00BD138B">
      <w:rPr>
        <w:b/>
        <w:bCs/>
        <w:sz w:val="28"/>
        <w:szCs w:val="28"/>
      </w:rPr>
      <w:t>Preliminary Teaching License: Elementary Multiple-Subjects</w:t>
    </w:r>
  </w:p>
  <w:p w:rsidR="008F3FEB" w:rsidRDefault="008F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666EC"/>
    <w:multiLevelType w:val="multilevel"/>
    <w:tmpl w:val="18A499E0"/>
    <w:styleLink w:val="Style2"/>
    <w:lvl w:ilvl="0">
      <w:start w:val="1"/>
      <w:numFmt w:val="decimal"/>
      <w:lvlText w:val="(%1)"/>
      <w:lvlJc w:val="left"/>
      <w:pPr>
        <w:ind w:left="100" w:hanging="100"/>
      </w:pPr>
      <w:rPr>
        <w:rFonts w:ascii="Calibri" w:eastAsia="Calibri" w:hAnsi="Calibri" w:hint="default"/>
        <w:spacing w:val="-1"/>
        <w:sz w:val="22"/>
        <w:szCs w:val="22"/>
      </w:rPr>
    </w:lvl>
    <w:lvl w:ilvl="1">
      <w:start w:val="1"/>
      <w:numFmt w:val="lowerLetter"/>
      <w:lvlText w:val="(%2)"/>
      <w:lvlJc w:val="left"/>
      <w:pPr>
        <w:ind w:left="390" w:hanging="291"/>
      </w:pPr>
      <w:rPr>
        <w:rFonts w:ascii="Calibri" w:eastAsia="Calibri" w:hAnsi="Calibri" w:hint="default"/>
        <w:spacing w:val="-1"/>
        <w:sz w:val="22"/>
        <w:szCs w:val="22"/>
      </w:rPr>
    </w:lvl>
    <w:lvl w:ilvl="2">
      <w:start w:val="1"/>
      <w:numFmt w:val="upperLetter"/>
      <w:lvlText w:val="(%3)"/>
      <w:lvlJc w:val="left"/>
      <w:pPr>
        <w:ind w:left="100" w:hanging="312"/>
      </w:pPr>
      <w:rPr>
        <w:rFonts w:ascii="Calibri" w:eastAsia="Calibri" w:hAnsi="Calibri" w:hint="default"/>
        <w:spacing w:val="-1"/>
        <w:sz w:val="22"/>
        <w:szCs w:val="22"/>
      </w:rPr>
    </w:lvl>
    <w:lvl w:ilvl="3">
      <w:start w:val="1"/>
      <w:numFmt w:val="bullet"/>
      <w:lvlText w:val="•"/>
      <w:lvlJc w:val="left"/>
      <w:pPr>
        <w:ind w:left="2428" w:hanging="312"/>
      </w:pPr>
      <w:rPr>
        <w:rFonts w:hint="default"/>
      </w:rPr>
    </w:lvl>
    <w:lvl w:ilvl="4">
      <w:start w:val="1"/>
      <w:numFmt w:val="bullet"/>
      <w:lvlText w:val="•"/>
      <w:lvlJc w:val="left"/>
      <w:pPr>
        <w:ind w:left="3447" w:hanging="312"/>
      </w:pPr>
      <w:rPr>
        <w:rFonts w:hint="default"/>
      </w:rPr>
    </w:lvl>
    <w:lvl w:ilvl="5">
      <w:start w:val="1"/>
      <w:numFmt w:val="bullet"/>
      <w:lvlText w:val="•"/>
      <w:lvlJc w:val="left"/>
      <w:pPr>
        <w:ind w:left="4465" w:hanging="312"/>
      </w:pPr>
      <w:rPr>
        <w:rFonts w:hint="default"/>
      </w:rPr>
    </w:lvl>
    <w:lvl w:ilvl="6">
      <w:start w:val="1"/>
      <w:numFmt w:val="bullet"/>
      <w:lvlText w:val="•"/>
      <w:lvlJc w:val="left"/>
      <w:pPr>
        <w:ind w:left="5484" w:hanging="312"/>
      </w:pPr>
      <w:rPr>
        <w:rFonts w:hint="default"/>
      </w:rPr>
    </w:lvl>
    <w:lvl w:ilvl="7">
      <w:start w:val="1"/>
      <w:numFmt w:val="bullet"/>
      <w:lvlText w:val="•"/>
      <w:lvlJc w:val="left"/>
      <w:pPr>
        <w:ind w:left="6503" w:hanging="312"/>
      </w:pPr>
      <w:rPr>
        <w:rFonts w:hint="default"/>
      </w:rPr>
    </w:lvl>
    <w:lvl w:ilvl="8">
      <w:start w:val="1"/>
      <w:numFmt w:val="bullet"/>
      <w:lvlText w:val="•"/>
      <w:lvlJc w:val="left"/>
      <w:pPr>
        <w:ind w:left="7522"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DD"/>
    <w:rsid w:val="00023410"/>
    <w:rsid w:val="00046593"/>
    <w:rsid w:val="000524DD"/>
    <w:rsid w:val="000A68F0"/>
    <w:rsid w:val="000D32F8"/>
    <w:rsid w:val="000F0AD9"/>
    <w:rsid w:val="00150AD1"/>
    <w:rsid w:val="0016351C"/>
    <w:rsid w:val="001834B8"/>
    <w:rsid w:val="00192327"/>
    <w:rsid w:val="001A5497"/>
    <w:rsid w:val="001B761C"/>
    <w:rsid w:val="001E1F79"/>
    <w:rsid w:val="00242805"/>
    <w:rsid w:val="00247143"/>
    <w:rsid w:val="0029277A"/>
    <w:rsid w:val="003102D4"/>
    <w:rsid w:val="003212C1"/>
    <w:rsid w:val="00331C48"/>
    <w:rsid w:val="00357E27"/>
    <w:rsid w:val="0036528F"/>
    <w:rsid w:val="00365DF6"/>
    <w:rsid w:val="0036646E"/>
    <w:rsid w:val="003F6C42"/>
    <w:rsid w:val="00451473"/>
    <w:rsid w:val="00452C7F"/>
    <w:rsid w:val="004F6BDA"/>
    <w:rsid w:val="0050469F"/>
    <w:rsid w:val="00522EB3"/>
    <w:rsid w:val="00526B25"/>
    <w:rsid w:val="005621D9"/>
    <w:rsid w:val="005B17E0"/>
    <w:rsid w:val="005B1D82"/>
    <w:rsid w:val="005D086B"/>
    <w:rsid w:val="005E4018"/>
    <w:rsid w:val="0063211A"/>
    <w:rsid w:val="00644961"/>
    <w:rsid w:val="00651658"/>
    <w:rsid w:val="00667D49"/>
    <w:rsid w:val="00673DFA"/>
    <w:rsid w:val="006F446F"/>
    <w:rsid w:val="007216B5"/>
    <w:rsid w:val="00796433"/>
    <w:rsid w:val="007C75D9"/>
    <w:rsid w:val="007D5F88"/>
    <w:rsid w:val="007F71D8"/>
    <w:rsid w:val="007F7A87"/>
    <w:rsid w:val="00805783"/>
    <w:rsid w:val="00822D8F"/>
    <w:rsid w:val="00837006"/>
    <w:rsid w:val="00850D82"/>
    <w:rsid w:val="00851FD4"/>
    <w:rsid w:val="00893717"/>
    <w:rsid w:val="008C194A"/>
    <w:rsid w:val="008C570C"/>
    <w:rsid w:val="008F3FEB"/>
    <w:rsid w:val="00957526"/>
    <w:rsid w:val="009646BE"/>
    <w:rsid w:val="009647AE"/>
    <w:rsid w:val="00965539"/>
    <w:rsid w:val="009655C7"/>
    <w:rsid w:val="00970C2C"/>
    <w:rsid w:val="00993815"/>
    <w:rsid w:val="00A56B95"/>
    <w:rsid w:val="00A62AB0"/>
    <w:rsid w:val="00A63CF5"/>
    <w:rsid w:val="00A771A4"/>
    <w:rsid w:val="00A94902"/>
    <w:rsid w:val="00AD1CB0"/>
    <w:rsid w:val="00AE073E"/>
    <w:rsid w:val="00AE6590"/>
    <w:rsid w:val="00B12DAA"/>
    <w:rsid w:val="00B559F5"/>
    <w:rsid w:val="00B64EA0"/>
    <w:rsid w:val="00BC08A0"/>
    <w:rsid w:val="00BC549D"/>
    <w:rsid w:val="00BD138B"/>
    <w:rsid w:val="00BE5D43"/>
    <w:rsid w:val="00C11874"/>
    <w:rsid w:val="00C8212B"/>
    <w:rsid w:val="00C91956"/>
    <w:rsid w:val="00CB2A60"/>
    <w:rsid w:val="00CC66A1"/>
    <w:rsid w:val="00D021E2"/>
    <w:rsid w:val="00D16F8F"/>
    <w:rsid w:val="00D4012A"/>
    <w:rsid w:val="00D62391"/>
    <w:rsid w:val="00DC6EFA"/>
    <w:rsid w:val="00DE58C5"/>
    <w:rsid w:val="00DF7AE1"/>
    <w:rsid w:val="00E00D9C"/>
    <w:rsid w:val="00E1663A"/>
    <w:rsid w:val="00E40506"/>
    <w:rsid w:val="00E631B2"/>
    <w:rsid w:val="00E826D9"/>
    <w:rsid w:val="00F1662C"/>
    <w:rsid w:val="00F50321"/>
    <w:rsid w:val="00F77B70"/>
    <w:rsid w:val="00FC5874"/>
    <w:rsid w:val="00FF08A5"/>
    <w:rsid w:val="00FF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C35AE-20BA-421F-BEED-13FFE11B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91956"/>
    <w:pPr>
      <w:numPr>
        <w:numId w:val="1"/>
      </w:numPr>
    </w:pPr>
  </w:style>
  <w:style w:type="character" w:customStyle="1" w:styleId="history">
    <w:name w:val="history"/>
    <w:basedOn w:val="DefaultParagraphFont"/>
    <w:rsid w:val="000524DD"/>
  </w:style>
  <w:style w:type="paragraph" w:styleId="Header">
    <w:name w:val="header"/>
    <w:basedOn w:val="Normal"/>
    <w:link w:val="HeaderChar"/>
    <w:uiPriority w:val="99"/>
    <w:unhideWhenUsed/>
    <w:rsid w:val="008F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EB"/>
  </w:style>
  <w:style w:type="paragraph" w:styleId="Footer">
    <w:name w:val="footer"/>
    <w:basedOn w:val="Normal"/>
    <w:link w:val="FooterChar"/>
    <w:uiPriority w:val="99"/>
    <w:unhideWhenUsed/>
    <w:rsid w:val="008F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33122">
      <w:bodyDiv w:val="1"/>
      <w:marLeft w:val="0"/>
      <w:marRight w:val="0"/>
      <w:marTop w:val="0"/>
      <w:marBottom w:val="0"/>
      <w:divBdr>
        <w:top w:val="none" w:sz="0" w:space="0" w:color="auto"/>
        <w:left w:val="none" w:sz="0" w:space="0" w:color="auto"/>
        <w:bottom w:val="none" w:sz="0" w:space="0" w:color="auto"/>
        <w:right w:val="none" w:sz="0" w:space="0" w:color="auto"/>
      </w:divBdr>
    </w:div>
    <w:div w:id="730926265">
      <w:bodyDiv w:val="1"/>
      <w:marLeft w:val="0"/>
      <w:marRight w:val="0"/>
      <w:marTop w:val="0"/>
      <w:marBottom w:val="0"/>
      <w:divBdr>
        <w:top w:val="none" w:sz="0" w:space="0" w:color="auto"/>
        <w:left w:val="none" w:sz="0" w:space="0" w:color="auto"/>
        <w:bottom w:val="none" w:sz="0" w:space="0" w:color="auto"/>
        <w:right w:val="none" w:sz="0" w:space="0" w:color="auto"/>
      </w:divBdr>
    </w:div>
    <w:div w:id="1961186424">
      <w:bodyDiv w:val="1"/>
      <w:marLeft w:val="0"/>
      <w:marRight w:val="0"/>
      <w:marTop w:val="0"/>
      <w:marBottom w:val="0"/>
      <w:divBdr>
        <w:top w:val="none" w:sz="0" w:space="0" w:color="auto"/>
        <w:left w:val="none" w:sz="0" w:space="0" w:color="auto"/>
        <w:bottom w:val="none" w:sz="0" w:space="0" w:color="auto"/>
        <w:right w:val="none" w:sz="0" w:space="0" w:color="auto"/>
      </w:divBdr>
      <w:divsChild>
        <w:div w:id="450632055">
          <w:marLeft w:val="0"/>
          <w:marRight w:val="0"/>
          <w:marTop w:val="0"/>
          <w:marBottom w:val="0"/>
          <w:divBdr>
            <w:top w:val="none" w:sz="0" w:space="0" w:color="auto"/>
            <w:left w:val="none" w:sz="0" w:space="0" w:color="auto"/>
            <w:bottom w:val="none" w:sz="0" w:space="0" w:color="auto"/>
            <w:right w:val="none" w:sz="0" w:space="0" w:color="auto"/>
          </w:divBdr>
          <w:divsChild>
            <w:div w:id="1056272296">
              <w:marLeft w:val="0"/>
              <w:marRight w:val="0"/>
              <w:marTop w:val="0"/>
              <w:marBottom w:val="0"/>
              <w:divBdr>
                <w:top w:val="none" w:sz="0" w:space="0" w:color="auto"/>
                <w:left w:val="none" w:sz="0" w:space="0" w:color="auto"/>
                <w:bottom w:val="none" w:sz="0" w:space="0" w:color="auto"/>
                <w:right w:val="none" w:sz="0" w:space="0" w:color="auto"/>
              </w:divBdr>
              <w:divsChild>
                <w:div w:id="1941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9FDFEB-2C28-472D-9D8A-01B9349EC60B}"/>
</file>

<file path=customXml/itemProps2.xml><?xml version="1.0" encoding="utf-8"?>
<ds:datastoreItem xmlns:ds="http://schemas.openxmlformats.org/officeDocument/2006/customXml" ds:itemID="{8B696729-42EB-4D46-ACA8-672273F72CDC}"/>
</file>

<file path=customXml/itemProps3.xml><?xml version="1.0" encoding="utf-8"?>
<ds:datastoreItem xmlns:ds="http://schemas.openxmlformats.org/officeDocument/2006/customXml" ds:itemID="{EB433F07-6E75-4D96-9CC0-4B4B8681C7AF}"/>
</file>

<file path=customXml/itemProps4.xml><?xml version="1.0" encoding="utf-8"?>
<ds:datastoreItem xmlns:ds="http://schemas.openxmlformats.org/officeDocument/2006/customXml" ds:itemID="{1529F202-EC0A-4380-B1FB-93F1F60B22B9}"/>
</file>

<file path=docProps/app.xml><?xml version="1.0" encoding="utf-8"?>
<Properties xmlns="http://schemas.openxmlformats.org/officeDocument/2006/extended-properties" xmlns:vt="http://schemas.openxmlformats.org/officeDocument/2006/docPropsVTypes">
  <Template>Normal.dotm</Template>
  <TotalTime>52</TotalTime>
  <Pages>11</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12</cp:revision>
  <dcterms:created xsi:type="dcterms:W3CDTF">2017-08-28T22:07:00Z</dcterms:created>
  <dcterms:modified xsi:type="dcterms:W3CDTF">2018-01-04T22:57:00Z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