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tblW w:w="12563" w:type="dxa"/>
        <w:jc w:val="center"/>
        <w:tblCellMar>
          <w:left w:w="0" w:type="dxa"/>
          <w:right w:w="0" w:type="dxa"/>
        </w:tblCellMar>
        <w:tblLook w:val="04A0" w:firstRow="1" w:lastRow="0" w:firstColumn="1" w:lastColumn="0" w:noHBand="0" w:noVBand="1"/>
      </w:tblPr>
      <w:tblGrid>
        <w:gridCol w:w="1970"/>
        <w:gridCol w:w="3510"/>
        <w:gridCol w:w="3673"/>
        <w:gridCol w:w="3410"/>
      </w:tblGrid>
      <w:tr w:rsidR="005235F8" w:rsidTr="00925607">
        <w:trPr>
          <w:trHeight w:val="319"/>
          <w:tblHeader/>
          <w:jc w:val="center"/>
        </w:trPr>
        <w:tc>
          <w:tcPr>
            <w:tcW w:w="12563" w:type="dxa"/>
            <w:gridSpan w:val="4"/>
            <w:tcBorders>
              <w:top w:val="single" w:sz="8" w:space="0" w:color="auto"/>
              <w:left w:val="single" w:sz="8" w:space="0" w:color="auto"/>
              <w:bottom w:val="single" w:sz="8" w:space="0" w:color="auto"/>
              <w:right w:val="single" w:sz="8" w:space="0" w:color="auto"/>
            </w:tcBorders>
            <w:shd w:val="clear" w:color="auto" w:fill="000000"/>
          </w:tcPr>
          <w:p w:rsidR="005235F8" w:rsidRPr="005235F8" w:rsidRDefault="005235F8" w:rsidP="00925607">
            <w:pPr>
              <w:ind w:hanging="35"/>
              <w:rPr>
                <w:b/>
              </w:rPr>
            </w:pPr>
            <w:r w:rsidRPr="005235F8">
              <w:rPr>
                <w:b/>
                <w:bCs/>
                <w:color w:val="FFFFFF"/>
              </w:rPr>
              <w:t>Name of program:</w:t>
            </w:r>
            <w:r w:rsidRPr="005235F8">
              <w:rPr>
                <w:b/>
                <w:color w:val="FFFFFF"/>
              </w:rPr>
              <w:t xml:space="preserve"> </w:t>
            </w:r>
            <w:r w:rsidR="00F26E2C">
              <w:rPr>
                <w:b/>
                <w:color w:val="FFFFFF"/>
              </w:rPr>
              <w:t>PE</w:t>
            </w:r>
            <w:r>
              <w:rPr>
                <w:b/>
                <w:color w:val="FFFFFF"/>
              </w:rPr>
              <w:t xml:space="preserve"> Endorsement Program</w:t>
            </w:r>
          </w:p>
        </w:tc>
      </w:tr>
      <w:tr w:rsidR="00F23635" w:rsidTr="00925607">
        <w:trPr>
          <w:trHeight w:val="330"/>
          <w:tblHeader/>
          <w:jc w:val="center"/>
        </w:trPr>
        <w:tc>
          <w:tcPr>
            <w:tcW w:w="1970" w:type="dxa"/>
            <w:vMerge w:val="restar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rsidR="00F23635" w:rsidRPr="00A228E7" w:rsidRDefault="00F23635" w:rsidP="00925607">
            <w:r w:rsidRPr="00A228E7">
              <w:rPr>
                <w:bCs/>
              </w:rPr>
              <w:t> </w:t>
            </w:r>
          </w:p>
          <w:p w:rsidR="00F23635" w:rsidRPr="00A228E7" w:rsidRDefault="00F23635" w:rsidP="00925607">
            <w:r w:rsidRPr="00A228E7">
              <w:rPr>
                <w:bCs/>
              </w:rPr>
              <w:t>Program Standards</w:t>
            </w:r>
          </w:p>
        </w:tc>
        <w:tc>
          <w:tcPr>
            <w:tcW w:w="10593" w:type="dxa"/>
            <w:gridSpan w:val="3"/>
            <w:tcBorders>
              <w:top w:val="nil"/>
              <w:left w:val="nil"/>
              <w:bottom w:val="single" w:sz="8" w:space="0" w:color="auto"/>
              <w:right w:val="single" w:sz="8" w:space="0" w:color="auto"/>
            </w:tcBorders>
            <w:shd w:val="clear" w:color="auto" w:fill="E7E6E6"/>
          </w:tcPr>
          <w:p w:rsidR="00F23635" w:rsidRDefault="004E0020" w:rsidP="00925607">
            <w:pPr>
              <w:spacing w:after="0"/>
              <w:jc w:val="center"/>
              <w:rPr>
                <w:bCs/>
              </w:rPr>
            </w:pPr>
            <w:r>
              <w:rPr>
                <w:bCs/>
              </w:rPr>
              <w:t>R</w:t>
            </w:r>
            <w:r w:rsidR="00F23635">
              <w:rPr>
                <w:bCs/>
              </w:rPr>
              <w:t>eport any courses, assessments, teacher performance assessment and/or clinical practices</w:t>
            </w:r>
          </w:p>
          <w:p w:rsidR="00F23635" w:rsidRPr="00A228E7" w:rsidRDefault="00F23635" w:rsidP="00925607">
            <w:pPr>
              <w:spacing w:after="0"/>
              <w:jc w:val="center"/>
            </w:pPr>
            <w:r>
              <w:rPr>
                <w:bCs/>
              </w:rPr>
              <w:t xml:space="preserve"> that align to the required standards for the </w:t>
            </w:r>
            <w:r w:rsidR="00F26E2C">
              <w:rPr>
                <w:bCs/>
              </w:rPr>
              <w:t>PE</w:t>
            </w:r>
            <w:r w:rsidR="00FB0FCB">
              <w:rPr>
                <w:bCs/>
              </w:rPr>
              <w:t xml:space="preserve"> </w:t>
            </w:r>
            <w:r>
              <w:rPr>
                <w:bCs/>
              </w:rPr>
              <w:t>endorsement</w:t>
            </w:r>
          </w:p>
        </w:tc>
      </w:tr>
      <w:tr w:rsidR="00925607" w:rsidTr="00925607">
        <w:trPr>
          <w:trHeight w:val="102"/>
          <w:tblHeader/>
          <w:jc w:val="center"/>
        </w:trPr>
        <w:tc>
          <w:tcPr>
            <w:tcW w:w="1970" w:type="dxa"/>
            <w:vMerge/>
            <w:tcBorders>
              <w:top w:val="nil"/>
              <w:left w:val="single" w:sz="8" w:space="0" w:color="auto"/>
              <w:bottom w:val="single" w:sz="8" w:space="0" w:color="auto"/>
              <w:right w:val="single" w:sz="8" w:space="0" w:color="auto"/>
            </w:tcBorders>
            <w:vAlign w:val="center"/>
            <w:hideMark/>
          </w:tcPr>
          <w:p w:rsidR="00925607" w:rsidRPr="00A228E7" w:rsidRDefault="00925607" w:rsidP="00925607">
            <w:pPr>
              <w:rPr>
                <w:rFonts w:ascii="Calibri" w:hAnsi="Calibri"/>
              </w:rPr>
            </w:pPr>
          </w:p>
        </w:tc>
        <w:tc>
          <w:tcPr>
            <w:tcW w:w="3510"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925607" w:rsidRPr="00B052C6" w:rsidRDefault="00925607" w:rsidP="00925607">
            <w:pPr>
              <w:jc w:val="center"/>
              <w:rPr>
                <w:b/>
                <w:bCs/>
                <w:sz w:val="20"/>
                <w:szCs w:val="20"/>
              </w:rPr>
            </w:pPr>
            <w:r w:rsidRPr="00A228E7">
              <w:rPr>
                <w:b/>
                <w:bCs/>
                <w:sz w:val="20"/>
                <w:szCs w:val="20"/>
              </w:rPr>
              <w:t>Courses</w:t>
            </w:r>
          </w:p>
        </w:tc>
        <w:tc>
          <w:tcPr>
            <w:tcW w:w="3673" w:type="dxa"/>
            <w:tcBorders>
              <w:top w:val="nil"/>
              <w:left w:val="double" w:sz="4" w:space="0" w:color="auto"/>
              <w:bottom w:val="single" w:sz="8" w:space="0" w:color="auto"/>
              <w:right w:val="double" w:sz="4" w:space="0" w:color="auto"/>
            </w:tcBorders>
            <w:vAlign w:val="center"/>
          </w:tcPr>
          <w:p w:rsidR="00925607" w:rsidRDefault="00925607" w:rsidP="000D12B3">
            <w:pPr>
              <w:spacing w:after="0"/>
              <w:jc w:val="center"/>
              <w:rPr>
                <w:b/>
                <w:bCs/>
                <w:sz w:val="20"/>
                <w:szCs w:val="20"/>
              </w:rPr>
            </w:pPr>
            <w:bookmarkStart w:id="0" w:name="_GoBack"/>
            <w:r>
              <w:rPr>
                <w:b/>
                <w:bCs/>
                <w:sz w:val="20"/>
                <w:szCs w:val="20"/>
              </w:rPr>
              <w:t>Assessments</w:t>
            </w:r>
            <w:r w:rsidR="000D12B3">
              <w:rPr>
                <w:b/>
                <w:bCs/>
                <w:sz w:val="20"/>
                <w:szCs w:val="20"/>
              </w:rPr>
              <w:t>:</w:t>
            </w:r>
          </w:p>
          <w:p w:rsidR="000D12B3" w:rsidRPr="00925607" w:rsidRDefault="000D12B3" w:rsidP="000D12B3">
            <w:pPr>
              <w:spacing w:after="0"/>
              <w:jc w:val="center"/>
              <w:rPr>
                <w:b/>
                <w:bCs/>
                <w:sz w:val="20"/>
                <w:szCs w:val="20"/>
              </w:rPr>
            </w:pPr>
            <w:r w:rsidRPr="00673DFA">
              <w:rPr>
                <w:bCs/>
                <w:i/>
                <w:sz w:val="18"/>
                <w:szCs w:val="20"/>
              </w:rPr>
              <w:t>For example: licensing tests, edTPA, work samples, evaluations, course exams</w:t>
            </w:r>
            <w:bookmarkEnd w:id="0"/>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925607" w:rsidRPr="00A228E7" w:rsidRDefault="00925607" w:rsidP="00925607">
            <w:pPr>
              <w:jc w:val="center"/>
              <w:rPr>
                <w:b/>
              </w:rPr>
            </w:pPr>
            <w:r w:rsidRPr="00A228E7">
              <w:rPr>
                <w:b/>
                <w:bCs/>
                <w:sz w:val="20"/>
                <w:szCs w:val="20"/>
              </w:rPr>
              <w:t>Clinical Practices</w:t>
            </w:r>
          </w:p>
        </w:tc>
      </w:tr>
      <w:tr w:rsidR="00925607" w:rsidTr="00925607">
        <w:trPr>
          <w:trHeight w:val="102"/>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607" w:rsidRPr="00F863C7" w:rsidRDefault="00925607" w:rsidP="00925607">
            <w:pPr>
              <w:rPr>
                <w:b/>
                <w:i/>
                <w:sz w:val="18"/>
                <w:szCs w:val="18"/>
              </w:rPr>
            </w:pPr>
            <w:r w:rsidRPr="00F863C7">
              <w:rPr>
                <w:b/>
                <w:bCs/>
                <w:i/>
                <w:iCs/>
                <w:sz w:val="18"/>
                <w:szCs w:val="18"/>
              </w:rPr>
              <w:t>PE: Program Standards/Subject Test</w:t>
            </w:r>
          </w:p>
          <w:p w:rsidR="00925607" w:rsidRPr="002731D9" w:rsidRDefault="00925607" w:rsidP="00925607">
            <w:pPr>
              <w:rPr>
                <w:sz w:val="18"/>
                <w:szCs w:val="18"/>
              </w:rPr>
            </w:pPr>
            <w:r w:rsidRPr="002731D9">
              <w:rPr>
                <w:sz w:val="18"/>
                <w:szCs w:val="18"/>
              </w:rPr>
              <w:t xml:space="preserve">The program requires candidates to complete the Commission-approved test for </w:t>
            </w:r>
            <w:r>
              <w:rPr>
                <w:sz w:val="18"/>
                <w:szCs w:val="18"/>
              </w:rPr>
              <w:t>PE</w:t>
            </w:r>
            <w:r w:rsidRPr="002731D9">
              <w:rPr>
                <w:sz w:val="18"/>
                <w:szCs w:val="18"/>
              </w:rPr>
              <w:t>.</w:t>
            </w:r>
          </w:p>
        </w:tc>
        <w:tc>
          <w:tcPr>
            <w:tcW w:w="3510"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925607" w:rsidRPr="004E0020" w:rsidRDefault="00925607" w:rsidP="00925607">
            <w:pPr>
              <w:jc w:val="center"/>
              <w:rPr>
                <w:sz w:val="20"/>
              </w:rPr>
            </w:pPr>
            <w:r w:rsidRPr="004E0020">
              <w:rPr>
                <w:color w:val="D0CECE" w:themeColor="background2" w:themeShade="E6"/>
                <w:sz w:val="20"/>
              </w:rPr>
              <w:t>Courses</w:t>
            </w:r>
          </w:p>
        </w:tc>
        <w:tc>
          <w:tcPr>
            <w:tcW w:w="3673" w:type="dxa"/>
            <w:tcBorders>
              <w:top w:val="nil"/>
              <w:left w:val="double" w:sz="4" w:space="0" w:color="auto"/>
              <w:bottom w:val="single" w:sz="8" w:space="0" w:color="auto"/>
              <w:right w:val="double" w:sz="4" w:space="0" w:color="auto"/>
            </w:tcBorders>
            <w:vAlign w:val="center"/>
          </w:tcPr>
          <w:p w:rsidR="00925607" w:rsidRPr="00925607" w:rsidRDefault="00925607" w:rsidP="00925607">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925607" w:rsidRPr="00A228E7" w:rsidRDefault="00925607" w:rsidP="00925607">
            <w:pPr>
              <w:jc w:val="center"/>
            </w:pPr>
            <w:r w:rsidRPr="00A228E7">
              <w:rPr>
                <w:sz w:val="16"/>
                <w:szCs w:val="16"/>
              </w:rPr>
              <w:t> </w:t>
            </w:r>
          </w:p>
          <w:p w:rsidR="00925607" w:rsidRPr="004E0020" w:rsidRDefault="00925607" w:rsidP="00925607">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925607" w:rsidRPr="00A228E7" w:rsidRDefault="00925607" w:rsidP="00925607">
            <w:pPr>
              <w:jc w:val="center"/>
            </w:pPr>
            <w:r w:rsidRPr="00A228E7">
              <w:rPr>
                <w:sz w:val="16"/>
                <w:szCs w:val="16"/>
              </w:rPr>
              <w:t> </w:t>
            </w:r>
          </w:p>
        </w:tc>
      </w:tr>
      <w:tr w:rsidR="00925607" w:rsidTr="00925607">
        <w:trPr>
          <w:trHeight w:val="102"/>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607" w:rsidRPr="00F863C7" w:rsidRDefault="00925607" w:rsidP="00F863C7">
            <w:pPr>
              <w:spacing w:line="240" w:lineRule="auto"/>
              <w:rPr>
                <w:b/>
                <w:i/>
                <w:sz w:val="18"/>
                <w:szCs w:val="18"/>
              </w:rPr>
            </w:pPr>
            <w:r w:rsidRPr="00F863C7">
              <w:rPr>
                <w:b/>
                <w:bCs/>
                <w:i/>
                <w:iCs/>
                <w:sz w:val="18"/>
                <w:szCs w:val="18"/>
              </w:rPr>
              <w:t>PE: Program Standards/Clinical Practices</w:t>
            </w:r>
          </w:p>
          <w:p w:rsidR="00925607" w:rsidRPr="002731D9" w:rsidRDefault="00925607" w:rsidP="00925607">
            <w:pPr>
              <w:rPr>
                <w:sz w:val="18"/>
                <w:szCs w:val="18"/>
              </w:rPr>
            </w:pPr>
            <w:r w:rsidRPr="002731D9">
              <w:rPr>
                <w:sz w:val="18"/>
                <w:szCs w:val="18"/>
              </w:rPr>
              <w:t xml:space="preserve">The program requires candidates to complete field experiences that include supervised teaching or internships in </w:t>
            </w:r>
            <w:r>
              <w:rPr>
                <w:sz w:val="18"/>
                <w:szCs w:val="18"/>
              </w:rPr>
              <w:t>PE classroom settings</w:t>
            </w:r>
            <w:r w:rsidRPr="002731D9">
              <w:rPr>
                <w:sz w:val="18"/>
                <w:szCs w:val="18"/>
              </w:rPr>
              <w:t>.</w:t>
            </w:r>
          </w:p>
        </w:tc>
        <w:tc>
          <w:tcPr>
            <w:tcW w:w="3510"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925607" w:rsidRPr="004E0020" w:rsidRDefault="00925607" w:rsidP="00925607">
            <w:pPr>
              <w:jc w:val="center"/>
              <w:rPr>
                <w:sz w:val="20"/>
              </w:rPr>
            </w:pPr>
            <w:r w:rsidRPr="004E0020">
              <w:rPr>
                <w:color w:val="D0CECE" w:themeColor="background2" w:themeShade="E6"/>
                <w:sz w:val="20"/>
              </w:rPr>
              <w:t>Courses</w:t>
            </w:r>
          </w:p>
        </w:tc>
        <w:tc>
          <w:tcPr>
            <w:tcW w:w="3673" w:type="dxa"/>
            <w:tcBorders>
              <w:top w:val="nil"/>
              <w:left w:val="double" w:sz="4" w:space="0" w:color="auto"/>
              <w:bottom w:val="single" w:sz="8" w:space="0" w:color="auto"/>
              <w:right w:val="double" w:sz="4" w:space="0" w:color="auto"/>
            </w:tcBorders>
            <w:vAlign w:val="center"/>
          </w:tcPr>
          <w:p w:rsidR="00925607" w:rsidRPr="00925607" w:rsidRDefault="00925607" w:rsidP="00925607">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925607" w:rsidRDefault="00925607" w:rsidP="00925607">
            <w:pPr>
              <w:jc w:val="center"/>
            </w:pPr>
            <w:r w:rsidRPr="005507FC">
              <w:rPr>
                <w:bCs/>
                <w:color w:val="D0CECE" w:themeColor="background2" w:themeShade="E6"/>
                <w:sz w:val="20"/>
                <w:szCs w:val="20"/>
              </w:rPr>
              <w:t>Clinical Practices</w:t>
            </w:r>
          </w:p>
        </w:tc>
      </w:tr>
      <w:tr w:rsidR="004E0020" w:rsidTr="00925607">
        <w:trPr>
          <w:trHeight w:val="553"/>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0020" w:rsidRPr="00F863C7" w:rsidRDefault="00F26E2C" w:rsidP="00F863C7">
            <w:pPr>
              <w:spacing w:line="240" w:lineRule="auto"/>
              <w:rPr>
                <w:b/>
                <w:i/>
                <w:sz w:val="18"/>
                <w:szCs w:val="18"/>
              </w:rPr>
            </w:pPr>
            <w:r w:rsidRPr="00F863C7">
              <w:rPr>
                <w:b/>
                <w:bCs/>
                <w:i/>
                <w:iCs/>
                <w:sz w:val="18"/>
                <w:szCs w:val="18"/>
              </w:rPr>
              <w:t>PE</w:t>
            </w:r>
            <w:r w:rsidR="004E0020" w:rsidRPr="00F863C7">
              <w:rPr>
                <w:b/>
                <w:bCs/>
                <w:i/>
                <w:iCs/>
                <w:sz w:val="18"/>
                <w:szCs w:val="18"/>
              </w:rPr>
              <w:t>: Program Standards/Cultural Competency and Equitable Practice</w:t>
            </w:r>
          </w:p>
          <w:p w:rsidR="004E0020" w:rsidRPr="002731D9" w:rsidRDefault="004E0020" w:rsidP="00925607">
            <w:pPr>
              <w:rPr>
                <w:sz w:val="18"/>
                <w:szCs w:val="18"/>
              </w:rPr>
            </w:pPr>
            <w:r w:rsidRPr="002731D9">
              <w:rPr>
                <w:sz w:val="18"/>
                <w:szCs w:val="18"/>
              </w:rPr>
              <w:t xml:space="preserve">The program integrates principles of cultural competency and equitable practice in each competency standard through the </w:t>
            </w:r>
            <w:r w:rsidRPr="002731D9">
              <w:rPr>
                <w:sz w:val="18"/>
                <w:szCs w:val="18"/>
              </w:rPr>
              <w:lastRenderedPageBreak/>
              <w:t xml:space="preserve">entire </w:t>
            </w:r>
            <w:r w:rsidR="00F26E2C">
              <w:rPr>
                <w:sz w:val="18"/>
                <w:szCs w:val="18"/>
              </w:rPr>
              <w:t xml:space="preserve">PE </w:t>
            </w:r>
            <w:r w:rsidRPr="002731D9">
              <w:rPr>
                <w:sz w:val="18"/>
                <w:szCs w:val="18"/>
              </w:rPr>
              <w:t>endorsement program.</w:t>
            </w:r>
          </w:p>
        </w:tc>
        <w:tc>
          <w:tcPr>
            <w:tcW w:w="10593" w:type="dxa"/>
            <w:gridSpan w:val="3"/>
            <w:tcBorders>
              <w:top w:val="nil"/>
              <w:left w:val="nil"/>
              <w:bottom w:val="single" w:sz="8" w:space="0" w:color="auto"/>
              <w:right w:val="single" w:sz="8" w:space="0" w:color="auto"/>
            </w:tcBorders>
          </w:tcPr>
          <w:p w:rsidR="004E0020" w:rsidRPr="00A228E7" w:rsidRDefault="004E0020" w:rsidP="00925607">
            <w:r w:rsidRPr="00A228E7">
              <w:rPr>
                <w:color w:val="FF0000"/>
                <w:sz w:val="16"/>
                <w:szCs w:val="16"/>
              </w:rPr>
              <w:lastRenderedPageBreak/>
              <w:t>Please provide a narrative section for this item.</w:t>
            </w:r>
          </w:p>
          <w:p w:rsidR="004E0020" w:rsidRPr="00A228E7" w:rsidRDefault="004E0020" w:rsidP="00925607">
            <w:r w:rsidRPr="00A228E7">
              <w:rPr>
                <w:sz w:val="16"/>
                <w:szCs w:val="16"/>
              </w:rPr>
              <w:t> </w:t>
            </w:r>
          </w:p>
        </w:tc>
      </w:tr>
      <w:tr w:rsidR="00925607" w:rsidTr="00925607">
        <w:trPr>
          <w:trHeight w:val="102"/>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5607" w:rsidRPr="002731D9" w:rsidRDefault="00925607" w:rsidP="00925607">
            <w:pPr>
              <w:rPr>
                <w:color w:val="000000"/>
                <w:sz w:val="18"/>
                <w:szCs w:val="18"/>
              </w:rPr>
            </w:pPr>
            <w:r w:rsidRPr="00F863C7">
              <w:rPr>
                <w:b/>
                <w:bCs/>
                <w:i/>
                <w:iCs/>
                <w:sz w:val="18"/>
                <w:szCs w:val="18"/>
              </w:rPr>
              <w:lastRenderedPageBreak/>
              <w:t>PE: Standard 1:</w:t>
            </w:r>
            <w:r w:rsidRPr="00F863C7">
              <w:rPr>
                <w:i/>
                <w:color w:val="000000"/>
                <w:sz w:val="18"/>
                <w:szCs w:val="20"/>
              </w:rPr>
              <w:t xml:space="preserve"> </w:t>
            </w:r>
            <w:r w:rsidRPr="00F26E2C">
              <w:rPr>
                <w:rStyle w:val="history"/>
                <w:color w:val="000000"/>
                <w:sz w:val="18"/>
                <w:szCs w:val="20"/>
              </w:rPr>
              <w:t>Candidates demonstrate an understanding of physical education content, disciplinary concepts, and tools of inquiry related to the development of a physically educated person.</w:t>
            </w:r>
          </w:p>
        </w:tc>
        <w:tc>
          <w:tcPr>
            <w:tcW w:w="3510"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925607" w:rsidRPr="004E0020" w:rsidRDefault="00925607" w:rsidP="00925607">
            <w:pPr>
              <w:jc w:val="center"/>
              <w:rPr>
                <w:sz w:val="20"/>
              </w:rPr>
            </w:pPr>
            <w:r w:rsidRPr="004E0020">
              <w:rPr>
                <w:color w:val="D0CECE" w:themeColor="background2" w:themeShade="E6"/>
                <w:sz w:val="20"/>
              </w:rPr>
              <w:t>Courses</w:t>
            </w:r>
          </w:p>
        </w:tc>
        <w:tc>
          <w:tcPr>
            <w:tcW w:w="3673" w:type="dxa"/>
            <w:tcBorders>
              <w:top w:val="nil"/>
              <w:left w:val="double" w:sz="4" w:space="0" w:color="auto"/>
              <w:bottom w:val="single" w:sz="8" w:space="0" w:color="auto"/>
              <w:right w:val="double" w:sz="4" w:space="0" w:color="auto"/>
            </w:tcBorders>
            <w:vAlign w:val="center"/>
          </w:tcPr>
          <w:p w:rsidR="00925607" w:rsidRPr="00925607" w:rsidRDefault="00925607" w:rsidP="00925607">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925607" w:rsidRPr="00A228E7" w:rsidRDefault="00925607" w:rsidP="00925607">
            <w:pPr>
              <w:jc w:val="center"/>
            </w:pPr>
            <w:r w:rsidRPr="00A228E7">
              <w:rPr>
                <w:sz w:val="16"/>
                <w:szCs w:val="16"/>
              </w:rPr>
              <w:t> </w:t>
            </w:r>
          </w:p>
          <w:p w:rsidR="00925607" w:rsidRPr="004E0020" w:rsidRDefault="00925607" w:rsidP="00925607">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925607" w:rsidRPr="00A228E7" w:rsidRDefault="00925607" w:rsidP="00925607">
            <w:pPr>
              <w:jc w:val="center"/>
            </w:pPr>
            <w:r w:rsidRPr="00A228E7">
              <w:rPr>
                <w:sz w:val="16"/>
                <w:szCs w:val="16"/>
              </w:rPr>
              <w:t> </w:t>
            </w:r>
          </w:p>
        </w:tc>
      </w:tr>
      <w:tr w:rsidR="00925607" w:rsidTr="00925607">
        <w:trPr>
          <w:trHeight w:val="102"/>
          <w:jc w:val="center"/>
        </w:trPr>
        <w:tc>
          <w:tcPr>
            <w:tcW w:w="1970" w:type="dxa"/>
            <w:tcBorders>
              <w:top w:val="nil"/>
              <w:left w:val="single" w:sz="8" w:space="0" w:color="auto"/>
              <w:bottom w:val="nil"/>
              <w:right w:val="single" w:sz="8" w:space="0" w:color="auto"/>
            </w:tcBorders>
            <w:tcMar>
              <w:top w:w="0" w:type="dxa"/>
              <w:left w:w="108" w:type="dxa"/>
              <w:bottom w:w="0" w:type="dxa"/>
              <w:right w:w="108" w:type="dxa"/>
            </w:tcMar>
            <w:hideMark/>
          </w:tcPr>
          <w:p w:rsidR="00925607" w:rsidRPr="00F26E2C" w:rsidRDefault="00925607" w:rsidP="00925607">
            <w:pPr>
              <w:rPr>
                <w:sz w:val="18"/>
                <w:szCs w:val="18"/>
              </w:rPr>
            </w:pPr>
            <w:r w:rsidRPr="00F863C7">
              <w:rPr>
                <w:b/>
                <w:bCs/>
                <w:i/>
                <w:iCs/>
                <w:sz w:val="18"/>
                <w:szCs w:val="18"/>
              </w:rPr>
              <w:t xml:space="preserve">PE: Standard 2: </w:t>
            </w:r>
            <w:r w:rsidRPr="00F26E2C">
              <w:rPr>
                <w:bCs/>
                <w:iCs/>
                <w:sz w:val="18"/>
                <w:szCs w:val="18"/>
              </w:rPr>
              <w:t>Candidates demonstrate an understanding of how individuals learn and develop, and can provide opportunities that support their physical, cognitive, social and emotional development.</w:t>
            </w:r>
          </w:p>
        </w:tc>
        <w:tc>
          <w:tcPr>
            <w:tcW w:w="3510" w:type="dxa"/>
            <w:tcBorders>
              <w:top w:val="nil"/>
              <w:left w:val="nil"/>
              <w:bottom w:val="nil"/>
              <w:right w:val="double" w:sz="4" w:space="0" w:color="auto"/>
            </w:tcBorders>
            <w:tcMar>
              <w:top w:w="0" w:type="dxa"/>
              <w:left w:w="108" w:type="dxa"/>
              <w:bottom w:w="0" w:type="dxa"/>
              <w:right w:w="108" w:type="dxa"/>
            </w:tcMar>
            <w:vAlign w:val="center"/>
            <w:hideMark/>
          </w:tcPr>
          <w:p w:rsidR="00925607" w:rsidRPr="004E0020" w:rsidRDefault="00925607" w:rsidP="00925607">
            <w:pPr>
              <w:jc w:val="center"/>
              <w:rPr>
                <w:sz w:val="20"/>
              </w:rPr>
            </w:pPr>
            <w:r w:rsidRPr="004E0020">
              <w:rPr>
                <w:color w:val="D0CECE" w:themeColor="background2" w:themeShade="E6"/>
                <w:sz w:val="20"/>
              </w:rPr>
              <w:t>Courses</w:t>
            </w:r>
          </w:p>
        </w:tc>
        <w:tc>
          <w:tcPr>
            <w:tcW w:w="3673" w:type="dxa"/>
            <w:tcBorders>
              <w:top w:val="nil"/>
              <w:left w:val="double" w:sz="4" w:space="0" w:color="auto"/>
              <w:bottom w:val="nil"/>
              <w:right w:val="double" w:sz="4" w:space="0" w:color="auto"/>
            </w:tcBorders>
            <w:vAlign w:val="center"/>
          </w:tcPr>
          <w:p w:rsidR="00925607" w:rsidRPr="00925607" w:rsidRDefault="00925607" w:rsidP="00925607">
            <w:pPr>
              <w:jc w:val="center"/>
              <w:rPr>
                <w:sz w:val="16"/>
                <w:szCs w:val="16"/>
              </w:rPr>
            </w:pPr>
            <w:r w:rsidRPr="004E0020">
              <w:rPr>
                <w:color w:val="D0CECE" w:themeColor="background2" w:themeShade="E6"/>
                <w:sz w:val="20"/>
                <w:szCs w:val="16"/>
              </w:rPr>
              <w:t>Assessments</w:t>
            </w:r>
          </w:p>
        </w:tc>
        <w:tc>
          <w:tcPr>
            <w:tcW w:w="3410" w:type="dxa"/>
            <w:tcBorders>
              <w:top w:val="nil"/>
              <w:left w:val="double" w:sz="4" w:space="0" w:color="auto"/>
              <w:bottom w:val="nil"/>
              <w:right w:val="single" w:sz="8" w:space="0" w:color="auto"/>
            </w:tcBorders>
            <w:tcMar>
              <w:top w:w="0" w:type="dxa"/>
              <w:left w:w="108" w:type="dxa"/>
              <w:bottom w:w="0" w:type="dxa"/>
              <w:right w:w="108" w:type="dxa"/>
            </w:tcMar>
            <w:vAlign w:val="center"/>
            <w:hideMark/>
          </w:tcPr>
          <w:p w:rsidR="00925607" w:rsidRDefault="00925607" w:rsidP="00925607">
            <w:pPr>
              <w:jc w:val="center"/>
            </w:pPr>
            <w:r w:rsidRPr="005507FC">
              <w:rPr>
                <w:bCs/>
                <w:color w:val="D0CECE" w:themeColor="background2" w:themeShade="E6"/>
                <w:sz w:val="20"/>
                <w:szCs w:val="20"/>
              </w:rPr>
              <w:t>Clinical Practices</w:t>
            </w:r>
          </w:p>
        </w:tc>
      </w:tr>
      <w:tr w:rsidR="00925607" w:rsidTr="00925607">
        <w:trPr>
          <w:trHeight w:val="102"/>
          <w:jc w:val="center"/>
        </w:trPr>
        <w:tc>
          <w:tcPr>
            <w:tcW w:w="1970" w:type="dxa"/>
            <w:tcBorders>
              <w:top w:val="nil"/>
              <w:left w:val="single" w:sz="8" w:space="0" w:color="auto"/>
              <w:bottom w:val="nil"/>
              <w:right w:val="single" w:sz="8" w:space="0" w:color="auto"/>
            </w:tcBorders>
            <w:tcMar>
              <w:top w:w="0" w:type="dxa"/>
              <w:left w:w="108" w:type="dxa"/>
              <w:bottom w:w="0" w:type="dxa"/>
              <w:right w:w="108" w:type="dxa"/>
            </w:tcMar>
          </w:tcPr>
          <w:p w:rsidR="00925607" w:rsidRPr="002731D9" w:rsidRDefault="00925607" w:rsidP="00925607">
            <w:pPr>
              <w:rPr>
                <w:bCs/>
                <w:i/>
                <w:iCs/>
                <w:sz w:val="18"/>
                <w:szCs w:val="18"/>
              </w:rPr>
            </w:pPr>
            <w:r w:rsidRPr="00F863C7">
              <w:rPr>
                <w:b/>
                <w:bCs/>
                <w:i/>
                <w:iCs/>
                <w:sz w:val="18"/>
                <w:szCs w:val="18"/>
              </w:rPr>
              <w:t xml:space="preserve">PE: Standard 3: </w:t>
            </w:r>
            <w:r w:rsidRPr="00F863C7">
              <w:rPr>
                <w:b/>
                <w:i/>
                <w:color w:val="000000"/>
                <w:sz w:val="18"/>
                <w:szCs w:val="18"/>
              </w:rPr>
              <w:t xml:space="preserve"> </w:t>
            </w:r>
            <w:r w:rsidRPr="00F26E2C">
              <w:rPr>
                <w:rStyle w:val="history"/>
                <w:color w:val="000000"/>
                <w:sz w:val="18"/>
                <w:szCs w:val="20"/>
              </w:rPr>
              <w:t>Candidates demonstrate the ability to use differentiated instruction for diverse learners by demonstrating an understanding of how individuals differ in their approaches to learning and create appropriate instruction opportunities adapted to individual differences.</w:t>
            </w:r>
          </w:p>
        </w:tc>
        <w:tc>
          <w:tcPr>
            <w:tcW w:w="3510" w:type="dxa"/>
            <w:tcBorders>
              <w:top w:val="nil"/>
              <w:left w:val="nil"/>
              <w:bottom w:val="nil"/>
              <w:right w:val="double" w:sz="4" w:space="0" w:color="auto"/>
            </w:tcBorders>
            <w:tcMar>
              <w:top w:w="0" w:type="dxa"/>
              <w:left w:w="108" w:type="dxa"/>
              <w:bottom w:w="0" w:type="dxa"/>
              <w:right w:w="108" w:type="dxa"/>
            </w:tcMar>
            <w:vAlign w:val="center"/>
          </w:tcPr>
          <w:p w:rsidR="00925607" w:rsidRPr="004E0020" w:rsidRDefault="00925607" w:rsidP="00925607">
            <w:pPr>
              <w:jc w:val="center"/>
              <w:rPr>
                <w:color w:val="D0CECE" w:themeColor="background2" w:themeShade="E6"/>
                <w:sz w:val="20"/>
              </w:rPr>
            </w:pPr>
            <w:r w:rsidRPr="004E0020">
              <w:rPr>
                <w:color w:val="D0CECE" w:themeColor="background2" w:themeShade="E6"/>
                <w:sz w:val="20"/>
              </w:rPr>
              <w:t>Courses</w:t>
            </w:r>
          </w:p>
        </w:tc>
        <w:tc>
          <w:tcPr>
            <w:tcW w:w="3673" w:type="dxa"/>
            <w:tcBorders>
              <w:top w:val="nil"/>
              <w:left w:val="double" w:sz="4" w:space="0" w:color="auto"/>
              <w:bottom w:val="nil"/>
              <w:right w:val="double" w:sz="4" w:space="0" w:color="auto"/>
            </w:tcBorders>
            <w:vAlign w:val="center"/>
          </w:tcPr>
          <w:p w:rsidR="00925607" w:rsidRPr="00FD452E" w:rsidRDefault="00925607" w:rsidP="00925607">
            <w:pPr>
              <w:jc w:val="center"/>
              <w:rPr>
                <w:bCs/>
                <w:color w:val="D0CECE" w:themeColor="background2" w:themeShade="E6"/>
                <w:sz w:val="20"/>
                <w:szCs w:val="20"/>
              </w:rPr>
            </w:pPr>
            <w:r w:rsidRPr="004E0020">
              <w:rPr>
                <w:color w:val="D0CECE" w:themeColor="background2" w:themeShade="E6"/>
                <w:sz w:val="20"/>
                <w:szCs w:val="16"/>
              </w:rPr>
              <w:t>Assessments</w:t>
            </w:r>
          </w:p>
        </w:tc>
        <w:tc>
          <w:tcPr>
            <w:tcW w:w="3410" w:type="dxa"/>
            <w:tcBorders>
              <w:top w:val="nil"/>
              <w:left w:val="double" w:sz="4" w:space="0" w:color="auto"/>
              <w:bottom w:val="nil"/>
              <w:right w:val="single" w:sz="8" w:space="0" w:color="auto"/>
            </w:tcBorders>
            <w:tcMar>
              <w:top w:w="0" w:type="dxa"/>
              <w:left w:w="108" w:type="dxa"/>
              <w:bottom w:w="0" w:type="dxa"/>
              <w:right w:w="108" w:type="dxa"/>
            </w:tcMar>
            <w:vAlign w:val="center"/>
          </w:tcPr>
          <w:p w:rsidR="00925607" w:rsidRPr="005507FC" w:rsidRDefault="00925607" w:rsidP="00925607">
            <w:pPr>
              <w:jc w:val="center"/>
              <w:rPr>
                <w:bCs/>
                <w:color w:val="D0CECE" w:themeColor="background2" w:themeShade="E6"/>
                <w:sz w:val="20"/>
                <w:szCs w:val="20"/>
              </w:rPr>
            </w:pPr>
            <w:r w:rsidRPr="005507FC">
              <w:rPr>
                <w:bCs/>
                <w:color w:val="D0CECE" w:themeColor="background2" w:themeShade="E6"/>
                <w:sz w:val="20"/>
                <w:szCs w:val="20"/>
              </w:rPr>
              <w:t>Clinical Practices</w:t>
            </w:r>
          </w:p>
        </w:tc>
      </w:tr>
      <w:tr w:rsidR="00925607" w:rsidTr="00AA3B90">
        <w:trPr>
          <w:trHeight w:val="102"/>
          <w:jc w:val="center"/>
        </w:trPr>
        <w:tc>
          <w:tcPr>
            <w:tcW w:w="1970" w:type="dxa"/>
            <w:tcBorders>
              <w:top w:val="nil"/>
              <w:left w:val="single" w:sz="8" w:space="0" w:color="auto"/>
              <w:bottom w:val="nil"/>
              <w:right w:val="single" w:sz="8" w:space="0" w:color="auto"/>
            </w:tcBorders>
            <w:tcMar>
              <w:top w:w="0" w:type="dxa"/>
              <w:left w:w="108" w:type="dxa"/>
              <w:bottom w:w="0" w:type="dxa"/>
              <w:right w:w="108" w:type="dxa"/>
            </w:tcMar>
          </w:tcPr>
          <w:p w:rsidR="00925607" w:rsidRPr="002731D9" w:rsidRDefault="00925607" w:rsidP="00925607">
            <w:pPr>
              <w:spacing w:after="0"/>
              <w:rPr>
                <w:bCs/>
                <w:i/>
                <w:iCs/>
                <w:sz w:val="18"/>
                <w:szCs w:val="18"/>
              </w:rPr>
            </w:pPr>
            <w:r w:rsidRPr="00F863C7">
              <w:rPr>
                <w:b/>
                <w:bCs/>
                <w:i/>
                <w:iCs/>
                <w:sz w:val="18"/>
                <w:szCs w:val="18"/>
              </w:rPr>
              <w:t>PE: Standard 4:</w:t>
            </w:r>
            <w:r w:rsidRPr="00F863C7">
              <w:rPr>
                <w:i/>
                <w:color w:val="000000"/>
                <w:sz w:val="18"/>
                <w:szCs w:val="18"/>
              </w:rPr>
              <w:t xml:space="preserve"> </w:t>
            </w:r>
            <w:r w:rsidRPr="00F26E2C">
              <w:rPr>
                <w:color w:val="000000"/>
                <w:sz w:val="18"/>
                <w:szCs w:val="18"/>
              </w:rPr>
              <w:t>Candidates demonstrate the ability to understand individual and group motivation and behavior to create a learning environment that encourages positive social interaction, active engagement in learning and self-motivation.</w:t>
            </w:r>
          </w:p>
        </w:tc>
        <w:tc>
          <w:tcPr>
            <w:tcW w:w="3510" w:type="dxa"/>
            <w:tcBorders>
              <w:top w:val="nil"/>
              <w:left w:val="nil"/>
              <w:bottom w:val="nil"/>
              <w:right w:val="double" w:sz="4" w:space="0" w:color="auto"/>
            </w:tcBorders>
            <w:tcMar>
              <w:top w:w="0" w:type="dxa"/>
              <w:left w:w="108" w:type="dxa"/>
              <w:bottom w:w="0" w:type="dxa"/>
              <w:right w:w="108" w:type="dxa"/>
            </w:tcMar>
          </w:tcPr>
          <w:p w:rsidR="00925607" w:rsidRDefault="00925607" w:rsidP="00925607">
            <w:pPr>
              <w:jc w:val="center"/>
            </w:pPr>
            <w:r w:rsidRPr="00AF1609">
              <w:rPr>
                <w:color w:val="D0CECE" w:themeColor="background2" w:themeShade="E6"/>
                <w:sz w:val="20"/>
              </w:rPr>
              <w:t>Courses</w:t>
            </w:r>
          </w:p>
        </w:tc>
        <w:tc>
          <w:tcPr>
            <w:tcW w:w="3673" w:type="dxa"/>
            <w:tcBorders>
              <w:top w:val="nil"/>
              <w:left w:val="double" w:sz="4" w:space="0" w:color="auto"/>
              <w:bottom w:val="nil"/>
              <w:right w:val="double" w:sz="4" w:space="0" w:color="auto"/>
            </w:tcBorders>
          </w:tcPr>
          <w:p w:rsidR="00925607" w:rsidRDefault="00925607" w:rsidP="00925607">
            <w:pPr>
              <w:jc w:val="center"/>
            </w:pPr>
            <w:r w:rsidRPr="009044FF">
              <w:rPr>
                <w:color w:val="D0CECE" w:themeColor="background2" w:themeShade="E6"/>
                <w:sz w:val="20"/>
                <w:szCs w:val="16"/>
              </w:rPr>
              <w:t>Assessments</w:t>
            </w:r>
          </w:p>
        </w:tc>
        <w:tc>
          <w:tcPr>
            <w:tcW w:w="3410" w:type="dxa"/>
            <w:tcBorders>
              <w:top w:val="nil"/>
              <w:left w:val="double" w:sz="4" w:space="0" w:color="auto"/>
              <w:bottom w:val="nil"/>
              <w:right w:val="single" w:sz="8" w:space="0" w:color="auto"/>
            </w:tcBorders>
            <w:tcMar>
              <w:top w:w="0" w:type="dxa"/>
              <w:left w:w="108" w:type="dxa"/>
              <w:bottom w:w="0" w:type="dxa"/>
              <w:right w:w="108" w:type="dxa"/>
            </w:tcMar>
          </w:tcPr>
          <w:p w:rsidR="00925607" w:rsidRDefault="00925607" w:rsidP="00925607">
            <w:pPr>
              <w:jc w:val="center"/>
            </w:pPr>
            <w:r w:rsidRPr="009E353E">
              <w:rPr>
                <w:bCs/>
                <w:color w:val="D0CECE" w:themeColor="background2" w:themeShade="E6"/>
                <w:sz w:val="20"/>
                <w:szCs w:val="20"/>
              </w:rPr>
              <w:t>Clinical Practices</w:t>
            </w:r>
          </w:p>
        </w:tc>
      </w:tr>
      <w:tr w:rsidR="00925607" w:rsidTr="00AA3B90">
        <w:trPr>
          <w:trHeight w:val="102"/>
          <w:jc w:val="center"/>
        </w:trPr>
        <w:tc>
          <w:tcPr>
            <w:tcW w:w="1970" w:type="dxa"/>
            <w:tcBorders>
              <w:top w:val="nil"/>
              <w:left w:val="single" w:sz="8" w:space="0" w:color="auto"/>
              <w:bottom w:val="nil"/>
              <w:right w:val="single" w:sz="8" w:space="0" w:color="auto"/>
            </w:tcBorders>
            <w:tcMar>
              <w:top w:w="0" w:type="dxa"/>
              <w:left w:w="108" w:type="dxa"/>
              <w:bottom w:w="0" w:type="dxa"/>
              <w:right w:w="108" w:type="dxa"/>
            </w:tcMar>
          </w:tcPr>
          <w:p w:rsidR="00925607" w:rsidRPr="00F26E2C" w:rsidRDefault="00925607" w:rsidP="00925607">
            <w:pPr>
              <w:spacing w:after="0"/>
              <w:rPr>
                <w:bCs/>
                <w:iCs/>
                <w:sz w:val="18"/>
                <w:szCs w:val="18"/>
              </w:rPr>
            </w:pPr>
            <w:r w:rsidRPr="00F863C7">
              <w:rPr>
                <w:b/>
                <w:bCs/>
                <w:i/>
                <w:iCs/>
                <w:sz w:val="18"/>
                <w:szCs w:val="18"/>
              </w:rPr>
              <w:t xml:space="preserve">PE: Standard 5: </w:t>
            </w:r>
            <w:r w:rsidRPr="00F863C7">
              <w:rPr>
                <w:rFonts w:ascii="Lato" w:hAnsi="Lato"/>
                <w:i/>
                <w:color w:val="000000"/>
                <w:sz w:val="20"/>
                <w:szCs w:val="20"/>
              </w:rPr>
              <w:t xml:space="preserve"> </w:t>
            </w:r>
            <w:r w:rsidRPr="00F26E2C">
              <w:rPr>
                <w:rStyle w:val="history"/>
                <w:color w:val="000000"/>
                <w:sz w:val="18"/>
                <w:szCs w:val="20"/>
              </w:rPr>
              <w:t>Candidates demonstrate the ability to use effective verbal, nonverbal and media communication techniques to foster inquiry, collaboration and engagement in physical activity settings</w:t>
            </w:r>
            <w:r w:rsidRPr="002731D9">
              <w:rPr>
                <w:bCs/>
                <w:iCs/>
                <w:sz w:val="18"/>
                <w:szCs w:val="18"/>
              </w:rPr>
              <w:t>.</w:t>
            </w:r>
          </w:p>
        </w:tc>
        <w:tc>
          <w:tcPr>
            <w:tcW w:w="3510" w:type="dxa"/>
            <w:tcBorders>
              <w:top w:val="nil"/>
              <w:left w:val="nil"/>
              <w:bottom w:val="nil"/>
              <w:right w:val="double" w:sz="4" w:space="0" w:color="auto"/>
            </w:tcBorders>
            <w:tcMar>
              <w:top w:w="0" w:type="dxa"/>
              <w:left w:w="108" w:type="dxa"/>
              <w:bottom w:w="0" w:type="dxa"/>
              <w:right w:w="108" w:type="dxa"/>
            </w:tcMar>
          </w:tcPr>
          <w:p w:rsidR="00925607" w:rsidRDefault="00925607" w:rsidP="00925607">
            <w:pPr>
              <w:jc w:val="center"/>
            </w:pPr>
            <w:r w:rsidRPr="00AF1609">
              <w:rPr>
                <w:color w:val="D0CECE" w:themeColor="background2" w:themeShade="E6"/>
                <w:sz w:val="20"/>
              </w:rPr>
              <w:t>Courses</w:t>
            </w:r>
          </w:p>
        </w:tc>
        <w:tc>
          <w:tcPr>
            <w:tcW w:w="3673" w:type="dxa"/>
            <w:tcBorders>
              <w:top w:val="nil"/>
              <w:left w:val="double" w:sz="4" w:space="0" w:color="auto"/>
              <w:bottom w:val="nil"/>
              <w:right w:val="double" w:sz="4" w:space="0" w:color="auto"/>
            </w:tcBorders>
          </w:tcPr>
          <w:p w:rsidR="00925607" w:rsidRDefault="00925607" w:rsidP="00925607">
            <w:pPr>
              <w:jc w:val="center"/>
            </w:pPr>
            <w:r w:rsidRPr="009044FF">
              <w:rPr>
                <w:color w:val="D0CECE" w:themeColor="background2" w:themeShade="E6"/>
                <w:sz w:val="20"/>
                <w:szCs w:val="16"/>
              </w:rPr>
              <w:t>Assessments</w:t>
            </w:r>
          </w:p>
        </w:tc>
        <w:tc>
          <w:tcPr>
            <w:tcW w:w="3410" w:type="dxa"/>
            <w:tcBorders>
              <w:top w:val="nil"/>
              <w:left w:val="double" w:sz="4" w:space="0" w:color="auto"/>
              <w:bottom w:val="nil"/>
              <w:right w:val="single" w:sz="8" w:space="0" w:color="auto"/>
            </w:tcBorders>
            <w:tcMar>
              <w:top w:w="0" w:type="dxa"/>
              <w:left w:w="108" w:type="dxa"/>
              <w:bottom w:w="0" w:type="dxa"/>
              <w:right w:w="108" w:type="dxa"/>
            </w:tcMar>
          </w:tcPr>
          <w:p w:rsidR="00925607" w:rsidRDefault="00925607" w:rsidP="00925607">
            <w:pPr>
              <w:jc w:val="center"/>
            </w:pPr>
            <w:r w:rsidRPr="009E353E">
              <w:rPr>
                <w:bCs/>
                <w:color w:val="D0CECE" w:themeColor="background2" w:themeShade="E6"/>
                <w:sz w:val="20"/>
                <w:szCs w:val="20"/>
              </w:rPr>
              <w:t>Clinical Practices</w:t>
            </w:r>
          </w:p>
        </w:tc>
      </w:tr>
      <w:tr w:rsidR="00925607" w:rsidTr="00AA3B90">
        <w:trPr>
          <w:trHeight w:val="102"/>
          <w:jc w:val="center"/>
        </w:trPr>
        <w:tc>
          <w:tcPr>
            <w:tcW w:w="1970" w:type="dxa"/>
            <w:tcBorders>
              <w:top w:val="nil"/>
              <w:left w:val="single" w:sz="8" w:space="0" w:color="auto"/>
              <w:bottom w:val="nil"/>
              <w:right w:val="single" w:sz="8" w:space="0" w:color="auto"/>
            </w:tcBorders>
            <w:tcMar>
              <w:top w:w="0" w:type="dxa"/>
              <w:left w:w="108" w:type="dxa"/>
              <w:bottom w:w="0" w:type="dxa"/>
              <w:right w:w="108" w:type="dxa"/>
            </w:tcMar>
          </w:tcPr>
          <w:p w:rsidR="00925607" w:rsidRDefault="00925607" w:rsidP="00925607">
            <w:pPr>
              <w:spacing w:after="0"/>
              <w:rPr>
                <w:b/>
                <w:bCs/>
                <w:iCs/>
                <w:sz w:val="18"/>
                <w:szCs w:val="18"/>
              </w:rPr>
            </w:pPr>
            <w:r w:rsidRPr="00F863C7">
              <w:rPr>
                <w:b/>
                <w:bCs/>
                <w:i/>
                <w:iCs/>
                <w:sz w:val="18"/>
                <w:szCs w:val="18"/>
              </w:rPr>
              <w:t xml:space="preserve">PE: Standard 6: </w:t>
            </w:r>
            <w:r>
              <w:rPr>
                <w:rFonts w:ascii="Lato" w:hAnsi="Lato"/>
                <w:color w:val="000000"/>
                <w:sz w:val="20"/>
                <w:szCs w:val="20"/>
              </w:rPr>
              <w:t xml:space="preserve"> </w:t>
            </w:r>
            <w:r>
              <w:t xml:space="preserve"> </w:t>
            </w:r>
            <w:r w:rsidRPr="00F26E2C">
              <w:rPr>
                <w:color w:val="000000"/>
                <w:sz w:val="18"/>
                <w:szCs w:val="20"/>
              </w:rPr>
              <w:t>Candidates demonstrate the ability to use a variety of developmentally appropriate instructional strategies to develop physically educated individuals.</w:t>
            </w:r>
          </w:p>
        </w:tc>
        <w:tc>
          <w:tcPr>
            <w:tcW w:w="3510" w:type="dxa"/>
            <w:tcBorders>
              <w:top w:val="nil"/>
              <w:left w:val="nil"/>
              <w:bottom w:val="nil"/>
              <w:right w:val="double" w:sz="4" w:space="0" w:color="auto"/>
            </w:tcBorders>
            <w:tcMar>
              <w:top w:w="0" w:type="dxa"/>
              <w:left w:w="108" w:type="dxa"/>
              <w:bottom w:w="0" w:type="dxa"/>
              <w:right w:w="108" w:type="dxa"/>
            </w:tcMar>
          </w:tcPr>
          <w:p w:rsidR="00925607" w:rsidRDefault="00925607" w:rsidP="00925607">
            <w:pPr>
              <w:jc w:val="center"/>
            </w:pPr>
            <w:r w:rsidRPr="00AF1609">
              <w:rPr>
                <w:color w:val="D0CECE" w:themeColor="background2" w:themeShade="E6"/>
                <w:sz w:val="20"/>
              </w:rPr>
              <w:t>Courses</w:t>
            </w:r>
          </w:p>
        </w:tc>
        <w:tc>
          <w:tcPr>
            <w:tcW w:w="3673" w:type="dxa"/>
            <w:tcBorders>
              <w:top w:val="nil"/>
              <w:left w:val="double" w:sz="4" w:space="0" w:color="auto"/>
              <w:bottom w:val="nil"/>
              <w:right w:val="double" w:sz="4" w:space="0" w:color="auto"/>
            </w:tcBorders>
          </w:tcPr>
          <w:p w:rsidR="00925607" w:rsidRDefault="00925607" w:rsidP="00925607">
            <w:pPr>
              <w:jc w:val="center"/>
            </w:pPr>
            <w:r w:rsidRPr="009044FF">
              <w:rPr>
                <w:color w:val="D0CECE" w:themeColor="background2" w:themeShade="E6"/>
                <w:sz w:val="20"/>
                <w:szCs w:val="16"/>
              </w:rPr>
              <w:t>Assessments</w:t>
            </w:r>
          </w:p>
        </w:tc>
        <w:tc>
          <w:tcPr>
            <w:tcW w:w="3410" w:type="dxa"/>
            <w:tcBorders>
              <w:top w:val="nil"/>
              <w:left w:val="double" w:sz="4" w:space="0" w:color="auto"/>
              <w:bottom w:val="nil"/>
              <w:right w:val="single" w:sz="8" w:space="0" w:color="auto"/>
            </w:tcBorders>
            <w:tcMar>
              <w:top w:w="0" w:type="dxa"/>
              <w:left w:w="108" w:type="dxa"/>
              <w:bottom w:w="0" w:type="dxa"/>
              <w:right w:w="108" w:type="dxa"/>
            </w:tcMar>
          </w:tcPr>
          <w:p w:rsidR="00925607" w:rsidRDefault="00925607" w:rsidP="00925607">
            <w:pPr>
              <w:jc w:val="center"/>
            </w:pPr>
            <w:r w:rsidRPr="009E353E">
              <w:rPr>
                <w:bCs/>
                <w:color w:val="D0CECE" w:themeColor="background2" w:themeShade="E6"/>
                <w:sz w:val="20"/>
                <w:szCs w:val="20"/>
              </w:rPr>
              <w:t>Clinical Practices</w:t>
            </w:r>
          </w:p>
        </w:tc>
      </w:tr>
      <w:tr w:rsidR="00925607" w:rsidTr="005B340B">
        <w:trPr>
          <w:trHeight w:val="102"/>
          <w:jc w:val="center"/>
        </w:trPr>
        <w:tc>
          <w:tcPr>
            <w:tcW w:w="1970" w:type="dxa"/>
            <w:tcBorders>
              <w:top w:val="nil"/>
              <w:left w:val="single" w:sz="8" w:space="0" w:color="auto"/>
              <w:bottom w:val="nil"/>
              <w:right w:val="single" w:sz="8" w:space="0" w:color="auto"/>
            </w:tcBorders>
            <w:tcMar>
              <w:top w:w="0" w:type="dxa"/>
              <w:left w:w="108" w:type="dxa"/>
              <w:bottom w:w="0" w:type="dxa"/>
              <w:right w:w="108" w:type="dxa"/>
            </w:tcMar>
          </w:tcPr>
          <w:p w:rsidR="00925607" w:rsidRDefault="00925607" w:rsidP="00925607">
            <w:pPr>
              <w:spacing w:after="0"/>
              <w:rPr>
                <w:b/>
                <w:bCs/>
                <w:iCs/>
                <w:sz w:val="18"/>
                <w:szCs w:val="18"/>
              </w:rPr>
            </w:pPr>
            <w:r w:rsidRPr="00F863C7">
              <w:rPr>
                <w:b/>
                <w:bCs/>
                <w:i/>
                <w:iCs/>
                <w:sz w:val="18"/>
                <w:szCs w:val="18"/>
              </w:rPr>
              <w:t xml:space="preserve">PE: Standard 7: </w:t>
            </w:r>
            <w:r w:rsidRPr="00F863C7">
              <w:rPr>
                <w:i/>
              </w:rPr>
              <w:t xml:space="preserve"> </w:t>
            </w:r>
            <w:r w:rsidRPr="00F26E2C">
              <w:rPr>
                <w:bCs/>
                <w:iCs/>
                <w:sz w:val="18"/>
                <w:szCs w:val="18"/>
              </w:rPr>
              <w:t>Candidates demonstrate the ability to use formal and informal assessment strategies to foster physical, cognitive, social and emotional development of learners in physical activity.</w:t>
            </w:r>
          </w:p>
        </w:tc>
        <w:tc>
          <w:tcPr>
            <w:tcW w:w="3510" w:type="dxa"/>
            <w:tcBorders>
              <w:top w:val="nil"/>
              <w:left w:val="nil"/>
              <w:bottom w:val="nil"/>
              <w:right w:val="double" w:sz="4" w:space="0" w:color="auto"/>
            </w:tcBorders>
            <w:tcMar>
              <w:top w:w="0" w:type="dxa"/>
              <w:left w:w="108" w:type="dxa"/>
              <w:bottom w:w="0" w:type="dxa"/>
              <w:right w:w="108" w:type="dxa"/>
            </w:tcMar>
          </w:tcPr>
          <w:p w:rsidR="00925607" w:rsidRDefault="00925607" w:rsidP="00925607">
            <w:pPr>
              <w:jc w:val="center"/>
            </w:pPr>
            <w:r w:rsidRPr="00FE738F">
              <w:rPr>
                <w:color w:val="D0CECE" w:themeColor="background2" w:themeShade="E6"/>
                <w:sz w:val="20"/>
              </w:rPr>
              <w:t>Courses</w:t>
            </w:r>
          </w:p>
        </w:tc>
        <w:tc>
          <w:tcPr>
            <w:tcW w:w="3673" w:type="dxa"/>
            <w:tcBorders>
              <w:top w:val="nil"/>
              <w:left w:val="double" w:sz="4" w:space="0" w:color="auto"/>
              <w:bottom w:val="nil"/>
              <w:right w:val="double" w:sz="4" w:space="0" w:color="auto"/>
            </w:tcBorders>
          </w:tcPr>
          <w:p w:rsidR="00925607" w:rsidRDefault="00925607" w:rsidP="00925607">
            <w:pPr>
              <w:jc w:val="center"/>
            </w:pPr>
            <w:r w:rsidRPr="009044FF">
              <w:rPr>
                <w:color w:val="D0CECE" w:themeColor="background2" w:themeShade="E6"/>
                <w:sz w:val="20"/>
                <w:szCs w:val="16"/>
              </w:rPr>
              <w:t>Assessments</w:t>
            </w:r>
          </w:p>
        </w:tc>
        <w:tc>
          <w:tcPr>
            <w:tcW w:w="3410" w:type="dxa"/>
            <w:tcBorders>
              <w:top w:val="nil"/>
              <w:left w:val="double" w:sz="4" w:space="0" w:color="auto"/>
              <w:bottom w:val="nil"/>
              <w:right w:val="single" w:sz="8" w:space="0" w:color="auto"/>
            </w:tcBorders>
            <w:tcMar>
              <w:top w:w="0" w:type="dxa"/>
              <w:left w:w="108" w:type="dxa"/>
              <w:bottom w:w="0" w:type="dxa"/>
              <w:right w:w="108" w:type="dxa"/>
            </w:tcMar>
          </w:tcPr>
          <w:p w:rsidR="00925607" w:rsidRDefault="00925607" w:rsidP="00925607">
            <w:pPr>
              <w:jc w:val="center"/>
            </w:pPr>
            <w:r w:rsidRPr="009E353E">
              <w:rPr>
                <w:bCs/>
                <w:color w:val="D0CECE" w:themeColor="background2" w:themeShade="E6"/>
                <w:sz w:val="20"/>
                <w:szCs w:val="20"/>
              </w:rPr>
              <w:t>Clinical Practices</w:t>
            </w:r>
          </w:p>
        </w:tc>
      </w:tr>
      <w:tr w:rsidR="00925607" w:rsidTr="005B340B">
        <w:trPr>
          <w:trHeight w:val="102"/>
          <w:jc w:val="center"/>
        </w:trPr>
        <w:tc>
          <w:tcPr>
            <w:tcW w:w="1970" w:type="dxa"/>
            <w:tcBorders>
              <w:top w:val="nil"/>
              <w:left w:val="single" w:sz="8" w:space="0" w:color="auto"/>
              <w:bottom w:val="nil"/>
              <w:right w:val="single" w:sz="8" w:space="0" w:color="auto"/>
            </w:tcBorders>
            <w:tcMar>
              <w:top w:w="0" w:type="dxa"/>
              <w:left w:w="108" w:type="dxa"/>
              <w:bottom w:w="0" w:type="dxa"/>
              <w:right w:w="108" w:type="dxa"/>
            </w:tcMar>
          </w:tcPr>
          <w:p w:rsidR="00925607" w:rsidRDefault="00925607" w:rsidP="00925607">
            <w:pPr>
              <w:spacing w:after="0"/>
              <w:rPr>
                <w:b/>
                <w:bCs/>
                <w:iCs/>
                <w:sz w:val="18"/>
                <w:szCs w:val="18"/>
              </w:rPr>
            </w:pPr>
            <w:r w:rsidRPr="00F863C7">
              <w:rPr>
                <w:b/>
                <w:bCs/>
                <w:i/>
                <w:iCs/>
                <w:sz w:val="18"/>
                <w:szCs w:val="18"/>
              </w:rPr>
              <w:t>PE: Standard 8</w:t>
            </w:r>
            <w:r w:rsidRPr="00C9051B">
              <w:rPr>
                <w:b/>
                <w:bCs/>
                <w:iCs/>
                <w:sz w:val="18"/>
                <w:szCs w:val="18"/>
              </w:rPr>
              <w:t>:</w:t>
            </w:r>
            <w:r>
              <w:rPr>
                <w:b/>
                <w:bCs/>
                <w:iCs/>
                <w:sz w:val="18"/>
                <w:szCs w:val="18"/>
              </w:rPr>
              <w:t xml:space="preserve"> </w:t>
            </w:r>
            <w:r>
              <w:t xml:space="preserve"> </w:t>
            </w:r>
            <w:r>
              <w:rPr>
                <w:rFonts w:ascii="Lato" w:hAnsi="Lato"/>
                <w:color w:val="000000"/>
                <w:sz w:val="20"/>
                <w:szCs w:val="20"/>
              </w:rPr>
              <w:t xml:space="preserve"> </w:t>
            </w:r>
            <w:r w:rsidRPr="00F26E2C">
              <w:rPr>
                <w:rStyle w:val="history"/>
                <w:color w:val="000000"/>
                <w:sz w:val="18"/>
                <w:szCs w:val="18"/>
              </w:rPr>
              <w:t>Candidates demonstrate the ability to reflect and evaluate the effects of her or his actions on others.</w:t>
            </w:r>
          </w:p>
        </w:tc>
        <w:tc>
          <w:tcPr>
            <w:tcW w:w="3510" w:type="dxa"/>
            <w:tcBorders>
              <w:top w:val="nil"/>
              <w:left w:val="nil"/>
              <w:bottom w:val="nil"/>
              <w:right w:val="double" w:sz="4" w:space="0" w:color="auto"/>
            </w:tcBorders>
            <w:tcMar>
              <w:top w:w="0" w:type="dxa"/>
              <w:left w:w="108" w:type="dxa"/>
              <w:bottom w:w="0" w:type="dxa"/>
              <w:right w:w="108" w:type="dxa"/>
            </w:tcMar>
          </w:tcPr>
          <w:p w:rsidR="00925607" w:rsidRDefault="00925607" w:rsidP="00925607">
            <w:pPr>
              <w:jc w:val="center"/>
            </w:pPr>
            <w:r w:rsidRPr="00FE738F">
              <w:rPr>
                <w:color w:val="D0CECE" w:themeColor="background2" w:themeShade="E6"/>
                <w:sz w:val="20"/>
              </w:rPr>
              <w:t>Courses</w:t>
            </w:r>
          </w:p>
        </w:tc>
        <w:tc>
          <w:tcPr>
            <w:tcW w:w="3673" w:type="dxa"/>
            <w:tcBorders>
              <w:top w:val="nil"/>
              <w:left w:val="double" w:sz="4" w:space="0" w:color="auto"/>
              <w:bottom w:val="nil"/>
              <w:right w:val="double" w:sz="4" w:space="0" w:color="auto"/>
            </w:tcBorders>
          </w:tcPr>
          <w:p w:rsidR="00925607" w:rsidRDefault="00925607" w:rsidP="00925607">
            <w:pPr>
              <w:jc w:val="center"/>
            </w:pPr>
            <w:r w:rsidRPr="009044FF">
              <w:rPr>
                <w:color w:val="D0CECE" w:themeColor="background2" w:themeShade="E6"/>
                <w:sz w:val="20"/>
                <w:szCs w:val="16"/>
              </w:rPr>
              <w:t>Assessments</w:t>
            </w:r>
          </w:p>
        </w:tc>
        <w:tc>
          <w:tcPr>
            <w:tcW w:w="3410" w:type="dxa"/>
            <w:tcBorders>
              <w:top w:val="nil"/>
              <w:left w:val="double" w:sz="4" w:space="0" w:color="auto"/>
              <w:bottom w:val="nil"/>
              <w:right w:val="single" w:sz="8" w:space="0" w:color="auto"/>
            </w:tcBorders>
            <w:tcMar>
              <w:top w:w="0" w:type="dxa"/>
              <w:left w:w="108" w:type="dxa"/>
              <w:bottom w:w="0" w:type="dxa"/>
              <w:right w:w="108" w:type="dxa"/>
            </w:tcMar>
          </w:tcPr>
          <w:p w:rsidR="00925607" w:rsidRDefault="00925607" w:rsidP="00925607">
            <w:pPr>
              <w:jc w:val="center"/>
            </w:pPr>
            <w:r w:rsidRPr="009E353E">
              <w:rPr>
                <w:bCs/>
                <w:color w:val="D0CECE" w:themeColor="background2" w:themeShade="E6"/>
                <w:sz w:val="20"/>
                <w:szCs w:val="20"/>
              </w:rPr>
              <w:t>Clinical Practices</w:t>
            </w:r>
          </w:p>
        </w:tc>
      </w:tr>
      <w:tr w:rsidR="00925607" w:rsidTr="005B340B">
        <w:trPr>
          <w:trHeight w:val="102"/>
          <w:jc w:val="center"/>
        </w:trPr>
        <w:tc>
          <w:tcPr>
            <w:tcW w:w="1970" w:type="dxa"/>
            <w:tcBorders>
              <w:top w:val="nil"/>
              <w:left w:val="single" w:sz="8" w:space="0" w:color="auto"/>
              <w:bottom w:val="nil"/>
              <w:right w:val="single" w:sz="8" w:space="0" w:color="auto"/>
            </w:tcBorders>
            <w:tcMar>
              <w:top w:w="0" w:type="dxa"/>
              <w:left w:w="108" w:type="dxa"/>
              <w:bottom w:w="0" w:type="dxa"/>
              <w:right w:w="108" w:type="dxa"/>
            </w:tcMar>
          </w:tcPr>
          <w:p w:rsidR="00925607" w:rsidRDefault="00925607" w:rsidP="00925607">
            <w:pPr>
              <w:spacing w:after="0"/>
              <w:rPr>
                <w:b/>
                <w:bCs/>
                <w:iCs/>
                <w:sz w:val="18"/>
                <w:szCs w:val="18"/>
              </w:rPr>
            </w:pPr>
            <w:r w:rsidRPr="00F863C7">
              <w:rPr>
                <w:b/>
                <w:bCs/>
                <w:i/>
                <w:iCs/>
                <w:sz w:val="18"/>
                <w:szCs w:val="18"/>
              </w:rPr>
              <w:t xml:space="preserve">PE: Standard 9: </w:t>
            </w:r>
            <w:r w:rsidRPr="00F863C7">
              <w:rPr>
                <w:i/>
              </w:rPr>
              <w:t xml:space="preserve"> </w:t>
            </w:r>
            <w:r>
              <w:rPr>
                <w:rFonts w:ascii="Lato" w:hAnsi="Lato"/>
                <w:color w:val="000000"/>
                <w:sz w:val="20"/>
                <w:szCs w:val="20"/>
              </w:rPr>
              <w:t xml:space="preserve"> </w:t>
            </w:r>
            <w:r w:rsidRPr="00F26E2C">
              <w:rPr>
                <w:rStyle w:val="history"/>
                <w:color w:val="000000"/>
                <w:sz w:val="18"/>
                <w:szCs w:val="20"/>
              </w:rPr>
              <w:t>Candidates demonstrate the ability to use information technology to enhance learning and to enhance personal and professional productivity.</w:t>
            </w:r>
          </w:p>
        </w:tc>
        <w:tc>
          <w:tcPr>
            <w:tcW w:w="3510" w:type="dxa"/>
            <w:tcBorders>
              <w:top w:val="nil"/>
              <w:left w:val="nil"/>
              <w:bottom w:val="nil"/>
              <w:right w:val="double" w:sz="4" w:space="0" w:color="auto"/>
            </w:tcBorders>
            <w:tcMar>
              <w:top w:w="0" w:type="dxa"/>
              <w:left w:w="108" w:type="dxa"/>
              <w:bottom w:w="0" w:type="dxa"/>
              <w:right w:w="108" w:type="dxa"/>
            </w:tcMar>
          </w:tcPr>
          <w:p w:rsidR="00925607" w:rsidRDefault="00925607" w:rsidP="00925607">
            <w:pPr>
              <w:jc w:val="center"/>
            </w:pPr>
            <w:r w:rsidRPr="00FE738F">
              <w:rPr>
                <w:color w:val="D0CECE" w:themeColor="background2" w:themeShade="E6"/>
                <w:sz w:val="20"/>
              </w:rPr>
              <w:t>Courses</w:t>
            </w:r>
          </w:p>
        </w:tc>
        <w:tc>
          <w:tcPr>
            <w:tcW w:w="3673" w:type="dxa"/>
            <w:tcBorders>
              <w:top w:val="nil"/>
              <w:left w:val="double" w:sz="4" w:space="0" w:color="auto"/>
              <w:bottom w:val="nil"/>
              <w:right w:val="double" w:sz="4" w:space="0" w:color="auto"/>
            </w:tcBorders>
          </w:tcPr>
          <w:p w:rsidR="00925607" w:rsidRDefault="00925607" w:rsidP="00925607">
            <w:pPr>
              <w:jc w:val="center"/>
            </w:pPr>
            <w:r w:rsidRPr="009044FF">
              <w:rPr>
                <w:color w:val="D0CECE" w:themeColor="background2" w:themeShade="E6"/>
                <w:sz w:val="20"/>
                <w:szCs w:val="16"/>
              </w:rPr>
              <w:t>Assessments</w:t>
            </w:r>
          </w:p>
        </w:tc>
        <w:tc>
          <w:tcPr>
            <w:tcW w:w="3410" w:type="dxa"/>
            <w:tcBorders>
              <w:top w:val="nil"/>
              <w:left w:val="double" w:sz="4" w:space="0" w:color="auto"/>
              <w:bottom w:val="nil"/>
              <w:right w:val="single" w:sz="8" w:space="0" w:color="auto"/>
            </w:tcBorders>
            <w:tcMar>
              <w:top w:w="0" w:type="dxa"/>
              <w:left w:w="108" w:type="dxa"/>
              <w:bottom w:w="0" w:type="dxa"/>
              <w:right w:w="108" w:type="dxa"/>
            </w:tcMar>
          </w:tcPr>
          <w:p w:rsidR="00925607" w:rsidRDefault="00925607" w:rsidP="00925607">
            <w:pPr>
              <w:jc w:val="center"/>
            </w:pPr>
            <w:r w:rsidRPr="009E353E">
              <w:rPr>
                <w:bCs/>
                <w:color w:val="D0CECE" w:themeColor="background2" w:themeShade="E6"/>
                <w:sz w:val="20"/>
                <w:szCs w:val="20"/>
              </w:rPr>
              <w:t>Clinical Practices</w:t>
            </w:r>
          </w:p>
        </w:tc>
      </w:tr>
      <w:tr w:rsidR="00925607" w:rsidTr="005B340B">
        <w:trPr>
          <w:trHeight w:val="102"/>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25607" w:rsidRDefault="00925607" w:rsidP="00925607">
            <w:pPr>
              <w:spacing w:after="0"/>
              <w:rPr>
                <w:b/>
                <w:bCs/>
                <w:iCs/>
                <w:sz w:val="18"/>
                <w:szCs w:val="18"/>
              </w:rPr>
            </w:pPr>
            <w:r w:rsidRPr="00F863C7">
              <w:rPr>
                <w:b/>
                <w:bCs/>
                <w:i/>
                <w:iCs/>
                <w:sz w:val="18"/>
                <w:szCs w:val="18"/>
              </w:rPr>
              <w:t xml:space="preserve">PE: Standard 10: </w:t>
            </w:r>
            <w:r w:rsidRPr="00F863C7">
              <w:rPr>
                <w:i/>
              </w:rPr>
              <w:t xml:space="preserve"> </w:t>
            </w:r>
            <w:r w:rsidRPr="00F863C7">
              <w:rPr>
                <w:rFonts w:ascii="Lato" w:hAnsi="Lato"/>
                <w:i/>
                <w:color w:val="000000"/>
                <w:sz w:val="20"/>
                <w:szCs w:val="20"/>
              </w:rPr>
              <w:t xml:space="preserve"> </w:t>
            </w:r>
            <w:r w:rsidRPr="00F26E2C">
              <w:rPr>
                <w:rStyle w:val="history"/>
                <w:color w:val="000000"/>
                <w:sz w:val="18"/>
                <w:szCs w:val="20"/>
              </w:rPr>
              <w:t>Candidates demonstrate the ability to foster relationships with colleagues, parents and guardians and community agencies to support learners’ growth and well-being.</w:t>
            </w:r>
          </w:p>
        </w:tc>
        <w:tc>
          <w:tcPr>
            <w:tcW w:w="3510" w:type="dxa"/>
            <w:tcBorders>
              <w:top w:val="nil"/>
              <w:left w:val="nil"/>
              <w:bottom w:val="single" w:sz="8" w:space="0" w:color="auto"/>
              <w:right w:val="double" w:sz="4" w:space="0" w:color="auto"/>
            </w:tcBorders>
            <w:tcMar>
              <w:top w:w="0" w:type="dxa"/>
              <w:left w:w="108" w:type="dxa"/>
              <w:bottom w:w="0" w:type="dxa"/>
              <w:right w:w="108" w:type="dxa"/>
            </w:tcMar>
          </w:tcPr>
          <w:p w:rsidR="00925607" w:rsidRDefault="00925607" w:rsidP="00925607">
            <w:pPr>
              <w:jc w:val="center"/>
            </w:pPr>
            <w:r w:rsidRPr="00FE738F">
              <w:rPr>
                <w:color w:val="D0CECE" w:themeColor="background2" w:themeShade="E6"/>
                <w:sz w:val="20"/>
              </w:rPr>
              <w:t>Courses</w:t>
            </w:r>
          </w:p>
        </w:tc>
        <w:tc>
          <w:tcPr>
            <w:tcW w:w="3673" w:type="dxa"/>
            <w:tcBorders>
              <w:top w:val="nil"/>
              <w:left w:val="double" w:sz="4" w:space="0" w:color="auto"/>
              <w:bottom w:val="single" w:sz="8" w:space="0" w:color="auto"/>
              <w:right w:val="double" w:sz="4" w:space="0" w:color="auto"/>
            </w:tcBorders>
          </w:tcPr>
          <w:p w:rsidR="00925607" w:rsidRDefault="00925607" w:rsidP="00925607">
            <w:pPr>
              <w:jc w:val="center"/>
            </w:pPr>
            <w:r w:rsidRPr="009044FF">
              <w:rPr>
                <w:color w:val="D0CECE" w:themeColor="background2" w:themeShade="E6"/>
                <w:sz w:val="20"/>
                <w:szCs w:val="16"/>
              </w:rPr>
              <w:t>Assessments</w:t>
            </w:r>
          </w:p>
        </w:tc>
        <w:tc>
          <w:tcPr>
            <w:tcW w:w="3410" w:type="dxa"/>
            <w:tcBorders>
              <w:top w:val="nil"/>
              <w:left w:val="double" w:sz="4" w:space="0" w:color="auto"/>
              <w:bottom w:val="single" w:sz="8" w:space="0" w:color="auto"/>
              <w:right w:val="single" w:sz="8" w:space="0" w:color="auto"/>
            </w:tcBorders>
            <w:tcMar>
              <w:top w:w="0" w:type="dxa"/>
              <w:left w:w="108" w:type="dxa"/>
              <w:bottom w:w="0" w:type="dxa"/>
              <w:right w:w="108" w:type="dxa"/>
            </w:tcMar>
          </w:tcPr>
          <w:p w:rsidR="00925607" w:rsidRDefault="00925607" w:rsidP="00925607">
            <w:pPr>
              <w:jc w:val="center"/>
            </w:pPr>
            <w:r w:rsidRPr="009E353E">
              <w:rPr>
                <w:bCs/>
                <w:color w:val="D0CECE" w:themeColor="background2" w:themeShade="E6"/>
                <w:sz w:val="20"/>
                <w:szCs w:val="20"/>
              </w:rPr>
              <w:t>Clinical Practices</w:t>
            </w:r>
          </w:p>
        </w:tc>
      </w:tr>
    </w:tbl>
    <w:p w:rsidR="00FF2D7F" w:rsidRDefault="00FF2D7F"/>
    <w:sectPr w:rsidR="00FF2D7F" w:rsidSect="00A228E7">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00C" w:rsidRDefault="0061400C" w:rsidP="008F3FEB">
      <w:pPr>
        <w:spacing w:after="0" w:line="240" w:lineRule="auto"/>
      </w:pPr>
      <w:r>
        <w:separator/>
      </w:r>
    </w:p>
  </w:endnote>
  <w:endnote w:type="continuationSeparator" w:id="0">
    <w:p w:rsidR="0061400C" w:rsidRDefault="0061400C" w:rsidP="008F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020" w:rsidRPr="004E0020" w:rsidRDefault="004E0020">
    <w:pPr>
      <w:pStyle w:val="Footer"/>
      <w:rPr>
        <w:sz w:val="18"/>
      </w:rPr>
    </w:pPr>
    <w:r w:rsidRPr="004E0020">
      <w:rPr>
        <w:sz w:val="18"/>
      </w:rPr>
      <w:t>DO: Dykeman</w:t>
    </w:r>
  </w:p>
  <w:p w:rsidR="004E0020" w:rsidRPr="004E0020" w:rsidRDefault="004E0020">
    <w:pPr>
      <w:pStyle w:val="Footer"/>
      <w:rPr>
        <w:sz w:val="18"/>
      </w:rPr>
    </w:pPr>
    <w:r w:rsidRPr="004E0020">
      <w:rPr>
        <w:sz w:val="18"/>
      </w:rPr>
      <w:t>Classification – 1: Published</w:t>
    </w:r>
  </w:p>
  <w:p w:rsidR="00451473" w:rsidRPr="004E0020" w:rsidRDefault="00BF3E69">
    <w:pPr>
      <w:pStyle w:val="Footer"/>
      <w:rPr>
        <w:sz w:val="18"/>
      </w:rPr>
    </w:pPr>
    <w:r>
      <w:rPr>
        <w:sz w:val="18"/>
      </w:rPr>
      <w:t>10/2</w:t>
    </w:r>
    <w:r w:rsidR="004E0020" w:rsidRPr="004E0020">
      <w:rPr>
        <w:sz w:val="18"/>
      </w:rPr>
      <w:t>/17</w:t>
    </w:r>
  </w:p>
  <w:p w:rsidR="004E0020" w:rsidRPr="004E0020" w:rsidRDefault="004E0020">
    <w:pPr>
      <w:pStyle w:val="Footer"/>
      <w:rPr>
        <w:sz w:val="18"/>
      </w:rPr>
    </w:pPr>
    <w:r w:rsidRPr="004E0020">
      <w:rPr>
        <w:sz w:val="18"/>
      </w:rPr>
      <w:t xml:space="preserve">Page </w:t>
    </w:r>
    <w:r w:rsidRPr="004E0020">
      <w:rPr>
        <w:sz w:val="18"/>
      </w:rPr>
      <w:fldChar w:fldCharType="begin"/>
    </w:r>
    <w:r w:rsidRPr="004E0020">
      <w:rPr>
        <w:sz w:val="18"/>
      </w:rPr>
      <w:instrText xml:space="preserve"> PAGE   \* MERGEFORMAT </w:instrText>
    </w:r>
    <w:r w:rsidRPr="004E0020">
      <w:rPr>
        <w:sz w:val="18"/>
      </w:rPr>
      <w:fldChar w:fldCharType="separate"/>
    </w:r>
    <w:r w:rsidR="0061400C">
      <w:rPr>
        <w:noProof/>
        <w:sz w:val="18"/>
      </w:rPr>
      <w:t>1</w:t>
    </w:r>
    <w:r w:rsidRPr="004E0020">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00C" w:rsidRDefault="0061400C" w:rsidP="008F3FEB">
      <w:pPr>
        <w:spacing w:after="0" w:line="240" w:lineRule="auto"/>
      </w:pPr>
      <w:r>
        <w:separator/>
      </w:r>
    </w:p>
  </w:footnote>
  <w:footnote w:type="continuationSeparator" w:id="0">
    <w:p w:rsidR="0061400C" w:rsidRDefault="0061400C" w:rsidP="008F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FEB" w:rsidRDefault="008F3FEB" w:rsidP="008F3FEB">
    <w:pPr>
      <w:spacing w:after="0"/>
      <w:jc w:val="center"/>
    </w:pPr>
    <w:r>
      <w:rPr>
        <w:b/>
        <w:bCs/>
        <w:sz w:val="28"/>
        <w:szCs w:val="28"/>
      </w:rPr>
      <w:t>Program Alignment to Standards</w:t>
    </w:r>
  </w:p>
  <w:p w:rsidR="008F3FEB" w:rsidRDefault="008F3FEB" w:rsidP="008F3FEB">
    <w:pPr>
      <w:spacing w:after="0"/>
      <w:jc w:val="center"/>
    </w:pPr>
    <w:r>
      <w:rPr>
        <w:b/>
        <w:bCs/>
        <w:sz w:val="28"/>
        <w:szCs w:val="28"/>
      </w:rPr>
      <w:t xml:space="preserve">Sample Table: </w:t>
    </w:r>
    <w:r w:rsidR="00F26E2C">
      <w:rPr>
        <w:b/>
        <w:bCs/>
        <w:sz w:val="28"/>
        <w:szCs w:val="28"/>
      </w:rPr>
      <w:t>Physical Education (PE)</w:t>
    </w:r>
    <w:r w:rsidR="00E117E2">
      <w:rPr>
        <w:b/>
        <w:bCs/>
        <w:sz w:val="28"/>
        <w:szCs w:val="28"/>
      </w:rPr>
      <w:t xml:space="preserve"> Endorsement</w:t>
    </w:r>
  </w:p>
  <w:p w:rsidR="008F3FEB" w:rsidRDefault="008F3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F666EC"/>
    <w:multiLevelType w:val="multilevel"/>
    <w:tmpl w:val="18A499E0"/>
    <w:styleLink w:val="Style2"/>
    <w:lvl w:ilvl="0">
      <w:start w:val="1"/>
      <w:numFmt w:val="decimal"/>
      <w:lvlText w:val="(%1)"/>
      <w:lvlJc w:val="left"/>
      <w:pPr>
        <w:ind w:left="100" w:hanging="100"/>
      </w:pPr>
      <w:rPr>
        <w:rFonts w:ascii="Calibri" w:eastAsia="Calibri" w:hAnsi="Calibri" w:hint="default"/>
        <w:spacing w:val="-1"/>
        <w:sz w:val="22"/>
        <w:szCs w:val="22"/>
      </w:rPr>
    </w:lvl>
    <w:lvl w:ilvl="1">
      <w:start w:val="1"/>
      <w:numFmt w:val="lowerLetter"/>
      <w:lvlText w:val="(%2)"/>
      <w:lvlJc w:val="left"/>
      <w:pPr>
        <w:ind w:left="390" w:hanging="291"/>
      </w:pPr>
      <w:rPr>
        <w:rFonts w:ascii="Calibri" w:eastAsia="Calibri" w:hAnsi="Calibri" w:hint="default"/>
        <w:spacing w:val="-1"/>
        <w:sz w:val="22"/>
        <w:szCs w:val="22"/>
      </w:rPr>
    </w:lvl>
    <w:lvl w:ilvl="2">
      <w:start w:val="1"/>
      <w:numFmt w:val="upperLetter"/>
      <w:lvlText w:val="(%3)"/>
      <w:lvlJc w:val="left"/>
      <w:pPr>
        <w:ind w:left="100" w:hanging="312"/>
      </w:pPr>
      <w:rPr>
        <w:rFonts w:ascii="Calibri" w:eastAsia="Calibri" w:hAnsi="Calibri" w:hint="default"/>
        <w:spacing w:val="-1"/>
        <w:sz w:val="22"/>
        <w:szCs w:val="22"/>
      </w:rPr>
    </w:lvl>
    <w:lvl w:ilvl="3">
      <w:start w:val="1"/>
      <w:numFmt w:val="bullet"/>
      <w:lvlText w:val="•"/>
      <w:lvlJc w:val="left"/>
      <w:pPr>
        <w:ind w:left="2428" w:hanging="312"/>
      </w:pPr>
      <w:rPr>
        <w:rFonts w:hint="default"/>
      </w:rPr>
    </w:lvl>
    <w:lvl w:ilvl="4">
      <w:start w:val="1"/>
      <w:numFmt w:val="bullet"/>
      <w:lvlText w:val="•"/>
      <w:lvlJc w:val="left"/>
      <w:pPr>
        <w:ind w:left="3447" w:hanging="312"/>
      </w:pPr>
      <w:rPr>
        <w:rFonts w:hint="default"/>
      </w:rPr>
    </w:lvl>
    <w:lvl w:ilvl="5">
      <w:start w:val="1"/>
      <w:numFmt w:val="bullet"/>
      <w:lvlText w:val="•"/>
      <w:lvlJc w:val="left"/>
      <w:pPr>
        <w:ind w:left="4465" w:hanging="312"/>
      </w:pPr>
      <w:rPr>
        <w:rFonts w:hint="default"/>
      </w:rPr>
    </w:lvl>
    <w:lvl w:ilvl="6">
      <w:start w:val="1"/>
      <w:numFmt w:val="bullet"/>
      <w:lvlText w:val="•"/>
      <w:lvlJc w:val="left"/>
      <w:pPr>
        <w:ind w:left="5484" w:hanging="312"/>
      </w:pPr>
      <w:rPr>
        <w:rFonts w:hint="default"/>
      </w:rPr>
    </w:lvl>
    <w:lvl w:ilvl="7">
      <w:start w:val="1"/>
      <w:numFmt w:val="bullet"/>
      <w:lvlText w:val="•"/>
      <w:lvlJc w:val="left"/>
      <w:pPr>
        <w:ind w:left="6503" w:hanging="312"/>
      </w:pPr>
      <w:rPr>
        <w:rFonts w:hint="default"/>
      </w:rPr>
    </w:lvl>
    <w:lvl w:ilvl="8">
      <w:start w:val="1"/>
      <w:numFmt w:val="bullet"/>
      <w:lvlText w:val="•"/>
      <w:lvlJc w:val="left"/>
      <w:pPr>
        <w:ind w:left="7522" w:hanging="31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4DD"/>
    <w:rsid w:val="00023410"/>
    <w:rsid w:val="000524DD"/>
    <w:rsid w:val="000A68F0"/>
    <w:rsid w:val="000D12B3"/>
    <w:rsid w:val="000F0AD9"/>
    <w:rsid w:val="00150AD1"/>
    <w:rsid w:val="0016351C"/>
    <w:rsid w:val="001834B8"/>
    <w:rsid w:val="00192327"/>
    <w:rsid w:val="001A5497"/>
    <w:rsid w:val="001B761C"/>
    <w:rsid w:val="001D109C"/>
    <w:rsid w:val="001E1F79"/>
    <w:rsid w:val="00242805"/>
    <w:rsid w:val="002731D9"/>
    <w:rsid w:val="00276884"/>
    <w:rsid w:val="003102D4"/>
    <w:rsid w:val="003212C1"/>
    <w:rsid w:val="00331C48"/>
    <w:rsid w:val="00334188"/>
    <w:rsid w:val="00357E27"/>
    <w:rsid w:val="0036528F"/>
    <w:rsid w:val="00365DF6"/>
    <w:rsid w:val="0036646E"/>
    <w:rsid w:val="003F6C42"/>
    <w:rsid w:val="00451473"/>
    <w:rsid w:val="00452C7F"/>
    <w:rsid w:val="004E0020"/>
    <w:rsid w:val="004F6BDA"/>
    <w:rsid w:val="0050469F"/>
    <w:rsid w:val="005235F8"/>
    <w:rsid w:val="00526B25"/>
    <w:rsid w:val="00527451"/>
    <w:rsid w:val="005857F5"/>
    <w:rsid w:val="005B17E0"/>
    <w:rsid w:val="005B1D82"/>
    <w:rsid w:val="005C5B6B"/>
    <w:rsid w:val="005D086B"/>
    <w:rsid w:val="005E4018"/>
    <w:rsid w:val="0061400C"/>
    <w:rsid w:val="00615AB2"/>
    <w:rsid w:val="0063211A"/>
    <w:rsid w:val="00644961"/>
    <w:rsid w:val="00651658"/>
    <w:rsid w:val="00656300"/>
    <w:rsid w:val="00667D49"/>
    <w:rsid w:val="007216B5"/>
    <w:rsid w:val="00766FCB"/>
    <w:rsid w:val="00796433"/>
    <w:rsid w:val="007C75D9"/>
    <w:rsid w:val="007D5F88"/>
    <w:rsid w:val="007F7A87"/>
    <w:rsid w:val="00805783"/>
    <w:rsid w:val="00822D8F"/>
    <w:rsid w:val="00837006"/>
    <w:rsid w:val="00850D82"/>
    <w:rsid w:val="00851FD4"/>
    <w:rsid w:val="00893717"/>
    <w:rsid w:val="008B45E2"/>
    <w:rsid w:val="008C194A"/>
    <w:rsid w:val="008C570C"/>
    <w:rsid w:val="008F3FEB"/>
    <w:rsid w:val="00925607"/>
    <w:rsid w:val="00957526"/>
    <w:rsid w:val="009647AE"/>
    <w:rsid w:val="00965539"/>
    <w:rsid w:val="009655C7"/>
    <w:rsid w:val="00970C2C"/>
    <w:rsid w:val="00993815"/>
    <w:rsid w:val="00A228E7"/>
    <w:rsid w:val="00A25A71"/>
    <w:rsid w:val="00A47B3B"/>
    <w:rsid w:val="00A56B95"/>
    <w:rsid w:val="00A577E6"/>
    <w:rsid w:val="00A62AB0"/>
    <w:rsid w:val="00A63CF5"/>
    <w:rsid w:val="00A771A4"/>
    <w:rsid w:val="00A90638"/>
    <w:rsid w:val="00A94902"/>
    <w:rsid w:val="00AE073E"/>
    <w:rsid w:val="00B052C6"/>
    <w:rsid w:val="00B12DAA"/>
    <w:rsid w:val="00B64EA0"/>
    <w:rsid w:val="00BC08A0"/>
    <w:rsid w:val="00BE5D43"/>
    <w:rsid w:val="00BF3E69"/>
    <w:rsid w:val="00C8212B"/>
    <w:rsid w:val="00C9051B"/>
    <w:rsid w:val="00C91956"/>
    <w:rsid w:val="00CB2A60"/>
    <w:rsid w:val="00CC66A1"/>
    <w:rsid w:val="00D16F8F"/>
    <w:rsid w:val="00D351C0"/>
    <w:rsid w:val="00D4012A"/>
    <w:rsid w:val="00D61794"/>
    <w:rsid w:val="00D62391"/>
    <w:rsid w:val="00DC6EFA"/>
    <w:rsid w:val="00DE58C5"/>
    <w:rsid w:val="00DF7AE1"/>
    <w:rsid w:val="00E00D9C"/>
    <w:rsid w:val="00E117E2"/>
    <w:rsid w:val="00E1663A"/>
    <w:rsid w:val="00E631B2"/>
    <w:rsid w:val="00E826D9"/>
    <w:rsid w:val="00EB0D03"/>
    <w:rsid w:val="00F1662C"/>
    <w:rsid w:val="00F23635"/>
    <w:rsid w:val="00F26E2C"/>
    <w:rsid w:val="00F50321"/>
    <w:rsid w:val="00F77B70"/>
    <w:rsid w:val="00F863C7"/>
    <w:rsid w:val="00FB0FCB"/>
    <w:rsid w:val="00FC5874"/>
    <w:rsid w:val="00FF08A5"/>
    <w:rsid w:val="00FF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9C35AE-20BA-421F-BEED-13FFE11B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C91956"/>
    <w:pPr>
      <w:numPr>
        <w:numId w:val="1"/>
      </w:numPr>
    </w:pPr>
  </w:style>
  <w:style w:type="character" w:customStyle="1" w:styleId="history">
    <w:name w:val="history"/>
    <w:basedOn w:val="DefaultParagraphFont"/>
    <w:rsid w:val="000524DD"/>
  </w:style>
  <w:style w:type="paragraph" w:styleId="Header">
    <w:name w:val="header"/>
    <w:basedOn w:val="Normal"/>
    <w:link w:val="HeaderChar"/>
    <w:uiPriority w:val="99"/>
    <w:unhideWhenUsed/>
    <w:rsid w:val="008F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FEB"/>
  </w:style>
  <w:style w:type="paragraph" w:styleId="Footer">
    <w:name w:val="footer"/>
    <w:basedOn w:val="Normal"/>
    <w:link w:val="FooterChar"/>
    <w:uiPriority w:val="99"/>
    <w:unhideWhenUsed/>
    <w:rsid w:val="008F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FEB"/>
  </w:style>
  <w:style w:type="paragraph" w:styleId="NormalWeb">
    <w:name w:val="Normal (Web)"/>
    <w:basedOn w:val="Normal"/>
    <w:uiPriority w:val="99"/>
    <w:semiHidden/>
    <w:unhideWhenUsed/>
    <w:rsid w:val="00BF3E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633122">
      <w:bodyDiv w:val="1"/>
      <w:marLeft w:val="0"/>
      <w:marRight w:val="0"/>
      <w:marTop w:val="0"/>
      <w:marBottom w:val="0"/>
      <w:divBdr>
        <w:top w:val="none" w:sz="0" w:space="0" w:color="auto"/>
        <w:left w:val="none" w:sz="0" w:space="0" w:color="auto"/>
        <w:bottom w:val="none" w:sz="0" w:space="0" w:color="auto"/>
        <w:right w:val="none" w:sz="0" w:space="0" w:color="auto"/>
      </w:divBdr>
    </w:div>
    <w:div w:id="730926265">
      <w:bodyDiv w:val="1"/>
      <w:marLeft w:val="0"/>
      <w:marRight w:val="0"/>
      <w:marTop w:val="0"/>
      <w:marBottom w:val="0"/>
      <w:divBdr>
        <w:top w:val="none" w:sz="0" w:space="0" w:color="auto"/>
        <w:left w:val="none" w:sz="0" w:space="0" w:color="auto"/>
        <w:bottom w:val="none" w:sz="0" w:space="0" w:color="auto"/>
        <w:right w:val="none" w:sz="0" w:space="0" w:color="auto"/>
      </w:divBdr>
    </w:div>
    <w:div w:id="794760754">
      <w:bodyDiv w:val="1"/>
      <w:marLeft w:val="0"/>
      <w:marRight w:val="0"/>
      <w:marTop w:val="0"/>
      <w:marBottom w:val="0"/>
      <w:divBdr>
        <w:top w:val="none" w:sz="0" w:space="0" w:color="auto"/>
        <w:left w:val="none" w:sz="0" w:space="0" w:color="auto"/>
        <w:bottom w:val="none" w:sz="0" w:space="0" w:color="auto"/>
        <w:right w:val="none" w:sz="0" w:space="0" w:color="auto"/>
      </w:divBdr>
      <w:divsChild>
        <w:div w:id="1161195008">
          <w:marLeft w:val="0"/>
          <w:marRight w:val="0"/>
          <w:marTop w:val="0"/>
          <w:marBottom w:val="0"/>
          <w:divBdr>
            <w:top w:val="none" w:sz="0" w:space="0" w:color="auto"/>
            <w:left w:val="none" w:sz="0" w:space="0" w:color="auto"/>
            <w:bottom w:val="none" w:sz="0" w:space="0" w:color="auto"/>
            <w:right w:val="none" w:sz="0" w:space="0" w:color="auto"/>
          </w:divBdr>
          <w:divsChild>
            <w:div w:id="1174151072">
              <w:marLeft w:val="0"/>
              <w:marRight w:val="0"/>
              <w:marTop w:val="0"/>
              <w:marBottom w:val="0"/>
              <w:divBdr>
                <w:top w:val="none" w:sz="0" w:space="0" w:color="auto"/>
                <w:left w:val="none" w:sz="0" w:space="0" w:color="auto"/>
                <w:bottom w:val="none" w:sz="0" w:space="0" w:color="auto"/>
                <w:right w:val="none" w:sz="0" w:space="0" w:color="auto"/>
              </w:divBdr>
              <w:divsChild>
                <w:div w:id="3233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99466">
      <w:bodyDiv w:val="1"/>
      <w:marLeft w:val="0"/>
      <w:marRight w:val="0"/>
      <w:marTop w:val="0"/>
      <w:marBottom w:val="0"/>
      <w:divBdr>
        <w:top w:val="none" w:sz="0" w:space="0" w:color="auto"/>
        <w:left w:val="none" w:sz="0" w:space="0" w:color="auto"/>
        <w:bottom w:val="none" w:sz="0" w:space="0" w:color="auto"/>
        <w:right w:val="none" w:sz="0" w:space="0" w:color="auto"/>
      </w:divBdr>
      <w:divsChild>
        <w:div w:id="1955558303">
          <w:marLeft w:val="0"/>
          <w:marRight w:val="0"/>
          <w:marTop w:val="0"/>
          <w:marBottom w:val="0"/>
          <w:divBdr>
            <w:top w:val="none" w:sz="0" w:space="0" w:color="auto"/>
            <w:left w:val="none" w:sz="0" w:space="0" w:color="auto"/>
            <w:bottom w:val="none" w:sz="0" w:space="0" w:color="auto"/>
            <w:right w:val="none" w:sz="0" w:space="0" w:color="auto"/>
          </w:divBdr>
          <w:divsChild>
            <w:div w:id="1523737056">
              <w:marLeft w:val="0"/>
              <w:marRight w:val="0"/>
              <w:marTop w:val="0"/>
              <w:marBottom w:val="0"/>
              <w:divBdr>
                <w:top w:val="none" w:sz="0" w:space="0" w:color="auto"/>
                <w:left w:val="none" w:sz="0" w:space="0" w:color="auto"/>
                <w:bottom w:val="none" w:sz="0" w:space="0" w:color="auto"/>
                <w:right w:val="none" w:sz="0" w:space="0" w:color="auto"/>
              </w:divBdr>
              <w:divsChild>
                <w:div w:id="7703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6705">
      <w:bodyDiv w:val="1"/>
      <w:marLeft w:val="0"/>
      <w:marRight w:val="0"/>
      <w:marTop w:val="0"/>
      <w:marBottom w:val="0"/>
      <w:divBdr>
        <w:top w:val="none" w:sz="0" w:space="0" w:color="auto"/>
        <w:left w:val="none" w:sz="0" w:space="0" w:color="auto"/>
        <w:bottom w:val="none" w:sz="0" w:space="0" w:color="auto"/>
        <w:right w:val="none" w:sz="0" w:space="0" w:color="auto"/>
      </w:divBdr>
      <w:divsChild>
        <w:div w:id="396405">
          <w:marLeft w:val="0"/>
          <w:marRight w:val="0"/>
          <w:marTop w:val="0"/>
          <w:marBottom w:val="0"/>
          <w:divBdr>
            <w:top w:val="none" w:sz="0" w:space="0" w:color="auto"/>
            <w:left w:val="none" w:sz="0" w:space="0" w:color="auto"/>
            <w:bottom w:val="none" w:sz="0" w:space="0" w:color="auto"/>
            <w:right w:val="none" w:sz="0" w:space="0" w:color="auto"/>
          </w:divBdr>
          <w:divsChild>
            <w:div w:id="1489634387">
              <w:marLeft w:val="0"/>
              <w:marRight w:val="0"/>
              <w:marTop w:val="0"/>
              <w:marBottom w:val="0"/>
              <w:divBdr>
                <w:top w:val="none" w:sz="0" w:space="0" w:color="auto"/>
                <w:left w:val="none" w:sz="0" w:space="0" w:color="auto"/>
                <w:bottom w:val="none" w:sz="0" w:space="0" w:color="auto"/>
                <w:right w:val="none" w:sz="0" w:space="0" w:color="auto"/>
              </w:divBdr>
              <w:divsChild>
                <w:div w:id="6680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1EE61E-CE92-4AE9-8F40-467B9DD74D78}"/>
</file>

<file path=customXml/itemProps2.xml><?xml version="1.0" encoding="utf-8"?>
<ds:datastoreItem xmlns:ds="http://schemas.openxmlformats.org/officeDocument/2006/customXml" ds:itemID="{652C3DD6-E1DB-4ACF-B111-2BD9787FE966}"/>
</file>

<file path=customXml/itemProps3.xml><?xml version="1.0" encoding="utf-8"?>
<ds:datastoreItem xmlns:ds="http://schemas.openxmlformats.org/officeDocument/2006/customXml" ds:itemID="{D626A0F0-BBDE-427B-843A-D7372BBA3ED5}"/>
</file>

<file path=customXml/itemProps4.xml><?xml version="1.0" encoding="utf-8"?>
<ds:datastoreItem xmlns:ds="http://schemas.openxmlformats.org/officeDocument/2006/customXml" ds:itemID="{C31400E4-4C64-49AA-A2A7-2D41B0FE4B8A}"/>
</file>

<file path=docProps/app.xml><?xml version="1.0" encoding="utf-8"?>
<Properties xmlns="http://schemas.openxmlformats.org/officeDocument/2006/extended-properties" xmlns:vt="http://schemas.openxmlformats.org/officeDocument/2006/docPropsVTypes">
  <Template>Normal.dotm</Template>
  <TotalTime>16</TotalTime>
  <Pages>5</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DYKEMAN Tamara * TSPC</cp:lastModifiedBy>
  <cp:revision>6</cp:revision>
  <dcterms:created xsi:type="dcterms:W3CDTF">2017-10-02T17:06:00Z</dcterms:created>
  <dcterms:modified xsi:type="dcterms:W3CDTF">2018-02-02T18:21:00Z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