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9EB40" w14:textId="77777777" w:rsidR="00377931" w:rsidRDefault="00377931">
      <w:pPr>
        <w:pStyle w:val="Title"/>
        <w:rPr>
          <w:rFonts w:ascii="Garamond" w:hAnsi="Garamond"/>
          <w:sz w:val="18"/>
        </w:rPr>
      </w:pPr>
      <w:r>
        <w:rPr>
          <w:rFonts w:ascii="Garamond" w:hAnsi="Garamond"/>
          <w:sz w:val="32"/>
        </w:rPr>
        <w:t>Carrier's Own Motion Recommendation</w:t>
      </w:r>
    </w:p>
    <w:p w14:paraId="4BF2F447"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napToGrid w:val="0"/>
          <w:color w:val="000000"/>
          <w:sz w:val="20"/>
        </w:rPr>
      </w:pPr>
    </w:p>
    <w:p w14:paraId="429235B7" w14:textId="77777777" w:rsidR="00377931" w:rsidRDefault="00377931">
      <w:pPr>
        <w:pStyle w:val="Subtitle"/>
        <w:rPr>
          <w:rFonts w:ascii="Garamond" w:hAnsi="Garamond"/>
        </w:rPr>
      </w:pPr>
      <w:r>
        <w:rPr>
          <w:rFonts w:ascii="Garamond" w:hAnsi="Garamond"/>
        </w:rPr>
        <w:t>Notice to Claimant</w:t>
      </w:r>
    </w:p>
    <w:p w14:paraId="7E2372DC"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snapToGrid w:val="0"/>
          <w:color w:val="000000"/>
        </w:rPr>
      </w:pPr>
    </w:p>
    <w:p w14:paraId="30FA69C5"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rPr>
      </w:pPr>
      <w:r>
        <w:rPr>
          <w:rFonts w:ascii="Garamond" w:hAnsi="Garamond"/>
          <w:snapToGrid w:val="0"/>
          <w:color w:val="000000"/>
        </w:rPr>
        <w:t xml:space="preserve">The Workers’ Compensation Board will review this recommendation.  Copies of all evidence considered by the carrier will be sent to the Board and to you. </w:t>
      </w:r>
      <w:r>
        <w:rPr>
          <w:rFonts w:ascii="Garamond" w:hAnsi="Garamond"/>
          <w:b/>
          <w:snapToGrid w:val="0"/>
          <w:color w:val="000000"/>
        </w:rPr>
        <w:t xml:space="preserve"> If you disagree with the carrier’s recommendation(s), it is recommended that you obtain an attorney.  You may have an attorney of your choice, whose fee will be limited to a percentage of any additional compensation you may receive. </w:t>
      </w:r>
      <w:r>
        <w:rPr>
          <w:rFonts w:ascii="Garamond" w:hAnsi="Garamond"/>
          <w:snapToGrid w:val="0"/>
          <w:color w:val="000000"/>
        </w:rPr>
        <w:t xml:space="preserve"> In addition, you may contact the </w:t>
      </w:r>
      <w:r w:rsidR="00606FDC">
        <w:rPr>
          <w:rFonts w:ascii="Garamond" w:hAnsi="Garamond"/>
          <w:snapToGrid w:val="0"/>
          <w:color w:val="000000"/>
        </w:rPr>
        <w:t>Ombuds Office for Oregon Workers</w:t>
      </w:r>
      <w:r>
        <w:rPr>
          <w:rFonts w:ascii="Garamond" w:hAnsi="Garamond"/>
          <w:snapToGrid w:val="0"/>
          <w:color w:val="000000"/>
        </w:rPr>
        <w:t xml:space="preserve">, whose job it is to assist injured workers about workers’ compensation matters:  </w:t>
      </w:r>
      <w:r w:rsidR="00606FDC">
        <w:rPr>
          <w:rFonts w:ascii="Garamond" w:hAnsi="Garamond"/>
          <w:snapToGrid w:val="0"/>
          <w:color w:val="000000"/>
        </w:rPr>
        <w:t>Ombuds Office for Oregon Workers</w:t>
      </w:r>
      <w:r>
        <w:rPr>
          <w:rFonts w:ascii="Garamond" w:hAnsi="Garamond"/>
          <w:snapToGrid w:val="0"/>
          <w:color w:val="000000"/>
        </w:rPr>
        <w:t>, P.O Box 14480, Salem, OR 97309-0405.  Phone (503) 378</w:t>
      </w:r>
      <w:r>
        <w:rPr>
          <w:rFonts w:ascii="Garamond" w:hAnsi="Garamond"/>
          <w:snapToGrid w:val="0"/>
          <w:color w:val="000000"/>
        </w:rPr>
        <w:noBreakHyphen/>
        <w:t>3351 or 1-800-927-1271 (V/TTY) (within the State of Oregon).</w:t>
      </w:r>
    </w:p>
    <w:p w14:paraId="11B86A2F"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rPr>
      </w:pPr>
    </w:p>
    <w:p w14:paraId="6ACE48B7"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rPr>
      </w:pPr>
      <w:r>
        <w:rPr>
          <w:rFonts w:ascii="Garamond" w:hAnsi="Garamond"/>
          <w:b/>
          <w:bCs/>
          <w:snapToGrid w:val="0"/>
          <w:color w:val="000000"/>
        </w:rPr>
        <w:t xml:space="preserve">You may submit your written position and additional written materials.  That material should be sent to the Board within 14 days after your receipt of this recommendation form.  </w:t>
      </w:r>
      <w:r>
        <w:rPr>
          <w:rFonts w:ascii="Garamond" w:hAnsi="Garamond"/>
          <w:b/>
          <w:snapToGrid w:val="0"/>
          <w:color w:val="000000"/>
        </w:rPr>
        <w:t>The Board's mailing address is:  Own Motion Unit, Workers' Compensation Board, 2601 25th St. SE Ste. 150, Salem, OR 97302-1280.</w:t>
      </w:r>
    </w:p>
    <w:p w14:paraId="06C884CD"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Cs/>
          <w:snapToGrid w:val="0"/>
          <w:color w:val="000000"/>
        </w:rPr>
      </w:pPr>
    </w:p>
    <w:p w14:paraId="559B6ABD"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rPr>
      </w:pPr>
      <w:r>
        <w:rPr>
          <w:rFonts w:ascii="Garamond" w:hAnsi="Garamond"/>
          <w:snapToGrid w:val="0"/>
          <w:color w:val="000000"/>
        </w:rPr>
        <w:t xml:space="preserve">If you send the Board additional material, please include a cover letter listing the carrier’s claim number, WCD file number, and date of injury identified at items A-9, A-10, and A-11 on page 3 of this form.  </w:t>
      </w:r>
      <w:r>
        <w:rPr>
          <w:rFonts w:ascii="Garamond" w:hAnsi="Garamond"/>
          <w:b/>
          <w:bCs/>
          <w:snapToGrid w:val="0"/>
          <w:color w:val="000000"/>
        </w:rPr>
        <w:t>You should also send a copy of any material you submit to the Board to the carrier at the address given at item A-3 on page 2 of this form.</w:t>
      </w:r>
    </w:p>
    <w:p w14:paraId="465AAC54"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rPr>
      </w:pPr>
    </w:p>
    <w:p w14:paraId="1F91D9ED" w14:textId="77777777" w:rsidR="00377931" w:rsidRDefault="00377931">
      <w:pPr>
        <w:pStyle w:val="BodyText3"/>
        <w:rPr>
          <w:rFonts w:ascii="Garamond" w:hAnsi="Garamond"/>
        </w:rPr>
      </w:pPr>
      <w:r>
        <w:rPr>
          <w:rFonts w:ascii="Garamond" w:hAnsi="Garamond"/>
        </w:rPr>
        <w:t xml:space="preserve">NOTE:  (1)  If your Own Motion claim is based on a worsening of your compensable injury, the claim is eligible to be reopened only if there is a worsening of your compensable injury that:  (1) results in a partial or total inability for you to work; (2) requires hospitalization or inpatient or outpatient surgery, or other curative treatment prescribed in lieu of hospitalization that is necessary to enable you to return to work; </w:t>
      </w:r>
      <w:r>
        <w:rPr>
          <w:rFonts w:ascii="Garamond" w:hAnsi="Garamond"/>
          <w:i/>
        </w:rPr>
        <w:t>and</w:t>
      </w:r>
      <w:r>
        <w:rPr>
          <w:rFonts w:ascii="Garamond" w:hAnsi="Garamond"/>
        </w:rPr>
        <w:t xml:space="preserve"> (3) you are in the work force at the time of disability.  [If the carrier contends that you were not in the work force at the time of disability, see Section E on page 5 of this form, which explains the work force requirements].</w:t>
      </w:r>
    </w:p>
    <w:p w14:paraId="3962108C" w14:textId="77777777" w:rsidR="00377931" w:rsidRDefault="00377931">
      <w:pPr>
        <w:pStyle w:val="BodyText3"/>
        <w:rPr>
          <w:rFonts w:ascii="Garamond" w:hAnsi="Garamond"/>
        </w:rPr>
      </w:pPr>
    </w:p>
    <w:p w14:paraId="02218E39" w14:textId="77777777" w:rsidR="00377931" w:rsidRDefault="00377931">
      <w:pPr>
        <w:pStyle w:val="BodyText3"/>
        <w:rPr>
          <w:rFonts w:ascii="Garamond" w:hAnsi="Garamond"/>
        </w:rPr>
      </w:pPr>
      <w:r>
        <w:rPr>
          <w:rFonts w:ascii="Garamond" w:hAnsi="Garamond"/>
        </w:rPr>
        <w:t>If all of these requirements are satisfied, the claim qualifies for reopening.  Benefits on a reopened “worsened condition” claim may include temporary disability compensation from the time your attending physician authorizes temporary disability compensation for the hospitalization, surgery or other curative treatment until your condition becomes medically stationary.</w:t>
      </w:r>
    </w:p>
    <w:p w14:paraId="5C59DF7F"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rPr>
      </w:pPr>
    </w:p>
    <w:p w14:paraId="7EDFED37" w14:textId="77777777" w:rsidR="00377931" w:rsidRDefault="00377931">
      <w:pPr>
        <w:pStyle w:val="BodyText3"/>
        <w:rPr>
          <w:rFonts w:ascii="Garamond" w:hAnsi="Garamond"/>
        </w:rPr>
      </w:pPr>
      <w:r>
        <w:rPr>
          <w:rFonts w:ascii="Garamond" w:hAnsi="Garamond"/>
        </w:rPr>
        <w:t>(2) If your Own Motion claim is based on a new or omitted medical condition, it is eligible to be reopened.  However, if the carrier appeals an Administrative Law Judge’s order finding the new or omitted medical condition compensable, the decision regarding claim reopening will be delayed until the Board decides the compensability issue.</w:t>
      </w:r>
    </w:p>
    <w:p w14:paraId="6F9C6544" w14:textId="77777777" w:rsidR="00377931" w:rsidRPr="004A3659" w:rsidRDefault="00377931">
      <w:pPr>
        <w:pStyle w:val="BodyText3"/>
        <w:rPr>
          <w:rFonts w:ascii="Garamond" w:hAnsi="Garamond"/>
          <w:sz w:val="20"/>
        </w:rPr>
      </w:pPr>
    </w:p>
    <w:p w14:paraId="5DE5DF82" w14:textId="77777777" w:rsidR="00377931" w:rsidRDefault="00377931">
      <w:pPr>
        <w:pStyle w:val="BodyText3"/>
        <w:rPr>
          <w:rFonts w:ascii="Garamond" w:hAnsi="Garamond"/>
        </w:rPr>
      </w:pPr>
      <w:r>
        <w:rPr>
          <w:rFonts w:ascii="Garamond" w:hAnsi="Garamond"/>
        </w:rPr>
        <w:t>Benefits on a reopened new or omitted medical condition claim may include:  (a) temporary disability compensation from the time your attending physician authorizes temporary disability compensation for the hospitalization, surgery or other curative treatment until your condition becomes medically stationary; and (b) permanent disability benefits at closure of the claim.</w:t>
      </w:r>
    </w:p>
    <w:p w14:paraId="56BC572A" w14:textId="77777777" w:rsidR="00377931" w:rsidRPr="004A3659" w:rsidRDefault="00377931">
      <w:pPr>
        <w:pStyle w:val="BodyText3"/>
        <w:rPr>
          <w:rFonts w:ascii="Garamond" w:hAnsi="Garamond"/>
          <w:sz w:val="16"/>
          <w:szCs w:val="16"/>
        </w:rPr>
      </w:pPr>
    </w:p>
    <w:p w14:paraId="1268D767" w14:textId="77777777" w:rsidR="00377931" w:rsidRDefault="00377931">
      <w:pPr>
        <w:pStyle w:val="BodyText3"/>
        <w:tabs>
          <w:tab w:val="left" w:pos="4140"/>
        </w:tabs>
        <w:rPr>
          <w:rFonts w:ascii="Garamond" w:hAnsi="Garamond"/>
          <w:b w:val="0"/>
        </w:rPr>
      </w:pPr>
      <w:r>
        <w:rPr>
          <w:rFonts w:ascii="Garamond" w:hAnsi="Garamond"/>
          <w:b w:val="0"/>
        </w:rPr>
        <w:t>If you need further assistance in this matter, please contact the Own Motion Coordinator at (503) 934-011</w:t>
      </w:r>
      <w:r w:rsidR="00CE6AD4">
        <w:rPr>
          <w:rFonts w:ascii="Garamond" w:hAnsi="Garamond"/>
          <w:b w:val="0"/>
        </w:rPr>
        <w:t>3</w:t>
      </w:r>
      <w:r>
        <w:rPr>
          <w:rFonts w:ascii="Garamond" w:hAnsi="Garamond"/>
          <w:b w:val="0"/>
        </w:rPr>
        <w:t xml:space="preserve"> or</w:t>
      </w:r>
      <w:r>
        <w:rPr>
          <w:rFonts w:ascii="Garamond" w:hAnsi="Garamond"/>
          <w:b w:val="0"/>
        </w:rPr>
        <w:br/>
        <w:t>1-877-311-8061 (within the State of Oregon).</w:t>
      </w:r>
    </w:p>
    <w:p w14:paraId="5B1C4888" w14:textId="77777777" w:rsidR="004A3659" w:rsidRPr="004A3659" w:rsidRDefault="004A3659">
      <w:pPr>
        <w:pStyle w:val="BodyText3"/>
        <w:tabs>
          <w:tab w:val="left" w:pos="4140"/>
        </w:tabs>
        <w:rPr>
          <w:rFonts w:ascii="Garamond" w:hAnsi="Garamond"/>
          <w:b w:val="0"/>
          <w:sz w:val="16"/>
          <w:szCs w:val="16"/>
        </w:rPr>
      </w:pPr>
    </w:p>
    <w:p w14:paraId="6717797F" w14:textId="77777777" w:rsidR="00377931" w:rsidRDefault="00377931">
      <w:pPr>
        <w:pStyle w:val="Heading5"/>
        <w:rPr>
          <w:rFonts w:ascii="Garamond" w:hAnsi="Garamond"/>
        </w:rPr>
      </w:pPr>
      <w:r>
        <w:rPr>
          <w:rFonts w:ascii="Garamond" w:hAnsi="Garamond"/>
        </w:rPr>
        <w:t>Instructions to the Carrier</w:t>
      </w:r>
    </w:p>
    <w:p w14:paraId="0A9CF327" w14:textId="77777777" w:rsidR="00377931" w:rsidRPr="004A3659" w:rsidRDefault="00377931">
      <w:pPr>
        <w:pStyle w:val="BodyText"/>
        <w:rPr>
          <w:rFonts w:ascii="Garamond" w:hAnsi="Garamond"/>
          <w:sz w:val="16"/>
          <w:szCs w:val="16"/>
        </w:rPr>
      </w:pPr>
    </w:p>
    <w:p w14:paraId="4228D5DE" w14:textId="77777777" w:rsidR="00377931" w:rsidRDefault="00377931" w:rsidP="004A3659">
      <w:pPr>
        <w:jc w:val="both"/>
        <w:rPr>
          <w:rFonts w:ascii="Garamond" w:hAnsi="Garamond"/>
        </w:rPr>
      </w:pPr>
      <w:r>
        <w:rPr>
          <w:rFonts w:ascii="Garamond" w:hAnsi="Garamond"/>
        </w:rPr>
        <w:t>The carrier must process as a request for Own Motion relief under ORS 656.278 any claim that reasonably notifies it of:</w:t>
      </w:r>
      <w:r>
        <w:rPr>
          <w:rFonts w:ascii="Garamond" w:hAnsi="Garamond"/>
        </w:rPr>
        <w:br/>
        <w:t xml:space="preserve">(1) a “worsened condition” that has been determined to be compensable as defined under OAR 438-012-0001(3), which is filed after the expiration of aggravation rights under ORS 656.273(4) (OAR 438-012-0020(3), (5)(c), (5)(d), OAR 438-012-0030(1)); (2) a new or omitted medical condition(s) that has been determined to be compensable as defined under </w:t>
      </w:r>
      <w:r>
        <w:rPr>
          <w:rFonts w:ascii="Garamond" w:hAnsi="Garamond"/>
        </w:rPr>
        <w:br/>
        <w:t xml:space="preserve">OAR 438-012-0001(4), which is filed after the expiration of aggravation rights under ORS 656.273(4) (OAR 438-012-0020(4), (6), OAR 438-012-0030(1)); and/or (3) medical services where the date of injury is before January 1, 1966 (OAR 438-012-0020(5)(a), (b), OAR 438-012-0030(2)).  Claims for medical services where the date of injury is on or after </w:t>
      </w:r>
      <w:r w:rsidR="004A3659">
        <w:rPr>
          <w:rFonts w:ascii="Garamond" w:hAnsi="Garamond"/>
        </w:rPr>
        <w:br/>
      </w:r>
      <w:r>
        <w:rPr>
          <w:rFonts w:ascii="Garamond" w:hAnsi="Garamond"/>
        </w:rPr>
        <w:t>January 1, 1966 must be processed under ORS 656.245.</w:t>
      </w:r>
    </w:p>
    <w:p w14:paraId="33A1700E" w14:textId="77777777" w:rsidR="00377931" w:rsidRDefault="00377931">
      <w:pPr>
        <w:pStyle w:val="BodyText"/>
        <w:rPr>
          <w:rFonts w:ascii="Garamond" w:hAnsi="Garamond"/>
        </w:rPr>
      </w:pPr>
      <w:r>
        <w:rPr>
          <w:rFonts w:ascii="Garamond" w:hAnsi="Garamond"/>
          <w:b/>
          <w:bCs/>
        </w:rPr>
        <w:lastRenderedPageBreak/>
        <w:t xml:space="preserve">The carrier is not required to submit a written recommendation to the Board </w:t>
      </w:r>
      <w:r>
        <w:rPr>
          <w:rFonts w:ascii="Garamond" w:hAnsi="Garamond"/>
          <w:b/>
          <w:bCs/>
          <w:u w:val="single"/>
        </w:rPr>
        <w:t>if</w:t>
      </w:r>
      <w:r>
        <w:rPr>
          <w:rFonts w:ascii="Garamond" w:hAnsi="Garamond"/>
          <w:b/>
          <w:bCs/>
        </w:rPr>
        <w:t xml:space="preserve"> it voluntarily reopens the claim under ORS 656.278(5) to provide benefits allowable under ORS 656.278.</w:t>
      </w:r>
      <w:r>
        <w:rPr>
          <w:rFonts w:ascii="Garamond" w:hAnsi="Garamond"/>
        </w:rPr>
        <w:t xml:space="preserve">  In addition, pursuant to ORS 656.625, a carrier’s voluntary claim reopening under ORS 656.278 qualifies the carrier for reimbursement from the Reopened Claims Program.  However, if the carrier voluntarily reopens the claim under ORS 656.278(5), it must submit a Form 3501 to the Workers’ Compensation Division (WCD), with copies to claimant and claimant’s attorney (if any).  </w:t>
      </w:r>
    </w:p>
    <w:p w14:paraId="53548AB9" w14:textId="77777777" w:rsidR="00377931" w:rsidRDefault="00377931">
      <w:pPr>
        <w:pStyle w:val="BodyText"/>
        <w:rPr>
          <w:rFonts w:ascii="Garamond" w:hAnsi="Garamond"/>
        </w:rPr>
      </w:pPr>
    </w:p>
    <w:p w14:paraId="6D5AB98A" w14:textId="77777777" w:rsidR="00377931" w:rsidRDefault="00377931">
      <w:pPr>
        <w:pStyle w:val="BodyText"/>
        <w:rPr>
          <w:rFonts w:ascii="Garamond" w:hAnsi="Garamond"/>
        </w:rPr>
      </w:pPr>
      <w:r>
        <w:rPr>
          <w:rFonts w:ascii="Garamond" w:hAnsi="Garamond"/>
        </w:rPr>
        <w:t xml:space="preserve">For “worsened condition” claims that have been determined to be compensable as defined under OAR 438-012-0001(3) and "post-aggravation rights" new or omitted medical condition claims that have been determined to be compensable as defined under OAR 438-012-0001(4), the carrier must, within 30 days after the claimed condition has been determined to be compensable as defined under OAR 438-012-0001(3) or OAR 438-012-0001(4), either:  (1) voluntarily reopen the claim (Form 3501); or (2) submit its written recommendation, with supporting documentation, to the Board at the address given above.  OAR 438-012-0030(1).  </w:t>
      </w:r>
    </w:p>
    <w:p w14:paraId="4C8CD745" w14:textId="77777777" w:rsidR="00377931" w:rsidRDefault="00377931">
      <w:pPr>
        <w:pStyle w:val="BodyText"/>
        <w:rPr>
          <w:rFonts w:ascii="Garamond" w:hAnsi="Garamond"/>
        </w:rPr>
      </w:pPr>
    </w:p>
    <w:p w14:paraId="522B60E2" w14:textId="77777777" w:rsidR="00377931" w:rsidRDefault="00377931">
      <w:pPr>
        <w:pStyle w:val="BodyText"/>
        <w:rPr>
          <w:rFonts w:ascii="Garamond" w:hAnsi="Garamond"/>
        </w:rPr>
      </w:pPr>
      <w:r>
        <w:rPr>
          <w:rFonts w:ascii="Garamond" w:hAnsi="Garamond"/>
        </w:rPr>
        <w:t xml:space="preserve">If the carrier chooses not to voluntarily reopen the claim, it must send claimant and claimant’s attorney, if any, a copy of its completed Carrier’s Own Motion Recommendation, including copies of any material it submits with that form.  The carrier must provide documentary evidence that copies of the written recommendation and attachments were forwarded to claimant and claimant’s attorney, if any.  </w:t>
      </w:r>
    </w:p>
    <w:p w14:paraId="6530B0BD"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rPr>
      </w:pPr>
    </w:p>
    <w:p w14:paraId="17F93F6B"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rPr>
      </w:pPr>
      <w:r>
        <w:rPr>
          <w:rFonts w:ascii="Garamond" w:hAnsi="Garamond"/>
        </w:rPr>
        <w:t xml:space="preserve">The carrier may reproduce the “Carrier’s Own Motion Recommendation” form as a word-processing document only if the product exactly reproduces all of the data fields and text on the Board’s document (Form 440-2806, eff. 01/01/2006).  </w:t>
      </w:r>
    </w:p>
    <w:p w14:paraId="5002AFE8" w14:textId="77777777" w:rsidR="00377931" w:rsidRDefault="00377931">
      <w:pPr>
        <w:pStyle w:val="Footer"/>
        <w:tabs>
          <w:tab w:val="clear" w:pos="4320"/>
          <w:tab w:val="clear" w:pos="8640"/>
        </w:tabs>
        <w:rPr>
          <w:rFonts w:ascii="Garamond" w:hAnsi="Garamond"/>
          <w:sz w:val="24"/>
        </w:rPr>
      </w:pPr>
    </w:p>
    <w:p w14:paraId="12232E6D" w14:textId="77777777" w:rsidR="00377931" w:rsidRDefault="00377931" w:rsidP="004A3659">
      <w:pPr>
        <w:pStyle w:val="Footer"/>
        <w:tabs>
          <w:tab w:val="clear" w:pos="4320"/>
          <w:tab w:val="clear" w:pos="8640"/>
        </w:tabs>
        <w:jc w:val="both"/>
        <w:rPr>
          <w:rFonts w:ascii="Garamond" w:hAnsi="Garamond"/>
          <w:b/>
          <w:sz w:val="24"/>
        </w:rPr>
      </w:pPr>
      <w:r>
        <w:rPr>
          <w:rFonts w:ascii="Garamond" w:hAnsi="Garamond"/>
          <w:b/>
          <w:sz w:val="24"/>
        </w:rPr>
        <w:t xml:space="preserve">The carrier must submit legible copies of all documents that are relevant and material to the matters in dispute, together with an index.  These documents shall include copies of all relevant medical reports concerning hospitalization, surgery, or other curative treatment prescribed in lieu of hospitalization that is necessary to enable claimant to return to work.  These documents shall be arranged in chronological order and numbered in the lower right corner of each page, beginning with the document of earliest date, and preceded by the designation “Ex.”  Pagination of multiple page documents shall be designated by a hyphen followed by the page number; </w:t>
      </w:r>
      <w:r>
        <w:rPr>
          <w:rFonts w:ascii="Garamond" w:hAnsi="Garamond"/>
          <w:b/>
          <w:i/>
          <w:sz w:val="24"/>
        </w:rPr>
        <w:t>e.g.</w:t>
      </w:r>
      <w:r>
        <w:rPr>
          <w:rFonts w:ascii="Garamond" w:hAnsi="Garamond"/>
          <w:b/>
          <w:sz w:val="24"/>
        </w:rPr>
        <w:t xml:space="preserve">, page 2 of document 3 shall be designated “Ex. 3-2.”  The index shall include the document numbers, description of each document, author, number of pages, and date of the document.  </w:t>
      </w:r>
      <w:r w:rsidR="004A3659">
        <w:rPr>
          <w:rFonts w:ascii="Garamond" w:hAnsi="Garamond"/>
          <w:b/>
          <w:sz w:val="24"/>
        </w:rPr>
        <w:br/>
      </w:r>
      <w:r>
        <w:rPr>
          <w:rFonts w:ascii="Garamond" w:hAnsi="Garamond"/>
          <w:b/>
          <w:sz w:val="24"/>
        </w:rPr>
        <w:t>OAR 438-012-0030(1)(b).</w:t>
      </w:r>
    </w:p>
    <w:p w14:paraId="6AB8C896" w14:textId="77777777" w:rsidR="00377931" w:rsidRDefault="00377931" w:rsidP="004A3659">
      <w:pPr>
        <w:pStyle w:val="Footer"/>
        <w:tabs>
          <w:tab w:val="clear" w:pos="4320"/>
          <w:tab w:val="clear" w:pos="8640"/>
        </w:tabs>
        <w:jc w:val="both"/>
        <w:rPr>
          <w:rFonts w:ascii="Garamond" w:hAnsi="Garamond"/>
          <w:b/>
          <w:sz w:val="24"/>
        </w:rPr>
      </w:pPr>
    </w:p>
    <w:p w14:paraId="4DF41D26" w14:textId="77777777" w:rsidR="00377931" w:rsidRDefault="00377931" w:rsidP="004A3659">
      <w:pPr>
        <w:pStyle w:val="Footer"/>
        <w:tabs>
          <w:tab w:val="clear" w:pos="4320"/>
          <w:tab w:val="clear" w:pos="8640"/>
        </w:tabs>
        <w:jc w:val="both"/>
        <w:rPr>
          <w:rFonts w:ascii="Garamond" w:hAnsi="Garamond"/>
          <w:b/>
          <w:sz w:val="24"/>
        </w:rPr>
      </w:pPr>
      <w:r>
        <w:rPr>
          <w:rFonts w:ascii="Garamond" w:hAnsi="Garamond"/>
          <w:b/>
          <w:sz w:val="24"/>
        </w:rPr>
        <w:t xml:space="preserve">Failure of the carrier to comply with the Board’s Own Motion rules, if found unreasonable or unjustified, may result in the imposition of penalties and attorney fees pursuant to ORS 656.262(11) and OAR 438-015-0110.  </w:t>
      </w:r>
      <w:r>
        <w:rPr>
          <w:rFonts w:ascii="Garamond" w:hAnsi="Garamond"/>
          <w:b/>
          <w:sz w:val="24"/>
        </w:rPr>
        <w:br/>
        <w:t>OAR 438-012-0110.</w:t>
      </w:r>
    </w:p>
    <w:p w14:paraId="290F21E8" w14:textId="77777777" w:rsidR="00377931" w:rsidRDefault="00377931">
      <w:pPr>
        <w:pStyle w:val="Footer"/>
        <w:tabs>
          <w:tab w:val="clear" w:pos="4320"/>
          <w:tab w:val="clear" w:pos="8640"/>
        </w:tabs>
        <w:rPr>
          <w:rFonts w:ascii="Garamond" w:hAnsi="Garamond"/>
          <w:sz w:val="24"/>
        </w:rPr>
      </w:pPr>
    </w:p>
    <w:p w14:paraId="449498B9" w14:textId="77777777" w:rsidR="00377931" w:rsidRDefault="00377931">
      <w:pPr>
        <w:pStyle w:val="Footer"/>
        <w:tabs>
          <w:tab w:val="clear" w:pos="4320"/>
          <w:tab w:val="clear" w:pos="8640"/>
        </w:tabs>
        <w:rPr>
          <w:rFonts w:ascii="Garamond" w:hAnsi="Garamond"/>
          <w:b/>
          <w:sz w:val="24"/>
        </w:rPr>
      </w:pPr>
      <w:r>
        <w:rPr>
          <w:rFonts w:ascii="Garamond" w:hAnsi="Garamond"/>
          <w:b/>
          <w:sz w:val="24"/>
          <w:u w:val="single"/>
        </w:rPr>
        <w:t>SECTION A:  CLAIM INFORMATION</w:t>
      </w:r>
      <w:r>
        <w:rPr>
          <w:rFonts w:ascii="Garamond" w:hAnsi="Garamond"/>
          <w:b/>
          <w:sz w:val="24"/>
        </w:rPr>
        <w:t xml:space="preserve"> (Questions A-1 through A-18).</w:t>
      </w:r>
    </w:p>
    <w:p w14:paraId="13B3CA13" w14:textId="77777777" w:rsidR="00377931" w:rsidRDefault="00377931">
      <w:pPr>
        <w:pStyle w:val="Footer"/>
        <w:tabs>
          <w:tab w:val="clear" w:pos="4320"/>
          <w:tab w:val="clear" w:pos="8640"/>
        </w:tabs>
        <w:rPr>
          <w:rFonts w:ascii="Garamond" w:hAnsi="Garamond"/>
          <w:b/>
          <w:sz w:val="24"/>
        </w:rPr>
      </w:pP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BD" w:firstRow="1" w:lastRow="0" w:firstColumn="1" w:lastColumn="0" w:noHBand="0" w:noVBand="0"/>
      </w:tblPr>
      <w:tblGrid>
        <w:gridCol w:w="6300"/>
        <w:gridCol w:w="5204"/>
      </w:tblGrid>
      <w:tr w:rsidR="00377931" w14:paraId="3E23F7B3" w14:textId="77777777">
        <w:tblPrEx>
          <w:tblCellMar>
            <w:top w:w="0" w:type="dxa"/>
            <w:bottom w:w="0" w:type="dxa"/>
          </w:tblCellMar>
        </w:tblPrEx>
        <w:trPr>
          <w:trHeight w:val="240"/>
        </w:trPr>
        <w:tc>
          <w:tcPr>
            <w:tcW w:w="2738" w:type="pct"/>
            <w:tcBorders>
              <w:top w:val="single" w:sz="12" w:space="0" w:color="008000"/>
              <w:bottom w:val="single" w:sz="12" w:space="0" w:color="008000"/>
            </w:tcBorders>
          </w:tcPr>
          <w:p w14:paraId="735BFEB6" w14:textId="77777777" w:rsidR="00377931" w:rsidRDefault="00377931">
            <w:pPr>
              <w:rPr>
                <w:rFonts w:ascii="Garamond" w:hAnsi="Garamond"/>
                <w:b/>
              </w:rPr>
            </w:pPr>
          </w:p>
          <w:p w14:paraId="2B4774B8" w14:textId="77777777" w:rsidR="00377931" w:rsidRDefault="00377931">
            <w:pPr>
              <w:rPr>
                <w:rFonts w:ascii="Garamond" w:hAnsi="Garamond"/>
                <w:b/>
              </w:rPr>
            </w:pPr>
            <w:r>
              <w:rPr>
                <w:rFonts w:ascii="Garamond" w:hAnsi="Garamond"/>
                <w:b/>
              </w:rPr>
              <w:t>CARRIER INFORMATION.</w:t>
            </w:r>
          </w:p>
        </w:tc>
        <w:tc>
          <w:tcPr>
            <w:tcW w:w="2262" w:type="pct"/>
            <w:tcBorders>
              <w:top w:val="single" w:sz="12" w:space="0" w:color="008000"/>
              <w:bottom w:val="single" w:sz="12" w:space="0" w:color="008000"/>
            </w:tcBorders>
          </w:tcPr>
          <w:p w14:paraId="6F558032" w14:textId="77777777" w:rsidR="00377931" w:rsidRDefault="00377931">
            <w:pPr>
              <w:rPr>
                <w:rFonts w:ascii="Garamond" w:hAnsi="Garamond"/>
                <w:b/>
              </w:rPr>
            </w:pPr>
          </w:p>
        </w:tc>
      </w:tr>
      <w:tr w:rsidR="00377931" w14:paraId="5A7C8C14" w14:textId="77777777">
        <w:tblPrEx>
          <w:tblCellMar>
            <w:top w:w="0" w:type="dxa"/>
            <w:bottom w:w="0" w:type="dxa"/>
          </w:tblCellMar>
        </w:tblPrEx>
        <w:trPr>
          <w:trHeight w:val="240"/>
        </w:trPr>
        <w:tc>
          <w:tcPr>
            <w:tcW w:w="2738" w:type="pct"/>
            <w:tcBorders>
              <w:top w:val="nil"/>
            </w:tcBorders>
          </w:tcPr>
          <w:p w14:paraId="04E2597C" w14:textId="77777777" w:rsidR="00377931" w:rsidRDefault="00377931">
            <w:pPr>
              <w:pStyle w:val="Footer"/>
              <w:tabs>
                <w:tab w:val="clear" w:pos="4320"/>
                <w:tab w:val="clear" w:pos="8640"/>
              </w:tabs>
              <w:rPr>
                <w:rFonts w:ascii="Garamond" w:hAnsi="Garamond"/>
                <w:sz w:val="24"/>
              </w:rPr>
            </w:pPr>
            <w:r>
              <w:rPr>
                <w:rFonts w:ascii="Garamond" w:hAnsi="Garamond"/>
                <w:sz w:val="24"/>
              </w:rPr>
              <w:t>A-1.  Carrier:</w:t>
            </w:r>
          </w:p>
        </w:tc>
        <w:tc>
          <w:tcPr>
            <w:tcW w:w="2262" w:type="pct"/>
            <w:tcBorders>
              <w:top w:val="nil"/>
            </w:tcBorders>
          </w:tcPr>
          <w:p w14:paraId="7A8F9A26" w14:textId="77777777" w:rsidR="00377931" w:rsidRDefault="00377931">
            <w:pPr>
              <w:rPr>
                <w:rFonts w:ascii="Garamond" w:hAnsi="Garamond"/>
              </w:rPr>
            </w:pPr>
          </w:p>
          <w:p w14:paraId="7219952B" w14:textId="77777777" w:rsidR="00377931" w:rsidRDefault="00377931">
            <w:pPr>
              <w:rPr>
                <w:rFonts w:ascii="Garamond" w:hAnsi="Garamond"/>
              </w:rPr>
            </w:pPr>
          </w:p>
        </w:tc>
      </w:tr>
      <w:tr w:rsidR="00377931" w14:paraId="59BBAAF4" w14:textId="77777777">
        <w:tblPrEx>
          <w:tblCellMar>
            <w:top w:w="0" w:type="dxa"/>
            <w:bottom w:w="0" w:type="dxa"/>
          </w:tblCellMar>
        </w:tblPrEx>
        <w:trPr>
          <w:trHeight w:val="240"/>
        </w:trPr>
        <w:tc>
          <w:tcPr>
            <w:tcW w:w="2738" w:type="pct"/>
          </w:tcPr>
          <w:p w14:paraId="7716C609" w14:textId="77777777" w:rsidR="00377931" w:rsidRDefault="00377931">
            <w:pPr>
              <w:rPr>
                <w:rFonts w:ascii="Garamond" w:hAnsi="Garamond"/>
              </w:rPr>
            </w:pPr>
            <w:r>
              <w:rPr>
                <w:rFonts w:ascii="Garamond" w:hAnsi="Garamond"/>
              </w:rPr>
              <w:t>A-2:  Claims Examiner:</w:t>
            </w:r>
          </w:p>
        </w:tc>
        <w:tc>
          <w:tcPr>
            <w:tcW w:w="2262" w:type="pct"/>
          </w:tcPr>
          <w:p w14:paraId="3FB84141" w14:textId="77777777" w:rsidR="00377931" w:rsidRDefault="00377931">
            <w:pPr>
              <w:rPr>
                <w:rFonts w:ascii="Garamond" w:hAnsi="Garamond"/>
              </w:rPr>
            </w:pPr>
          </w:p>
          <w:p w14:paraId="1AAC295E" w14:textId="77777777" w:rsidR="00377931" w:rsidRDefault="00377931">
            <w:pPr>
              <w:rPr>
                <w:rFonts w:ascii="Garamond" w:hAnsi="Garamond"/>
              </w:rPr>
            </w:pPr>
          </w:p>
        </w:tc>
      </w:tr>
      <w:tr w:rsidR="00377931" w14:paraId="4507063E" w14:textId="77777777">
        <w:tblPrEx>
          <w:tblCellMar>
            <w:top w:w="0" w:type="dxa"/>
            <w:bottom w:w="0" w:type="dxa"/>
          </w:tblCellMar>
        </w:tblPrEx>
        <w:trPr>
          <w:trHeight w:val="240"/>
        </w:trPr>
        <w:tc>
          <w:tcPr>
            <w:tcW w:w="2738" w:type="pct"/>
          </w:tcPr>
          <w:p w14:paraId="0F9A2823" w14:textId="77777777" w:rsidR="00377931" w:rsidRDefault="00377931">
            <w:pPr>
              <w:rPr>
                <w:rFonts w:ascii="Garamond" w:hAnsi="Garamond"/>
              </w:rPr>
            </w:pPr>
            <w:r>
              <w:rPr>
                <w:rFonts w:ascii="Garamond" w:hAnsi="Garamond"/>
              </w:rPr>
              <w:t>A-3.  Carrier Mailing Address and Phone Number:</w:t>
            </w:r>
          </w:p>
        </w:tc>
        <w:tc>
          <w:tcPr>
            <w:tcW w:w="2262" w:type="pct"/>
          </w:tcPr>
          <w:p w14:paraId="280283DC" w14:textId="77777777" w:rsidR="00377931" w:rsidRDefault="00377931">
            <w:pPr>
              <w:rPr>
                <w:rFonts w:ascii="Garamond" w:hAnsi="Garamond"/>
              </w:rPr>
            </w:pPr>
          </w:p>
          <w:p w14:paraId="03894ACB" w14:textId="77777777" w:rsidR="00377931" w:rsidRDefault="00377931">
            <w:pPr>
              <w:rPr>
                <w:rFonts w:ascii="Garamond" w:hAnsi="Garamond"/>
              </w:rPr>
            </w:pPr>
          </w:p>
        </w:tc>
      </w:tr>
      <w:tr w:rsidR="00377931" w14:paraId="3338C74D" w14:textId="77777777">
        <w:tblPrEx>
          <w:tblCellMar>
            <w:top w:w="0" w:type="dxa"/>
            <w:bottom w:w="0" w:type="dxa"/>
          </w:tblCellMar>
        </w:tblPrEx>
        <w:trPr>
          <w:trHeight w:val="240"/>
        </w:trPr>
        <w:tc>
          <w:tcPr>
            <w:tcW w:w="2738" w:type="pct"/>
            <w:tcBorders>
              <w:bottom w:val="single" w:sz="12" w:space="0" w:color="008000"/>
            </w:tcBorders>
          </w:tcPr>
          <w:p w14:paraId="398750B7" w14:textId="77777777" w:rsidR="00377931" w:rsidRDefault="00377931">
            <w:pPr>
              <w:rPr>
                <w:rFonts w:ascii="Garamond" w:hAnsi="Garamond"/>
              </w:rPr>
            </w:pPr>
            <w:r>
              <w:rPr>
                <w:rFonts w:ascii="Garamond" w:hAnsi="Garamond"/>
              </w:rPr>
              <w:t>A-4.  Date Recommendation Form Mailed:</w:t>
            </w:r>
          </w:p>
        </w:tc>
        <w:tc>
          <w:tcPr>
            <w:tcW w:w="2262" w:type="pct"/>
            <w:tcBorders>
              <w:bottom w:val="single" w:sz="12" w:space="0" w:color="008000"/>
            </w:tcBorders>
          </w:tcPr>
          <w:p w14:paraId="17304E4E" w14:textId="77777777" w:rsidR="00377931" w:rsidRDefault="00377931">
            <w:pPr>
              <w:rPr>
                <w:rFonts w:ascii="Garamond" w:hAnsi="Garamond"/>
              </w:rPr>
            </w:pPr>
          </w:p>
        </w:tc>
      </w:tr>
    </w:tbl>
    <w:p w14:paraId="24429AF5" w14:textId="77777777" w:rsidR="00377931" w:rsidRDefault="00377931">
      <w:pPr>
        <w:pStyle w:val="Footer"/>
        <w:tabs>
          <w:tab w:val="clear" w:pos="4320"/>
          <w:tab w:val="clear" w:pos="8640"/>
        </w:tabs>
        <w:rPr>
          <w:rFonts w:ascii="Garamond" w:hAnsi="Garamond"/>
          <w:sz w:val="24"/>
        </w:rPr>
      </w:pPr>
    </w:p>
    <w:p w14:paraId="2A3F7582" w14:textId="77777777" w:rsidR="004A3659" w:rsidRDefault="004A3659">
      <w:pPr>
        <w:pStyle w:val="Footer"/>
        <w:tabs>
          <w:tab w:val="clear" w:pos="4320"/>
          <w:tab w:val="clear" w:pos="8640"/>
        </w:tabs>
        <w:rPr>
          <w:rFonts w:ascii="Garamond" w:hAnsi="Garamond"/>
          <w:sz w:val="24"/>
        </w:rPr>
      </w:pPr>
    </w:p>
    <w:p w14:paraId="5F8BC129" w14:textId="77777777" w:rsidR="004A3659" w:rsidRDefault="004A3659">
      <w:pPr>
        <w:pStyle w:val="Footer"/>
        <w:tabs>
          <w:tab w:val="clear" w:pos="4320"/>
          <w:tab w:val="clear" w:pos="8640"/>
        </w:tabs>
        <w:rPr>
          <w:rFonts w:ascii="Garamond" w:hAnsi="Garamond"/>
          <w:sz w:val="24"/>
        </w:rPr>
        <w:sectPr w:rsidR="004A3659">
          <w:footerReference w:type="even" r:id="rId11"/>
          <w:footerReference w:type="default" r:id="rId12"/>
          <w:pgSz w:w="12240" w:h="15840" w:code="1"/>
          <w:pgMar w:top="360" w:right="360" w:bottom="302" w:left="360" w:header="0" w:footer="720" w:gutter="0"/>
          <w:cols w:space="720"/>
        </w:sectPr>
      </w:pP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BD" w:firstRow="1" w:lastRow="0" w:firstColumn="1" w:lastColumn="0" w:noHBand="0" w:noVBand="0"/>
      </w:tblPr>
      <w:tblGrid>
        <w:gridCol w:w="6300"/>
        <w:gridCol w:w="775"/>
        <w:gridCol w:w="191"/>
        <w:gridCol w:w="4217"/>
        <w:gridCol w:w="21"/>
      </w:tblGrid>
      <w:tr w:rsidR="00377931" w14:paraId="0DF431B5" w14:textId="77777777">
        <w:tblPrEx>
          <w:tblCellMar>
            <w:top w:w="0" w:type="dxa"/>
            <w:bottom w:w="0" w:type="dxa"/>
          </w:tblCellMar>
        </w:tblPrEx>
        <w:trPr>
          <w:trHeight w:val="240"/>
        </w:trPr>
        <w:tc>
          <w:tcPr>
            <w:tcW w:w="2738" w:type="pct"/>
          </w:tcPr>
          <w:p w14:paraId="0F7E1FEF" w14:textId="77777777" w:rsidR="00377931" w:rsidRDefault="00377931">
            <w:pPr>
              <w:rPr>
                <w:rFonts w:ascii="Garamond" w:hAnsi="Garamond"/>
                <w:b/>
              </w:rPr>
            </w:pPr>
            <w:r>
              <w:rPr>
                <w:rFonts w:ascii="Garamond" w:hAnsi="Garamond"/>
                <w:b/>
              </w:rPr>
              <w:lastRenderedPageBreak/>
              <w:t>CLAIMANT INFORMATION.</w:t>
            </w:r>
          </w:p>
          <w:p w14:paraId="749BC5B9" w14:textId="77777777" w:rsidR="00377931" w:rsidRDefault="00377931">
            <w:pPr>
              <w:rPr>
                <w:rFonts w:ascii="Garamond" w:hAnsi="Garamond"/>
                <w:b/>
              </w:rPr>
            </w:pPr>
            <w:r>
              <w:rPr>
                <w:rFonts w:ascii="Garamond" w:hAnsi="Garamond"/>
                <w:b/>
              </w:rPr>
              <w:t xml:space="preserve">  </w:t>
            </w:r>
          </w:p>
        </w:tc>
        <w:tc>
          <w:tcPr>
            <w:tcW w:w="2262" w:type="pct"/>
            <w:gridSpan w:val="4"/>
          </w:tcPr>
          <w:p w14:paraId="16FD495D" w14:textId="77777777" w:rsidR="00377931" w:rsidRDefault="00377931">
            <w:pPr>
              <w:rPr>
                <w:rFonts w:ascii="Garamond" w:hAnsi="Garamond"/>
              </w:rPr>
            </w:pPr>
          </w:p>
        </w:tc>
      </w:tr>
      <w:tr w:rsidR="00377931" w14:paraId="75E902C2" w14:textId="77777777">
        <w:tblPrEx>
          <w:tblCellMar>
            <w:top w:w="0" w:type="dxa"/>
            <w:bottom w:w="0" w:type="dxa"/>
          </w:tblCellMar>
        </w:tblPrEx>
        <w:trPr>
          <w:trHeight w:val="240"/>
        </w:trPr>
        <w:tc>
          <w:tcPr>
            <w:tcW w:w="2738" w:type="pct"/>
          </w:tcPr>
          <w:p w14:paraId="6C2393B7" w14:textId="77777777" w:rsidR="00377931" w:rsidRDefault="00377931">
            <w:pPr>
              <w:pStyle w:val="Footer"/>
              <w:tabs>
                <w:tab w:val="clear" w:pos="4320"/>
                <w:tab w:val="clear" w:pos="8640"/>
              </w:tabs>
              <w:rPr>
                <w:rFonts w:ascii="Garamond" w:hAnsi="Garamond"/>
                <w:sz w:val="24"/>
              </w:rPr>
            </w:pPr>
            <w:r>
              <w:rPr>
                <w:rFonts w:ascii="Garamond" w:hAnsi="Garamond"/>
                <w:sz w:val="24"/>
              </w:rPr>
              <w:t>A-5.  Claimant’s Name (First, MI, Last):</w:t>
            </w:r>
          </w:p>
        </w:tc>
        <w:tc>
          <w:tcPr>
            <w:tcW w:w="2262" w:type="pct"/>
            <w:gridSpan w:val="4"/>
          </w:tcPr>
          <w:p w14:paraId="2BE6BEB4" w14:textId="77777777" w:rsidR="00377931" w:rsidRDefault="00377931">
            <w:pPr>
              <w:rPr>
                <w:rFonts w:ascii="Garamond" w:hAnsi="Garamond"/>
              </w:rPr>
            </w:pPr>
          </w:p>
          <w:p w14:paraId="4E2ED688" w14:textId="77777777" w:rsidR="00377931" w:rsidRDefault="00377931">
            <w:pPr>
              <w:rPr>
                <w:rFonts w:ascii="Garamond" w:hAnsi="Garamond"/>
              </w:rPr>
            </w:pPr>
          </w:p>
        </w:tc>
      </w:tr>
      <w:tr w:rsidR="00377931" w14:paraId="074165E3" w14:textId="77777777">
        <w:tblPrEx>
          <w:tblCellMar>
            <w:top w:w="0" w:type="dxa"/>
            <w:bottom w:w="0" w:type="dxa"/>
          </w:tblCellMar>
        </w:tblPrEx>
        <w:trPr>
          <w:trHeight w:val="240"/>
        </w:trPr>
        <w:tc>
          <w:tcPr>
            <w:tcW w:w="2738" w:type="pct"/>
          </w:tcPr>
          <w:p w14:paraId="071BC723" w14:textId="77777777" w:rsidR="00377931" w:rsidRDefault="00377931">
            <w:pPr>
              <w:rPr>
                <w:rFonts w:ascii="Garamond" w:hAnsi="Garamond"/>
              </w:rPr>
            </w:pPr>
            <w:r>
              <w:rPr>
                <w:rFonts w:ascii="Garamond" w:hAnsi="Garamond"/>
              </w:rPr>
              <w:t>A-6:  Claimant’s Complete Current Address:</w:t>
            </w:r>
          </w:p>
        </w:tc>
        <w:tc>
          <w:tcPr>
            <w:tcW w:w="2262" w:type="pct"/>
            <w:gridSpan w:val="4"/>
          </w:tcPr>
          <w:p w14:paraId="4FB34A87" w14:textId="77777777" w:rsidR="00377931" w:rsidRDefault="00377931">
            <w:pPr>
              <w:pStyle w:val="Footer"/>
              <w:tabs>
                <w:tab w:val="clear" w:pos="4320"/>
                <w:tab w:val="clear" w:pos="8640"/>
              </w:tabs>
              <w:rPr>
                <w:rFonts w:ascii="Garamond" w:hAnsi="Garamond"/>
                <w:sz w:val="24"/>
              </w:rPr>
            </w:pPr>
          </w:p>
          <w:p w14:paraId="2C3EFB74" w14:textId="77777777" w:rsidR="00377931" w:rsidRDefault="00377931">
            <w:pPr>
              <w:rPr>
                <w:rFonts w:ascii="Garamond" w:hAnsi="Garamond"/>
              </w:rPr>
            </w:pPr>
          </w:p>
        </w:tc>
      </w:tr>
      <w:tr w:rsidR="00377931" w14:paraId="26A41CCB" w14:textId="77777777">
        <w:tblPrEx>
          <w:tblCellMar>
            <w:top w:w="0" w:type="dxa"/>
            <w:bottom w:w="0" w:type="dxa"/>
          </w:tblCellMar>
        </w:tblPrEx>
        <w:trPr>
          <w:cantSplit/>
          <w:trHeight w:val="240"/>
        </w:trPr>
        <w:tc>
          <w:tcPr>
            <w:tcW w:w="5000" w:type="pct"/>
            <w:gridSpan w:val="5"/>
          </w:tcPr>
          <w:p w14:paraId="72EE79A6" w14:textId="77777777" w:rsidR="00377931" w:rsidRDefault="00377931">
            <w:pPr>
              <w:rPr>
                <w:rFonts w:ascii="Garamond" w:hAnsi="Garamond"/>
              </w:rPr>
            </w:pPr>
            <w:r>
              <w:rPr>
                <w:rFonts w:ascii="Garamond" w:hAnsi="Garamond"/>
              </w:rPr>
              <w:t xml:space="preserve">A-7.  Claimant’s Attorney  </w:t>
            </w:r>
            <w:r>
              <w:rPr>
                <w:rFonts w:ascii="Garamond" w:hAnsi="Garamond"/>
                <w:b/>
              </w:rPr>
              <w:t>(If represented, submit a copy of the Retainer Agreement).</w:t>
            </w:r>
          </w:p>
          <w:p w14:paraId="41BDBA62" w14:textId="77777777" w:rsidR="00377931" w:rsidRDefault="00377931">
            <w:pPr>
              <w:rPr>
                <w:rFonts w:ascii="Garamond" w:hAnsi="Garamond"/>
              </w:rPr>
            </w:pPr>
          </w:p>
        </w:tc>
      </w:tr>
      <w:tr w:rsidR="00377931" w14:paraId="69485D0E" w14:textId="77777777">
        <w:tblPrEx>
          <w:tblCellMar>
            <w:top w:w="0" w:type="dxa"/>
            <w:bottom w:w="0" w:type="dxa"/>
          </w:tblCellMar>
        </w:tblPrEx>
        <w:trPr>
          <w:trHeight w:val="240"/>
        </w:trPr>
        <w:tc>
          <w:tcPr>
            <w:tcW w:w="2738" w:type="pct"/>
          </w:tcPr>
          <w:p w14:paraId="00F14D66" w14:textId="77777777" w:rsidR="00377931" w:rsidRDefault="00377931">
            <w:pPr>
              <w:pStyle w:val="Footer"/>
              <w:tabs>
                <w:tab w:val="clear" w:pos="4320"/>
                <w:tab w:val="clear" w:pos="8640"/>
              </w:tabs>
              <w:rPr>
                <w:rFonts w:ascii="Garamond" w:hAnsi="Garamond"/>
                <w:sz w:val="24"/>
              </w:rPr>
            </w:pPr>
            <w:r>
              <w:rPr>
                <w:rFonts w:ascii="Garamond" w:hAnsi="Garamond"/>
                <w:sz w:val="24"/>
              </w:rPr>
              <w:t>A-8.  Claimant’s Attorney’s Address</w:t>
            </w:r>
          </w:p>
        </w:tc>
        <w:tc>
          <w:tcPr>
            <w:tcW w:w="2262" w:type="pct"/>
            <w:gridSpan w:val="4"/>
          </w:tcPr>
          <w:p w14:paraId="4432F7A1" w14:textId="77777777" w:rsidR="00377931" w:rsidRDefault="00377931">
            <w:pPr>
              <w:rPr>
                <w:rFonts w:ascii="Garamond" w:hAnsi="Garamond"/>
              </w:rPr>
            </w:pPr>
          </w:p>
          <w:p w14:paraId="7252B075" w14:textId="77777777" w:rsidR="00377931" w:rsidRDefault="00377931">
            <w:pPr>
              <w:rPr>
                <w:rFonts w:ascii="Garamond" w:hAnsi="Garamond"/>
              </w:rPr>
            </w:pPr>
          </w:p>
        </w:tc>
      </w:tr>
      <w:tr w:rsidR="00377931" w14:paraId="17A13819" w14:textId="77777777">
        <w:tblPrEx>
          <w:tblBorders>
            <w:top w:val="single" w:sz="6" w:space="0" w:color="000000"/>
            <w:left w:val="single" w:sz="6" w:space="0" w:color="000000"/>
            <w:bottom w:val="single" w:sz="6" w:space="0" w:color="000000"/>
            <w:right w:val="single" w:sz="6" w:space="0" w:color="000000"/>
            <w:insideV w:val="single" w:sz="6" w:space="0" w:color="000000"/>
          </w:tblBorders>
          <w:tblCellMar>
            <w:top w:w="0" w:type="dxa"/>
            <w:bottom w:w="0" w:type="dxa"/>
          </w:tblCellMar>
        </w:tblPrEx>
        <w:trPr>
          <w:gridAfter w:val="1"/>
          <w:wAfter w:w="9" w:type="pct"/>
          <w:cantSplit/>
          <w:trHeight w:val="240"/>
        </w:trPr>
        <w:tc>
          <w:tcPr>
            <w:tcW w:w="4991" w:type="pct"/>
            <w:gridSpan w:val="4"/>
          </w:tcPr>
          <w:p w14:paraId="1826D94D" w14:textId="77777777" w:rsidR="00377931" w:rsidRDefault="00377931">
            <w:pPr>
              <w:pStyle w:val="Heading2"/>
              <w:spacing w:before="0" w:after="0"/>
            </w:pPr>
            <w:r>
              <w:t>CLAIM INFORMATION.</w:t>
            </w:r>
          </w:p>
          <w:p w14:paraId="256B1213" w14:textId="77777777" w:rsidR="00377931" w:rsidRDefault="00377931"/>
        </w:tc>
      </w:tr>
      <w:tr w:rsidR="00377931" w14:paraId="3FF9DED5" w14:textId="77777777">
        <w:tblPrEx>
          <w:tblBorders>
            <w:top w:val="single" w:sz="6" w:space="0" w:color="000000"/>
            <w:left w:val="single" w:sz="6" w:space="0" w:color="000000"/>
            <w:bottom w:val="single" w:sz="6" w:space="0" w:color="000000"/>
            <w:right w:val="single" w:sz="6" w:space="0" w:color="000000"/>
            <w:insideV w:val="single" w:sz="6" w:space="0" w:color="000000"/>
          </w:tblBorders>
          <w:tblCellMar>
            <w:top w:w="0" w:type="dxa"/>
            <w:bottom w:w="0" w:type="dxa"/>
          </w:tblCellMar>
        </w:tblPrEx>
        <w:trPr>
          <w:gridAfter w:val="1"/>
          <w:wAfter w:w="9" w:type="pct"/>
          <w:cantSplit/>
          <w:trHeight w:val="240"/>
        </w:trPr>
        <w:tc>
          <w:tcPr>
            <w:tcW w:w="4991" w:type="pct"/>
            <w:gridSpan w:val="4"/>
          </w:tcPr>
          <w:p w14:paraId="1EF1DEB7" w14:textId="77777777" w:rsidR="00377931" w:rsidRDefault="00377931">
            <w:pPr>
              <w:rPr>
                <w:rFonts w:ascii="Garamond" w:hAnsi="Garamond"/>
              </w:rPr>
            </w:pPr>
            <w:r>
              <w:rPr>
                <w:rFonts w:ascii="Garamond" w:hAnsi="Garamond"/>
              </w:rPr>
              <w:t>A-9.  Carrier’s Claim Number:</w:t>
            </w:r>
          </w:p>
        </w:tc>
      </w:tr>
      <w:tr w:rsidR="00377931" w14:paraId="76332EEF" w14:textId="77777777">
        <w:tblPrEx>
          <w:tblBorders>
            <w:top w:val="single" w:sz="6" w:space="0" w:color="000000"/>
            <w:left w:val="single" w:sz="6" w:space="0" w:color="000000"/>
            <w:bottom w:val="single" w:sz="6" w:space="0" w:color="000000"/>
            <w:right w:val="single" w:sz="6" w:space="0" w:color="000000"/>
            <w:insideV w:val="single" w:sz="6" w:space="0" w:color="000000"/>
          </w:tblBorders>
          <w:tblCellMar>
            <w:top w:w="0" w:type="dxa"/>
            <w:bottom w:w="0" w:type="dxa"/>
          </w:tblCellMar>
        </w:tblPrEx>
        <w:trPr>
          <w:gridAfter w:val="1"/>
          <w:wAfter w:w="9" w:type="pct"/>
          <w:cantSplit/>
          <w:trHeight w:val="240"/>
        </w:trPr>
        <w:tc>
          <w:tcPr>
            <w:tcW w:w="4991" w:type="pct"/>
            <w:gridSpan w:val="4"/>
          </w:tcPr>
          <w:p w14:paraId="6FE66EBD" w14:textId="77777777" w:rsidR="00377931" w:rsidRDefault="00377931">
            <w:pPr>
              <w:rPr>
                <w:rFonts w:ascii="Garamond" w:hAnsi="Garamond"/>
              </w:rPr>
            </w:pPr>
            <w:r>
              <w:rPr>
                <w:rFonts w:ascii="Garamond" w:hAnsi="Garamond"/>
              </w:rPr>
              <w:t>A-10.  WCD File Number:</w:t>
            </w:r>
          </w:p>
        </w:tc>
      </w:tr>
      <w:tr w:rsidR="00377931" w14:paraId="239EAD2C" w14:textId="77777777">
        <w:tblPrEx>
          <w:tblBorders>
            <w:top w:val="single" w:sz="6" w:space="0" w:color="000000"/>
            <w:left w:val="single" w:sz="6" w:space="0" w:color="000000"/>
            <w:bottom w:val="single" w:sz="6" w:space="0" w:color="000000"/>
            <w:right w:val="single" w:sz="6" w:space="0" w:color="000000"/>
            <w:insideV w:val="single" w:sz="6" w:space="0" w:color="000000"/>
          </w:tblBorders>
          <w:tblCellMar>
            <w:top w:w="0" w:type="dxa"/>
            <w:bottom w:w="0" w:type="dxa"/>
          </w:tblCellMar>
        </w:tblPrEx>
        <w:trPr>
          <w:gridAfter w:val="1"/>
          <w:wAfter w:w="9" w:type="pct"/>
          <w:cantSplit/>
          <w:trHeight w:val="240"/>
        </w:trPr>
        <w:tc>
          <w:tcPr>
            <w:tcW w:w="4991" w:type="pct"/>
            <w:gridSpan w:val="4"/>
          </w:tcPr>
          <w:p w14:paraId="249C84C8" w14:textId="77777777" w:rsidR="00377931" w:rsidRDefault="00377931">
            <w:pPr>
              <w:rPr>
                <w:rFonts w:ascii="Garamond" w:hAnsi="Garamond"/>
              </w:rPr>
            </w:pPr>
            <w:r>
              <w:rPr>
                <w:rFonts w:ascii="Garamond" w:hAnsi="Garamond"/>
              </w:rPr>
              <w:t>A-11.  Date of Injury:</w:t>
            </w:r>
          </w:p>
        </w:tc>
      </w:tr>
      <w:tr w:rsidR="00377931" w14:paraId="4DD51AA9" w14:textId="77777777">
        <w:tblPrEx>
          <w:tblBorders>
            <w:top w:val="single" w:sz="6" w:space="0" w:color="000000"/>
            <w:left w:val="single" w:sz="6" w:space="0" w:color="000000"/>
            <w:bottom w:val="single" w:sz="6" w:space="0" w:color="000000"/>
            <w:right w:val="single" w:sz="6" w:space="0" w:color="000000"/>
            <w:insideV w:val="single" w:sz="6" w:space="0" w:color="000000"/>
          </w:tblBorders>
          <w:tblCellMar>
            <w:top w:w="0" w:type="dxa"/>
            <w:bottom w:w="0" w:type="dxa"/>
          </w:tblCellMar>
        </w:tblPrEx>
        <w:trPr>
          <w:gridAfter w:val="1"/>
          <w:wAfter w:w="9" w:type="pct"/>
          <w:cantSplit/>
          <w:trHeight w:val="240"/>
        </w:trPr>
        <w:tc>
          <w:tcPr>
            <w:tcW w:w="4991" w:type="pct"/>
            <w:gridSpan w:val="4"/>
          </w:tcPr>
          <w:p w14:paraId="19663386" w14:textId="77777777" w:rsidR="00377931" w:rsidRDefault="00377931">
            <w:pPr>
              <w:rPr>
                <w:rFonts w:ascii="Garamond" w:hAnsi="Garamond"/>
              </w:rPr>
            </w:pPr>
            <w:r>
              <w:rPr>
                <w:rFonts w:ascii="Garamond" w:hAnsi="Garamond"/>
              </w:rPr>
              <w:t>A-12.  Employer-at-Injury:  Name and Address:</w:t>
            </w:r>
          </w:p>
          <w:p w14:paraId="00D35A8C" w14:textId="77777777" w:rsidR="00377931" w:rsidRDefault="00377931">
            <w:pPr>
              <w:rPr>
                <w:rFonts w:ascii="Garamond" w:hAnsi="Garamond"/>
              </w:rPr>
            </w:pPr>
          </w:p>
          <w:p w14:paraId="47456F8C" w14:textId="77777777" w:rsidR="00377931" w:rsidRDefault="00377931">
            <w:pPr>
              <w:rPr>
                <w:rFonts w:ascii="Garamond" w:hAnsi="Garamond"/>
              </w:rPr>
            </w:pPr>
          </w:p>
        </w:tc>
      </w:tr>
      <w:tr w:rsidR="00377931" w14:paraId="7D7C49B9" w14:textId="77777777">
        <w:tblPrEx>
          <w:tblBorders>
            <w:top w:val="single" w:sz="6" w:space="0" w:color="000000"/>
            <w:left w:val="single" w:sz="6" w:space="0" w:color="000000"/>
            <w:bottom w:val="single" w:sz="6" w:space="0" w:color="000000"/>
            <w:right w:val="single" w:sz="6" w:space="0" w:color="000000"/>
            <w:insideV w:val="single" w:sz="6" w:space="0" w:color="000000"/>
          </w:tblBorders>
          <w:tblCellMar>
            <w:top w:w="0" w:type="dxa"/>
            <w:bottom w:w="0" w:type="dxa"/>
          </w:tblCellMar>
        </w:tblPrEx>
        <w:trPr>
          <w:gridAfter w:val="1"/>
          <w:wAfter w:w="9" w:type="pct"/>
          <w:cantSplit/>
          <w:trHeight w:val="240"/>
        </w:trPr>
        <w:tc>
          <w:tcPr>
            <w:tcW w:w="3158" w:type="pct"/>
            <w:gridSpan w:val="3"/>
          </w:tcPr>
          <w:p w14:paraId="036CB1AC" w14:textId="77777777" w:rsidR="00377931" w:rsidRDefault="00377931">
            <w:pPr>
              <w:rPr>
                <w:rFonts w:ascii="Garamond" w:hAnsi="Garamond"/>
              </w:rPr>
            </w:pPr>
            <w:r>
              <w:rPr>
                <w:rFonts w:ascii="Garamond" w:hAnsi="Garamond"/>
              </w:rPr>
              <w:t xml:space="preserve">A-13.  Date the current claim was received by carrier </w:t>
            </w:r>
          </w:p>
          <w:p w14:paraId="7BE8B2A7" w14:textId="77777777" w:rsidR="00377931" w:rsidRDefault="00377931">
            <w:pPr>
              <w:rPr>
                <w:rFonts w:ascii="Garamond" w:hAnsi="Garamond"/>
              </w:rPr>
            </w:pPr>
            <w:r>
              <w:rPr>
                <w:rFonts w:ascii="Garamond" w:hAnsi="Garamond"/>
                <w:b/>
              </w:rPr>
              <w:t>(Submit a date-stamped copy of the written claim/request).</w:t>
            </w:r>
          </w:p>
        </w:tc>
        <w:tc>
          <w:tcPr>
            <w:tcW w:w="1833" w:type="pct"/>
          </w:tcPr>
          <w:p w14:paraId="291AA017" w14:textId="77777777" w:rsidR="00377931" w:rsidRDefault="00377931">
            <w:pPr>
              <w:rPr>
                <w:rFonts w:ascii="Garamond" w:hAnsi="Garamond"/>
              </w:rPr>
            </w:pPr>
            <w:r>
              <w:rPr>
                <w:rFonts w:ascii="Garamond" w:hAnsi="Garamond"/>
              </w:rPr>
              <w:t>Date:</w:t>
            </w:r>
          </w:p>
        </w:tc>
      </w:tr>
      <w:tr w:rsidR="00377931" w14:paraId="163E0B0C" w14:textId="77777777">
        <w:tblPrEx>
          <w:tblBorders>
            <w:top w:val="single" w:sz="6" w:space="0" w:color="000000"/>
            <w:left w:val="single" w:sz="6" w:space="0" w:color="000000"/>
            <w:bottom w:val="single" w:sz="6" w:space="0" w:color="000000"/>
            <w:right w:val="single" w:sz="6" w:space="0" w:color="000000"/>
            <w:insideV w:val="single" w:sz="6" w:space="0" w:color="000000"/>
          </w:tblBorders>
          <w:tblCellMar>
            <w:top w:w="0" w:type="dxa"/>
            <w:bottom w:w="0" w:type="dxa"/>
          </w:tblCellMar>
        </w:tblPrEx>
        <w:trPr>
          <w:gridAfter w:val="1"/>
          <w:wAfter w:w="9" w:type="pct"/>
          <w:cantSplit/>
          <w:trHeight w:val="293"/>
        </w:trPr>
        <w:tc>
          <w:tcPr>
            <w:tcW w:w="3158" w:type="pct"/>
            <w:gridSpan w:val="3"/>
            <w:tcBorders>
              <w:bottom w:val="single" w:sz="6" w:space="0" w:color="000000"/>
            </w:tcBorders>
          </w:tcPr>
          <w:p w14:paraId="24254754" w14:textId="77777777" w:rsidR="00377931" w:rsidRDefault="00377931">
            <w:pPr>
              <w:rPr>
                <w:rFonts w:ascii="Garamond" w:hAnsi="Garamond"/>
              </w:rPr>
            </w:pPr>
            <w:r>
              <w:rPr>
                <w:rFonts w:ascii="Garamond" w:hAnsi="Garamond"/>
              </w:rPr>
              <w:t>A-14.  Date of the first claim closure</w:t>
            </w:r>
          </w:p>
        </w:tc>
        <w:tc>
          <w:tcPr>
            <w:tcW w:w="1833" w:type="pct"/>
            <w:tcBorders>
              <w:bottom w:val="single" w:sz="6" w:space="0" w:color="000000"/>
            </w:tcBorders>
          </w:tcPr>
          <w:p w14:paraId="452E2494" w14:textId="77777777" w:rsidR="00377931" w:rsidRDefault="00377931">
            <w:pPr>
              <w:rPr>
                <w:rFonts w:ascii="Garamond" w:hAnsi="Garamond"/>
              </w:rPr>
            </w:pPr>
            <w:r>
              <w:rPr>
                <w:rFonts w:ascii="Garamond" w:hAnsi="Garamond"/>
              </w:rPr>
              <w:t>Date:</w:t>
            </w:r>
          </w:p>
        </w:tc>
      </w:tr>
      <w:tr w:rsidR="00377931" w14:paraId="76D4A0D0" w14:textId="77777777">
        <w:tblPrEx>
          <w:tblBorders>
            <w:top w:val="single" w:sz="6" w:space="0" w:color="000000"/>
            <w:left w:val="single" w:sz="6" w:space="0" w:color="000000"/>
            <w:bottom w:val="single" w:sz="6" w:space="0" w:color="000000"/>
            <w:right w:val="single" w:sz="6" w:space="0" w:color="000000"/>
            <w:insideV w:val="single" w:sz="6" w:space="0" w:color="000000"/>
          </w:tblBorders>
          <w:tblCellMar>
            <w:top w:w="0" w:type="dxa"/>
            <w:bottom w:w="0" w:type="dxa"/>
          </w:tblCellMar>
        </w:tblPrEx>
        <w:trPr>
          <w:gridAfter w:val="1"/>
          <w:wAfter w:w="9" w:type="pct"/>
          <w:cantSplit/>
          <w:trHeight w:val="292"/>
        </w:trPr>
        <w:tc>
          <w:tcPr>
            <w:tcW w:w="3158" w:type="pct"/>
            <w:gridSpan w:val="3"/>
            <w:tcBorders>
              <w:bottom w:val="single" w:sz="6" w:space="0" w:color="000000"/>
            </w:tcBorders>
          </w:tcPr>
          <w:p w14:paraId="653A978F" w14:textId="77777777" w:rsidR="00377931" w:rsidRDefault="00377931">
            <w:pPr>
              <w:rPr>
                <w:rFonts w:ascii="Garamond" w:hAnsi="Garamond"/>
              </w:rPr>
            </w:pPr>
            <w:r>
              <w:rPr>
                <w:rFonts w:ascii="Garamond" w:hAnsi="Garamond"/>
              </w:rPr>
              <w:t>A-15.  Date aggravation rights expired</w:t>
            </w:r>
          </w:p>
        </w:tc>
        <w:tc>
          <w:tcPr>
            <w:tcW w:w="1833" w:type="pct"/>
            <w:tcBorders>
              <w:bottom w:val="single" w:sz="6" w:space="0" w:color="000000"/>
            </w:tcBorders>
          </w:tcPr>
          <w:p w14:paraId="13D53EBD" w14:textId="77777777" w:rsidR="00377931" w:rsidRDefault="00377931">
            <w:pPr>
              <w:rPr>
                <w:rFonts w:ascii="Garamond" w:hAnsi="Garamond"/>
              </w:rPr>
            </w:pPr>
            <w:r>
              <w:rPr>
                <w:rFonts w:ascii="Garamond" w:hAnsi="Garamond"/>
              </w:rPr>
              <w:t>Date:</w:t>
            </w:r>
          </w:p>
        </w:tc>
      </w:tr>
      <w:tr w:rsidR="00377931" w14:paraId="68F487FD" w14:textId="77777777">
        <w:tblPrEx>
          <w:tblBorders>
            <w:top w:val="single" w:sz="6" w:space="0" w:color="000000"/>
            <w:left w:val="single" w:sz="6" w:space="0" w:color="000000"/>
            <w:bottom w:val="single" w:sz="6" w:space="0" w:color="000000"/>
            <w:right w:val="single" w:sz="6" w:space="0" w:color="000000"/>
            <w:insideV w:val="single" w:sz="6" w:space="0" w:color="000000"/>
          </w:tblBorders>
          <w:tblCellMar>
            <w:top w:w="0" w:type="dxa"/>
            <w:bottom w:w="0" w:type="dxa"/>
          </w:tblCellMar>
        </w:tblPrEx>
        <w:trPr>
          <w:gridAfter w:val="1"/>
          <w:wAfter w:w="9" w:type="pct"/>
          <w:cantSplit/>
          <w:trHeight w:val="292"/>
        </w:trPr>
        <w:tc>
          <w:tcPr>
            <w:tcW w:w="3158" w:type="pct"/>
            <w:gridSpan w:val="3"/>
            <w:tcBorders>
              <w:bottom w:val="single" w:sz="6" w:space="0" w:color="000000"/>
            </w:tcBorders>
          </w:tcPr>
          <w:p w14:paraId="562A48B1" w14:textId="77777777" w:rsidR="00377931" w:rsidRDefault="00377931">
            <w:pPr>
              <w:rPr>
                <w:rFonts w:ascii="Garamond" w:hAnsi="Garamond"/>
              </w:rPr>
            </w:pPr>
            <w:r>
              <w:rPr>
                <w:rFonts w:ascii="Garamond" w:hAnsi="Garamond"/>
              </w:rPr>
              <w:t>A-16.  Date of last closure pursuant to ORS 656.268</w:t>
            </w:r>
          </w:p>
        </w:tc>
        <w:tc>
          <w:tcPr>
            <w:tcW w:w="1833" w:type="pct"/>
            <w:tcBorders>
              <w:bottom w:val="single" w:sz="6" w:space="0" w:color="000000"/>
            </w:tcBorders>
          </w:tcPr>
          <w:p w14:paraId="2F339554" w14:textId="77777777" w:rsidR="00377931" w:rsidRDefault="00377931">
            <w:pPr>
              <w:rPr>
                <w:rFonts w:ascii="Garamond" w:hAnsi="Garamond"/>
              </w:rPr>
            </w:pPr>
            <w:r>
              <w:rPr>
                <w:rFonts w:ascii="Garamond" w:hAnsi="Garamond"/>
              </w:rPr>
              <w:t>Date:</w:t>
            </w:r>
          </w:p>
        </w:tc>
      </w:tr>
      <w:tr w:rsidR="00377931" w14:paraId="2EAE27FE" w14:textId="77777777">
        <w:tblPrEx>
          <w:tblBorders>
            <w:top w:val="single" w:sz="6" w:space="0" w:color="000000"/>
            <w:left w:val="single" w:sz="6" w:space="0" w:color="000000"/>
            <w:bottom w:val="single" w:sz="6" w:space="0" w:color="000000"/>
            <w:right w:val="single" w:sz="6" w:space="0" w:color="000000"/>
            <w:insideV w:val="single" w:sz="6" w:space="0" w:color="000000"/>
          </w:tblBorders>
          <w:tblCellMar>
            <w:top w:w="0" w:type="dxa"/>
            <w:bottom w:w="0" w:type="dxa"/>
          </w:tblCellMar>
        </w:tblPrEx>
        <w:trPr>
          <w:gridAfter w:val="1"/>
          <w:wAfter w:w="9" w:type="pct"/>
          <w:cantSplit/>
          <w:trHeight w:val="240"/>
        </w:trPr>
        <w:tc>
          <w:tcPr>
            <w:tcW w:w="4991" w:type="pct"/>
            <w:gridSpan w:val="4"/>
          </w:tcPr>
          <w:p w14:paraId="0811D1E6" w14:textId="77777777" w:rsidR="00377931" w:rsidRDefault="00377931">
            <w:pPr>
              <w:rPr>
                <w:rFonts w:ascii="Garamond" w:hAnsi="Garamond"/>
                <w:b/>
              </w:rPr>
            </w:pPr>
            <w:r>
              <w:rPr>
                <w:rFonts w:ascii="Garamond" w:hAnsi="Garamond"/>
                <w:b/>
              </w:rPr>
              <w:t xml:space="preserve">A copy of the </w:t>
            </w:r>
            <w:r>
              <w:rPr>
                <w:rFonts w:ascii="Garamond" w:hAnsi="Garamond"/>
                <w:b/>
                <w:u w:val="single"/>
              </w:rPr>
              <w:t>first</w:t>
            </w:r>
            <w:r>
              <w:rPr>
                <w:rFonts w:ascii="Garamond" w:hAnsi="Garamond"/>
                <w:b/>
              </w:rPr>
              <w:t xml:space="preserve"> Determination Order or Notice of Closure shall be submitted.  If the claim was first </w:t>
            </w:r>
            <w:r w:rsidR="004A3659">
              <w:rPr>
                <w:rFonts w:ascii="Garamond" w:hAnsi="Garamond"/>
                <w:b/>
              </w:rPr>
              <w:br/>
            </w:r>
            <w:r>
              <w:rPr>
                <w:rFonts w:ascii="Garamond" w:hAnsi="Garamond"/>
                <w:b/>
              </w:rPr>
              <w:t xml:space="preserve">accepted as a “nondisabling claim,” a copy of the Notice of Acceptance shall be submitted.  A copy of the </w:t>
            </w:r>
            <w:r w:rsidR="004A3659">
              <w:rPr>
                <w:rFonts w:ascii="Garamond" w:hAnsi="Garamond"/>
                <w:b/>
              </w:rPr>
              <w:br/>
            </w:r>
            <w:r>
              <w:rPr>
                <w:rFonts w:ascii="Garamond" w:hAnsi="Garamond"/>
                <w:b/>
                <w:u w:val="single"/>
              </w:rPr>
              <w:t>last</w:t>
            </w:r>
            <w:r>
              <w:rPr>
                <w:rFonts w:ascii="Garamond" w:hAnsi="Garamond"/>
                <w:b/>
              </w:rPr>
              <w:t xml:space="preserve"> Determination Order or Notice of Closure issued pursuant to ORS 656.268 shall also be submitted.</w:t>
            </w:r>
          </w:p>
        </w:tc>
      </w:tr>
      <w:tr w:rsidR="00377931" w14:paraId="5AD16DDD" w14:textId="77777777">
        <w:tblPrEx>
          <w:tblBorders>
            <w:top w:val="single" w:sz="6" w:space="0" w:color="000000"/>
            <w:left w:val="single" w:sz="6" w:space="0" w:color="000000"/>
            <w:bottom w:val="single" w:sz="6" w:space="0" w:color="000000"/>
            <w:right w:val="single" w:sz="6" w:space="0" w:color="000000"/>
            <w:insideV w:val="single" w:sz="6" w:space="0" w:color="000000"/>
          </w:tblBorders>
          <w:tblCellMar>
            <w:top w:w="0" w:type="dxa"/>
            <w:bottom w:w="0" w:type="dxa"/>
          </w:tblCellMar>
        </w:tblPrEx>
        <w:trPr>
          <w:gridAfter w:val="1"/>
          <w:wAfter w:w="9" w:type="pct"/>
          <w:cantSplit/>
          <w:trHeight w:val="240"/>
        </w:trPr>
        <w:tc>
          <w:tcPr>
            <w:tcW w:w="4991" w:type="pct"/>
            <w:gridSpan w:val="4"/>
          </w:tcPr>
          <w:p w14:paraId="6A410108" w14:textId="77777777" w:rsidR="00377931" w:rsidRDefault="00377931">
            <w:pPr>
              <w:rPr>
                <w:rFonts w:ascii="Garamond" w:hAnsi="Garamond"/>
              </w:rPr>
            </w:pPr>
            <w:r>
              <w:rPr>
                <w:rFonts w:ascii="Garamond" w:hAnsi="Garamond"/>
              </w:rPr>
              <w:t>A-17.  Conditions accepted prior to current request for Own Motion relief.  (List below).</w:t>
            </w:r>
          </w:p>
        </w:tc>
      </w:tr>
      <w:tr w:rsidR="00377931" w14:paraId="45E1D478" w14:textId="77777777">
        <w:tblPrEx>
          <w:tblBorders>
            <w:top w:val="single" w:sz="6" w:space="0" w:color="000000"/>
            <w:left w:val="single" w:sz="6" w:space="0" w:color="000000"/>
            <w:bottom w:val="single" w:sz="6" w:space="0" w:color="000000"/>
            <w:right w:val="single" w:sz="6" w:space="0" w:color="000000"/>
            <w:insideV w:val="single" w:sz="6" w:space="0" w:color="000000"/>
          </w:tblBorders>
          <w:tblCellMar>
            <w:top w:w="0" w:type="dxa"/>
            <w:bottom w:w="0" w:type="dxa"/>
          </w:tblCellMar>
        </w:tblPrEx>
        <w:trPr>
          <w:gridAfter w:val="1"/>
          <w:wAfter w:w="9" w:type="pct"/>
          <w:cantSplit/>
          <w:trHeight w:val="240"/>
        </w:trPr>
        <w:tc>
          <w:tcPr>
            <w:tcW w:w="3075" w:type="pct"/>
            <w:gridSpan w:val="2"/>
          </w:tcPr>
          <w:p w14:paraId="2F70AEF2" w14:textId="77777777" w:rsidR="00377931" w:rsidRDefault="00377931">
            <w:pPr>
              <w:numPr>
                <w:ilvl w:val="0"/>
                <w:numId w:val="19"/>
              </w:numPr>
              <w:rPr>
                <w:rFonts w:ascii="Garamond" w:hAnsi="Garamond"/>
              </w:rPr>
            </w:pPr>
            <w:r>
              <w:rPr>
                <w:rFonts w:ascii="Garamond" w:hAnsi="Garamond"/>
              </w:rPr>
              <w:t>Condition:</w:t>
            </w:r>
          </w:p>
          <w:p w14:paraId="10F456D4" w14:textId="77777777" w:rsidR="00377931" w:rsidRDefault="00377931">
            <w:pPr>
              <w:rPr>
                <w:rFonts w:ascii="Garamond" w:hAnsi="Garamond"/>
              </w:rPr>
            </w:pPr>
          </w:p>
          <w:p w14:paraId="08B3BF7D" w14:textId="77777777" w:rsidR="00377931" w:rsidRDefault="00377931">
            <w:pPr>
              <w:rPr>
                <w:rFonts w:ascii="Garamond" w:hAnsi="Garamond"/>
              </w:rPr>
            </w:pPr>
          </w:p>
          <w:p w14:paraId="72C5C1EC" w14:textId="77777777" w:rsidR="00377931" w:rsidRDefault="00377931">
            <w:pPr>
              <w:rPr>
                <w:rFonts w:ascii="Garamond" w:hAnsi="Garamond"/>
              </w:rPr>
            </w:pPr>
          </w:p>
        </w:tc>
        <w:tc>
          <w:tcPr>
            <w:tcW w:w="1916" w:type="pct"/>
            <w:gridSpan w:val="2"/>
          </w:tcPr>
          <w:p w14:paraId="27AD7EAF" w14:textId="77777777" w:rsidR="00377931" w:rsidRDefault="00377931">
            <w:pPr>
              <w:rPr>
                <w:rFonts w:ascii="Garamond" w:hAnsi="Garamond"/>
              </w:rPr>
            </w:pPr>
            <w:r>
              <w:rPr>
                <w:rFonts w:ascii="Garamond" w:hAnsi="Garamond"/>
              </w:rPr>
              <w:t>Date Accepted:</w:t>
            </w:r>
          </w:p>
        </w:tc>
      </w:tr>
      <w:tr w:rsidR="00377931" w14:paraId="3042B946" w14:textId="77777777">
        <w:tblPrEx>
          <w:tblBorders>
            <w:top w:val="single" w:sz="6" w:space="0" w:color="000000"/>
            <w:left w:val="single" w:sz="6" w:space="0" w:color="000000"/>
            <w:bottom w:val="single" w:sz="6" w:space="0" w:color="000000"/>
            <w:right w:val="single" w:sz="6" w:space="0" w:color="000000"/>
            <w:insideV w:val="single" w:sz="6" w:space="0" w:color="000000"/>
          </w:tblBorders>
          <w:tblCellMar>
            <w:top w:w="0" w:type="dxa"/>
            <w:bottom w:w="0" w:type="dxa"/>
          </w:tblCellMar>
        </w:tblPrEx>
        <w:trPr>
          <w:gridAfter w:val="1"/>
          <w:wAfter w:w="9" w:type="pct"/>
          <w:cantSplit/>
          <w:trHeight w:val="240"/>
        </w:trPr>
        <w:tc>
          <w:tcPr>
            <w:tcW w:w="3075" w:type="pct"/>
            <w:gridSpan w:val="2"/>
          </w:tcPr>
          <w:p w14:paraId="03A0D1B8" w14:textId="77777777" w:rsidR="00377931" w:rsidRDefault="00377931">
            <w:pPr>
              <w:numPr>
                <w:ilvl w:val="0"/>
                <w:numId w:val="19"/>
              </w:numPr>
              <w:rPr>
                <w:rFonts w:ascii="Garamond" w:hAnsi="Garamond"/>
              </w:rPr>
            </w:pPr>
            <w:r>
              <w:rPr>
                <w:rFonts w:ascii="Garamond" w:hAnsi="Garamond"/>
              </w:rPr>
              <w:t>Condition:</w:t>
            </w:r>
          </w:p>
          <w:p w14:paraId="4B9A3651" w14:textId="77777777" w:rsidR="00377931" w:rsidRDefault="00377931">
            <w:pPr>
              <w:rPr>
                <w:rFonts w:ascii="Garamond" w:hAnsi="Garamond"/>
              </w:rPr>
            </w:pPr>
          </w:p>
          <w:p w14:paraId="76229D49" w14:textId="77777777" w:rsidR="00377931" w:rsidRDefault="00377931">
            <w:pPr>
              <w:rPr>
                <w:rFonts w:ascii="Garamond" w:hAnsi="Garamond"/>
              </w:rPr>
            </w:pPr>
          </w:p>
          <w:p w14:paraId="28F8EDE3" w14:textId="77777777" w:rsidR="00377931" w:rsidRDefault="00377931">
            <w:pPr>
              <w:rPr>
                <w:rFonts w:ascii="Garamond" w:hAnsi="Garamond"/>
              </w:rPr>
            </w:pPr>
          </w:p>
        </w:tc>
        <w:tc>
          <w:tcPr>
            <w:tcW w:w="1916" w:type="pct"/>
            <w:gridSpan w:val="2"/>
          </w:tcPr>
          <w:p w14:paraId="70CAD462" w14:textId="77777777" w:rsidR="00377931" w:rsidRDefault="00377931">
            <w:pPr>
              <w:rPr>
                <w:rFonts w:ascii="Garamond" w:hAnsi="Garamond"/>
              </w:rPr>
            </w:pPr>
            <w:r>
              <w:rPr>
                <w:rFonts w:ascii="Garamond" w:hAnsi="Garamond"/>
              </w:rPr>
              <w:t>Date Accepted:</w:t>
            </w:r>
          </w:p>
        </w:tc>
      </w:tr>
      <w:tr w:rsidR="00377931" w14:paraId="3054C6E3" w14:textId="77777777">
        <w:tblPrEx>
          <w:tblBorders>
            <w:top w:val="single" w:sz="6" w:space="0" w:color="000000"/>
            <w:left w:val="single" w:sz="6" w:space="0" w:color="000000"/>
            <w:bottom w:val="single" w:sz="6" w:space="0" w:color="000000"/>
            <w:right w:val="single" w:sz="6" w:space="0" w:color="000000"/>
            <w:insideV w:val="single" w:sz="6" w:space="0" w:color="000000"/>
          </w:tblBorders>
          <w:tblCellMar>
            <w:top w:w="0" w:type="dxa"/>
            <w:bottom w:w="0" w:type="dxa"/>
          </w:tblCellMar>
        </w:tblPrEx>
        <w:trPr>
          <w:gridAfter w:val="1"/>
          <w:wAfter w:w="9" w:type="pct"/>
          <w:cantSplit/>
          <w:trHeight w:val="240"/>
        </w:trPr>
        <w:tc>
          <w:tcPr>
            <w:tcW w:w="3075" w:type="pct"/>
            <w:gridSpan w:val="2"/>
          </w:tcPr>
          <w:p w14:paraId="0ACA8E12" w14:textId="77777777" w:rsidR="00377931" w:rsidRDefault="00377931">
            <w:pPr>
              <w:numPr>
                <w:ilvl w:val="0"/>
                <w:numId w:val="19"/>
              </w:numPr>
              <w:rPr>
                <w:rFonts w:ascii="Garamond" w:hAnsi="Garamond"/>
              </w:rPr>
            </w:pPr>
            <w:r>
              <w:rPr>
                <w:rFonts w:ascii="Garamond" w:hAnsi="Garamond"/>
              </w:rPr>
              <w:t>Condition:</w:t>
            </w:r>
          </w:p>
        </w:tc>
        <w:tc>
          <w:tcPr>
            <w:tcW w:w="1916" w:type="pct"/>
            <w:gridSpan w:val="2"/>
          </w:tcPr>
          <w:p w14:paraId="17B901A3" w14:textId="77777777" w:rsidR="00377931" w:rsidRDefault="00377931">
            <w:pPr>
              <w:rPr>
                <w:rFonts w:ascii="Garamond" w:hAnsi="Garamond"/>
              </w:rPr>
            </w:pPr>
            <w:r>
              <w:rPr>
                <w:rFonts w:ascii="Garamond" w:hAnsi="Garamond"/>
              </w:rPr>
              <w:t>Date Accepted:</w:t>
            </w:r>
          </w:p>
          <w:p w14:paraId="2F808D6D" w14:textId="77777777" w:rsidR="00377931" w:rsidRDefault="00377931">
            <w:pPr>
              <w:rPr>
                <w:rFonts w:ascii="Garamond" w:hAnsi="Garamond"/>
              </w:rPr>
            </w:pPr>
          </w:p>
          <w:p w14:paraId="71BE65D0" w14:textId="77777777" w:rsidR="00377931" w:rsidRDefault="00377931">
            <w:pPr>
              <w:rPr>
                <w:rFonts w:ascii="Garamond" w:hAnsi="Garamond"/>
              </w:rPr>
            </w:pPr>
          </w:p>
        </w:tc>
      </w:tr>
      <w:tr w:rsidR="00377931" w14:paraId="3160AE90" w14:textId="77777777">
        <w:tblPrEx>
          <w:tblBorders>
            <w:top w:val="single" w:sz="6" w:space="0" w:color="000000"/>
            <w:left w:val="single" w:sz="6" w:space="0" w:color="000000"/>
            <w:bottom w:val="single" w:sz="6" w:space="0" w:color="000000"/>
            <w:right w:val="single" w:sz="6" w:space="0" w:color="000000"/>
            <w:insideV w:val="single" w:sz="6" w:space="0" w:color="000000"/>
          </w:tblBorders>
          <w:tblCellMar>
            <w:top w:w="0" w:type="dxa"/>
            <w:bottom w:w="0" w:type="dxa"/>
          </w:tblCellMar>
        </w:tblPrEx>
        <w:trPr>
          <w:gridAfter w:val="1"/>
          <w:wAfter w:w="9" w:type="pct"/>
          <w:cantSplit/>
          <w:trHeight w:val="240"/>
        </w:trPr>
        <w:tc>
          <w:tcPr>
            <w:tcW w:w="4991" w:type="pct"/>
            <w:gridSpan w:val="4"/>
          </w:tcPr>
          <w:p w14:paraId="3F5EC2B7" w14:textId="77777777" w:rsidR="00377931" w:rsidRDefault="00377931">
            <w:pPr>
              <w:rPr>
                <w:rFonts w:ascii="Garamond" w:hAnsi="Garamond"/>
              </w:rPr>
            </w:pPr>
            <w:r>
              <w:rPr>
                <w:rFonts w:ascii="Garamond" w:hAnsi="Garamond"/>
              </w:rPr>
              <w:t xml:space="preserve">A-18. </w:t>
            </w:r>
            <w:r>
              <w:rPr>
                <w:rFonts w:ascii="Garamond" w:hAnsi="Garamond"/>
                <w:bCs/>
                <w:snapToGrid w:val="0"/>
                <w:color w:val="000000"/>
              </w:rPr>
              <w:t>Conditions “determined to be compensable” under OAR 438-012-0001(3) and/or (4).  (List below).</w:t>
            </w:r>
          </w:p>
        </w:tc>
      </w:tr>
      <w:tr w:rsidR="00377931" w14:paraId="243A4818" w14:textId="77777777">
        <w:tblPrEx>
          <w:tblBorders>
            <w:top w:val="single" w:sz="6" w:space="0" w:color="000000"/>
            <w:left w:val="single" w:sz="6" w:space="0" w:color="000000"/>
            <w:bottom w:val="single" w:sz="6" w:space="0" w:color="000000"/>
            <w:right w:val="single" w:sz="6" w:space="0" w:color="000000"/>
            <w:insideV w:val="single" w:sz="6" w:space="0" w:color="000000"/>
          </w:tblBorders>
          <w:tblCellMar>
            <w:top w:w="0" w:type="dxa"/>
            <w:bottom w:w="0" w:type="dxa"/>
          </w:tblCellMar>
        </w:tblPrEx>
        <w:trPr>
          <w:gridAfter w:val="1"/>
          <w:wAfter w:w="9" w:type="pct"/>
          <w:cantSplit/>
          <w:trHeight w:val="240"/>
        </w:trPr>
        <w:tc>
          <w:tcPr>
            <w:tcW w:w="3075" w:type="pct"/>
            <w:gridSpan w:val="2"/>
          </w:tcPr>
          <w:p w14:paraId="65159A1C" w14:textId="77777777" w:rsidR="00377931" w:rsidRDefault="00377931">
            <w:pPr>
              <w:rPr>
                <w:rFonts w:ascii="Garamond" w:hAnsi="Garamond"/>
              </w:rPr>
            </w:pPr>
            <w:r>
              <w:rPr>
                <w:rFonts w:ascii="Garamond" w:hAnsi="Garamond"/>
                <w:bCs/>
                <w:snapToGrid w:val="0"/>
                <w:color w:val="000000"/>
              </w:rPr>
              <w:t>a. “Post-Aggravation Rights” Worsened Condition OAR 438-012-0001(3):</w:t>
            </w:r>
          </w:p>
        </w:tc>
        <w:tc>
          <w:tcPr>
            <w:tcW w:w="1916" w:type="pct"/>
            <w:gridSpan w:val="2"/>
          </w:tcPr>
          <w:p w14:paraId="08C60F2C" w14:textId="77777777" w:rsidR="00377931" w:rsidRDefault="00377931">
            <w:pPr>
              <w:rPr>
                <w:rFonts w:ascii="Garamond" w:hAnsi="Garamond"/>
                <w:bCs/>
                <w:snapToGrid w:val="0"/>
                <w:color w:val="000000"/>
              </w:rPr>
            </w:pPr>
            <w:r>
              <w:rPr>
                <w:rFonts w:ascii="Garamond" w:hAnsi="Garamond"/>
                <w:bCs/>
                <w:snapToGrid w:val="0"/>
                <w:color w:val="000000"/>
              </w:rPr>
              <w:t xml:space="preserve">Date “Determined to be Compensable” under OAR 438-012-0001(3) </w:t>
            </w:r>
            <w:r>
              <w:rPr>
                <w:rFonts w:ascii="Garamond" w:hAnsi="Garamond"/>
                <w:b/>
                <w:snapToGrid w:val="0"/>
                <w:color w:val="000000"/>
                <w:sz w:val="20"/>
              </w:rPr>
              <w:t>(If the compensability decision was made by a litigation order, attach a copy of that litigation order)</w:t>
            </w:r>
            <w:r>
              <w:rPr>
                <w:rFonts w:ascii="Garamond" w:hAnsi="Garamond"/>
                <w:bCs/>
                <w:snapToGrid w:val="0"/>
                <w:color w:val="000000"/>
                <w:sz w:val="20"/>
              </w:rPr>
              <w:t>:</w:t>
            </w:r>
          </w:p>
          <w:p w14:paraId="3140CD26" w14:textId="77777777" w:rsidR="00377931" w:rsidRDefault="00377931">
            <w:pPr>
              <w:rPr>
                <w:rFonts w:ascii="Garamond" w:hAnsi="Garamond"/>
              </w:rPr>
            </w:pPr>
          </w:p>
          <w:p w14:paraId="1E0AED32" w14:textId="77777777" w:rsidR="00377931" w:rsidRDefault="00377931">
            <w:pPr>
              <w:rPr>
                <w:rFonts w:ascii="Garamond" w:hAnsi="Garamond"/>
              </w:rPr>
            </w:pPr>
          </w:p>
        </w:tc>
      </w:tr>
      <w:tr w:rsidR="00377931" w14:paraId="664D05E7" w14:textId="77777777">
        <w:tblPrEx>
          <w:tblBorders>
            <w:top w:val="single" w:sz="6" w:space="0" w:color="000000"/>
            <w:left w:val="single" w:sz="6" w:space="0" w:color="000000"/>
            <w:bottom w:val="single" w:sz="6" w:space="0" w:color="000000"/>
            <w:right w:val="single" w:sz="6" w:space="0" w:color="000000"/>
            <w:insideV w:val="single" w:sz="6" w:space="0" w:color="000000"/>
          </w:tblBorders>
          <w:tblCellMar>
            <w:top w:w="0" w:type="dxa"/>
            <w:bottom w:w="0" w:type="dxa"/>
          </w:tblCellMar>
        </w:tblPrEx>
        <w:trPr>
          <w:gridAfter w:val="1"/>
          <w:wAfter w:w="9" w:type="pct"/>
          <w:cantSplit/>
          <w:trHeight w:val="240"/>
        </w:trPr>
        <w:tc>
          <w:tcPr>
            <w:tcW w:w="3075" w:type="pct"/>
            <w:gridSpan w:val="2"/>
          </w:tcPr>
          <w:p w14:paraId="6AEC8BA5" w14:textId="77777777" w:rsidR="00377931" w:rsidRDefault="00377931">
            <w:pPr>
              <w:rPr>
                <w:rFonts w:ascii="Garamond" w:hAnsi="Garamond"/>
              </w:rPr>
            </w:pPr>
            <w:r>
              <w:rPr>
                <w:rFonts w:ascii="Garamond" w:hAnsi="Garamond"/>
                <w:bCs/>
                <w:snapToGrid w:val="0"/>
                <w:color w:val="000000"/>
              </w:rPr>
              <w:t xml:space="preserve">b. “Post-aggravation Rights” New or Omitted Medical Condition </w:t>
            </w:r>
            <w:r>
              <w:rPr>
                <w:rFonts w:ascii="Garamond" w:hAnsi="Garamond"/>
                <w:bCs/>
                <w:snapToGrid w:val="0"/>
                <w:color w:val="000000"/>
              </w:rPr>
              <w:br/>
              <w:t>OAR 438-012-0001(4):</w:t>
            </w:r>
          </w:p>
        </w:tc>
        <w:tc>
          <w:tcPr>
            <w:tcW w:w="1916" w:type="pct"/>
            <w:gridSpan w:val="2"/>
          </w:tcPr>
          <w:p w14:paraId="0FB62B5C"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bCs/>
                <w:snapToGrid w:val="0"/>
                <w:color w:val="000000"/>
              </w:rPr>
            </w:pPr>
            <w:r>
              <w:rPr>
                <w:rFonts w:ascii="Garamond" w:hAnsi="Garamond"/>
                <w:bCs/>
                <w:snapToGrid w:val="0"/>
                <w:color w:val="000000"/>
              </w:rPr>
              <w:t xml:space="preserve">Date “Determined to be Compensable” under OAR 438-012-0001(4) </w:t>
            </w:r>
            <w:r>
              <w:rPr>
                <w:rFonts w:ascii="Garamond" w:hAnsi="Garamond"/>
                <w:b/>
                <w:snapToGrid w:val="0"/>
                <w:color w:val="000000"/>
                <w:sz w:val="20"/>
              </w:rPr>
              <w:t xml:space="preserve">(Attach a copy </w:t>
            </w:r>
            <w:r w:rsidR="004A3659">
              <w:rPr>
                <w:rFonts w:ascii="Garamond" w:hAnsi="Garamond"/>
                <w:b/>
                <w:snapToGrid w:val="0"/>
                <w:color w:val="000000"/>
                <w:sz w:val="20"/>
              </w:rPr>
              <w:br/>
            </w:r>
            <w:r>
              <w:rPr>
                <w:rFonts w:ascii="Garamond" w:hAnsi="Garamond"/>
                <w:b/>
                <w:snapToGrid w:val="0"/>
                <w:color w:val="000000"/>
                <w:sz w:val="20"/>
              </w:rPr>
              <w:t>of the Modified Notice of Acceptance and/or litigation order)</w:t>
            </w:r>
            <w:r>
              <w:rPr>
                <w:rFonts w:ascii="Garamond" w:hAnsi="Garamond"/>
                <w:bCs/>
                <w:snapToGrid w:val="0"/>
                <w:color w:val="000000"/>
              </w:rPr>
              <w:t>:</w:t>
            </w:r>
          </w:p>
          <w:p w14:paraId="5AAA29FC" w14:textId="77777777" w:rsidR="00377931" w:rsidRDefault="00377931">
            <w:pPr>
              <w:rPr>
                <w:rFonts w:ascii="Garamond" w:hAnsi="Garamond"/>
              </w:rPr>
            </w:pPr>
          </w:p>
          <w:p w14:paraId="4D197FEA" w14:textId="77777777" w:rsidR="00377931" w:rsidRDefault="00377931">
            <w:pPr>
              <w:rPr>
                <w:rFonts w:ascii="Garamond" w:hAnsi="Garamond"/>
              </w:rPr>
            </w:pPr>
          </w:p>
        </w:tc>
      </w:tr>
    </w:tbl>
    <w:p w14:paraId="33E85D37" w14:textId="77777777" w:rsidR="00377931" w:rsidRDefault="00377931">
      <w:pPr>
        <w:tabs>
          <w:tab w:val="left" w:pos="1440"/>
          <w:tab w:val="left" w:pos="2160"/>
        </w:tabs>
        <w:ind w:left="1440" w:hanging="1440"/>
        <w:rPr>
          <w:rFonts w:ascii="Garamond" w:hAnsi="Garamond"/>
          <w:b/>
          <w:bCs/>
          <w:caps/>
        </w:rPr>
      </w:pPr>
    </w:p>
    <w:p w14:paraId="744CC8D7" w14:textId="77777777" w:rsidR="00377931" w:rsidRDefault="00377931">
      <w:pPr>
        <w:tabs>
          <w:tab w:val="left" w:pos="1620"/>
          <w:tab w:val="left" w:pos="2160"/>
        </w:tabs>
        <w:ind w:left="1620" w:hanging="1620"/>
        <w:rPr>
          <w:rFonts w:ascii="Garamond" w:hAnsi="Garamond"/>
          <w:b/>
          <w:bCs/>
          <w:caps/>
          <w:sz w:val="18"/>
          <w:u w:val="single"/>
        </w:rPr>
      </w:pPr>
      <w:r>
        <w:rPr>
          <w:rFonts w:ascii="Garamond" w:hAnsi="Garamond"/>
          <w:b/>
          <w:bCs/>
          <w:caps/>
          <w:u w:val="single"/>
        </w:rPr>
        <w:lastRenderedPageBreak/>
        <w:t>section B:</w:t>
      </w:r>
      <w:r>
        <w:rPr>
          <w:rFonts w:ascii="Garamond" w:hAnsi="Garamond"/>
          <w:b/>
          <w:bCs/>
          <w:caps/>
          <w:u w:val="single"/>
        </w:rPr>
        <w:tab/>
        <w:t xml:space="preserve">“Post-aggravation rights” “worsened CONDITION” CLAIM THAT HAS BEEN DETERMINED to be compensable. </w:t>
      </w:r>
    </w:p>
    <w:p w14:paraId="40C1D358" w14:textId="77777777" w:rsidR="00377931" w:rsidRDefault="00377931">
      <w:pPr>
        <w:rPr>
          <w:rFonts w:ascii="Garamond" w:hAnsi="Garamond"/>
          <w:b/>
          <w:caps/>
          <w:sz w:val="18"/>
        </w:rPr>
      </w:pPr>
      <w:r>
        <w:rPr>
          <w:rFonts w:ascii="Garamond" w:hAnsi="Garamond"/>
          <w:b/>
          <w:bCs/>
          <w:caps/>
        </w:rPr>
        <w:t xml:space="preserve">                      </w:t>
      </w:r>
      <w:r>
        <w:rPr>
          <w:rFonts w:ascii="Garamond" w:hAnsi="Garamond"/>
          <w:b/>
          <w:bCs/>
          <w:caps/>
        </w:rPr>
        <w:tab/>
        <w:t xml:space="preserve">  </w:t>
      </w:r>
      <w:r>
        <w:rPr>
          <w:rFonts w:ascii="Garamond" w:hAnsi="Garamond"/>
          <w:b/>
          <w:bCs/>
        </w:rPr>
        <w:t>(See page 2 for explanation of supporting documentation required).</w:t>
      </w:r>
    </w:p>
    <w:p w14:paraId="66D5BEE4" w14:textId="77777777" w:rsidR="00377931" w:rsidRDefault="00377931">
      <w:pPr>
        <w:rPr>
          <w:rFonts w:ascii="Garamond" w:hAnsi="Garamond"/>
          <w:b/>
          <w:caps/>
          <w:sz w:val="18"/>
        </w:rPr>
      </w:pPr>
    </w:p>
    <w:tbl>
      <w:tblPr>
        <w:tblW w:w="5000" w:type="pct"/>
        <w:tblBorders>
          <w:top w:val="single" w:sz="6" w:space="0" w:color="000000"/>
          <w:left w:val="single" w:sz="6" w:space="0" w:color="000000"/>
          <w:bottom w:val="single" w:sz="6" w:space="0" w:color="000000"/>
          <w:right w:val="single" w:sz="6" w:space="0" w:color="000000"/>
          <w:insideH w:val="nil"/>
          <w:insideV w:val="nil"/>
        </w:tblBorders>
        <w:tblLook w:val="00AD" w:firstRow="1" w:lastRow="0" w:firstColumn="1" w:lastColumn="0" w:noHBand="0" w:noVBand="0"/>
      </w:tblPr>
      <w:tblGrid>
        <w:gridCol w:w="1421"/>
        <w:gridCol w:w="10076"/>
      </w:tblGrid>
      <w:tr w:rsidR="00377931" w14:paraId="690A8CED" w14:textId="77777777">
        <w:tblPrEx>
          <w:tblCellMar>
            <w:top w:w="0" w:type="dxa"/>
            <w:bottom w:w="0" w:type="dxa"/>
          </w:tblCellMar>
        </w:tblPrEx>
        <w:tc>
          <w:tcPr>
            <w:tcW w:w="618" w:type="pct"/>
            <w:tcBorders>
              <w:top w:val="single" w:sz="12" w:space="0" w:color="000000"/>
              <w:bottom w:val="single" w:sz="6" w:space="0" w:color="000000"/>
              <w:right w:val="single" w:sz="12" w:space="0" w:color="000000"/>
            </w:tcBorders>
          </w:tcPr>
          <w:p w14:paraId="31092E8F" w14:textId="77777777" w:rsidR="00377931" w:rsidRDefault="00377931">
            <w:pPr>
              <w:rPr>
                <w:rFonts w:ascii="Garamond" w:hAnsi="Garamond"/>
                <w:b/>
                <w:u w:val="single"/>
              </w:rPr>
            </w:pPr>
            <w:r>
              <w:rPr>
                <w:rFonts w:ascii="Garamond" w:hAnsi="Garamond"/>
                <w:b/>
                <w:u w:val="single"/>
              </w:rPr>
              <w:t>Yes  No</w:t>
            </w:r>
          </w:p>
          <w:p w14:paraId="484BF5D8" w14:textId="77777777" w:rsidR="00377931" w:rsidRDefault="00377931">
            <w:pPr>
              <w:rPr>
                <w:rFonts w:ascii="Garamond" w:hAnsi="Garamond"/>
                <w:b/>
              </w:rPr>
            </w:pPr>
          </w:p>
          <w:p w14:paraId="25234DC4" w14:textId="77777777" w:rsidR="00377931" w:rsidRDefault="00377931">
            <w:pPr>
              <w:rPr>
                <w:rFonts w:ascii="Garamond" w:hAnsi="Garamond"/>
                <w:b/>
              </w:rPr>
            </w:pPr>
            <w:r>
              <w:rPr>
                <w:rFonts w:ascii="Garamond" w:hAnsi="Garamond"/>
                <w:b/>
              </w:rPr>
              <w:sym w:font="Wingdings 2" w:char="F0A3"/>
            </w:r>
            <w:r>
              <w:rPr>
                <w:rFonts w:ascii="Garamond" w:hAnsi="Garamond"/>
                <w:b/>
              </w:rPr>
              <w:t xml:space="preserve">     </w:t>
            </w:r>
            <w:r>
              <w:rPr>
                <w:rFonts w:ascii="Garamond" w:hAnsi="Garamond"/>
                <w:b/>
              </w:rPr>
              <w:sym w:font="Wingdings 2" w:char="F0A3"/>
            </w:r>
          </w:p>
        </w:tc>
        <w:tc>
          <w:tcPr>
            <w:tcW w:w="4382" w:type="pct"/>
            <w:tcBorders>
              <w:top w:val="single" w:sz="12" w:space="0" w:color="000000"/>
              <w:left w:val="single" w:sz="12" w:space="0" w:color="000000"/>
              <w:bottom w:val="single" w:sz="6" w:space="0" w:color="000000"/>
              <w:right w:val="single" w:sz="12" w:space="0" w:color="000000"/>
            </w:tcBorders>
          </w:tcPr>
          <w:p w14:paraId="566B1A10" w14:textId="77777777" w:rsidR="00377931" w:rsidRDefault="00377931">
            <w:pPr>
              <w:pStyle w:val="Footer"/>
              <w:tabs>
                <w:tab w:val="clear" w:pos="4320"/>
                <w:tab w:val="clear" w:pos="8640"/>
              </w:tabs>
              <w:rPr>
                <w:rFonts w:ascii="Garamond" w:hAnsi="Garamond"/>
                <w:sz w:val="24"/>
              </w:rPr>
            </w:pPr>
            <w:r>
              <w:rPr>
                <w:rFonts w:ascii="Garamond" w:hAnsi="Garamond"/>
                <w:sz w:val="24"/>
              </w:rPr>
              <w:t>B-1:  Has claimant submitted a claim related to an injury for a “worsened condition” claim that has been “determined to be compensable” as defined in OAR 438-012-0001(3)?  (That is, the carrier does not dispute compensability of or responsibility for the claim or condition (has not issued a denial within the time period prescribed under ORS 656.262 or ORS 656.308(2)); or the claim or condition has been found compensable and the responsibility of the carrier by an order from an Administrative Law Judge, the Board, or the court).  ORS 656.278(1)(a); OAR 438-012-0001(3); OAR 438-012-0020(3).</w:t>
            </w:r>
          </w:p>
          <w:p w14:paraId="65D3CB0D" w14:textId="77777777" w:rsidR="00377931" w:rsidRDefault="00377931">
            <w:pPr>
              <w:pStyle w:val="Footer"/>
              <w:tabs>
                <w:tab w:val="clear" w:pos="4320"/>
                <w:tab w:val="clear" w:pos="8640"/>
              </w:tabs>
              <w:rPr>
                <w:rFonts w:ascii="Garamond" w:hAnsi="Garamond"/>
                <w:sz w:val="24"/>
              </w:rPr>
            </w:pPr>
            <w:r>
              <w:rPr>
                <w:rFonts w:ascii="Garamond" w:hAnsi="Garamond"/>
                <w:sz w:val="24"/>
              </w:rPr>
              <w:t>(If yes, complete all questions in Section B, then proceed to Section C).</w:t>
            </w:r>
          </w:p>
          <w:p w14:paraId="09219981" w14:textId="77777777" w:rsidR="00377931" w:rsidRDefault="00377931">
            <w:pPr>
              <w:pStyle w:val="Footer"/>
              <w:tabs>
                <w:tab w:val="clear" w:pos="4320"/>
                <w:tab w:val="clear" w:pos="8640"/>
              </w:tabs>
              <w:rPr>
                <w:rFonts w:ascii="Garamond" w:hAnsi="Garamond"/>
                <w:b/>
                <w:bCs/>
                <w:sz w:val="24"/>
              </w:rPr>
            </w:pPr>
            <w:r>
              <w:rPr>
                <w:rFonts w:ascii="Garamond" w:hAnsi="Garamond"/>
                <w:sz w:val="24"/>
              </w:rPr>
              <w:t>(If no, proceed to Section C).</w:t>
            </w:r>
          </w:p>
        </w:tc>
      </w:tr>
      <w:tr w:rsidR="00377931" w14:paraId="7A1485E9" w14:textId="77777777">
        <w:tblPrEx>
          <w:tblCellMar>
            <w:top w:w="0" w:type="dxa"/>
            <w:bottom w:w="0" w:type="dxa"/>
          </w:tblCellMar>
        </w:tblPrEx>
        <w:tc>
          <w:tcPr>
            <w:tcW w:w="618" w:type="pct"/>
            <w:tcBorders>
              <w:top w:val="nil"/>
              <w:bottom w:val="single" w:sz="6" w:space="0" w:color="000000"/>
              <w:right w:val="single" w:sz="12" w:space="0" w:color="000000"/>
            </w:tcBorders>
          </w:tcPr>
          <w:p w14:paraId="54CD6099" w14:textId="77777777" w:rsidR="00377931" w:rsidRDefault="00377931">
            <w:pPr>
              <w:rPr>
                <w:rFonts w:ascii="Garamond" w:hAnsi="Garamond"/>
                <w:b/>
              </w:rPr>
            </w:pPr>
            <w:r>
              <w:rPr>
                <w:rFonts w:ascii="Garamond" w:hAnsi="Garamond"/>
                <w:b/>
              </w:rPr>
              <w:sym w:font="Wingdings 2" w:char="F0A3"/>
            </w:r>
            <w:r>
              <w:rPr>
                <w:rFonts w:ascii="Garamond" w:hAnsi="Garamond"/>
                <w:b/>
              </w:rPr>
              <w:t xml:space="preserve">     </w:t>
            </w:r>
            <w:r>
              <w:rPr>
                <w:rFonts w:ascii="Garamond" w:hAnsi="Garamond"/>
                <w:b/>
              </w:rPr>
              <w:sym w:font="Wingdings 2" w:char="F0A3"/>
            </w:r>
          </w:p>
        </w:tc>
        <w:tc>
          <w:tcPr>
            <w:tcW w:w="4382" w:type="pct"/>
            <w:tcBorders>
              <w:top w:val="nil"/>
              <w:left w:val="single" w:sz="12" w:space="0" w:color="000000"/>
              <w:bottom w:val="single" w:sz="6" w:space="0" w:color="000000"/>
              <w:right w:val="single" w:sz="12" w:space="0" w:color="000000"/>
            </w:tcBorders>
          </w:tcPr>
          <w:p w14:paraId="65FFBB20" w14:textId="77777777" w:rsidR="00377931" w:rsidRDefault="00377931">
            <w:pPr>
              <w:pStyle w:val="Footer"/>
              <w:tabs>
                <w:tab w:val="clear" w:pos="4320"/>
                <w:tab w:val="clear" w:pos="8640"/>
              </w:tabs>
              <w:rPr>
                <w:rFonts w:ascii="Garamond" w:hAnsi="Garamond"/>
                <w:sz w:val="24"/>
              </w:rPr>
            </w:pPr>
            <w:r>
              <w:rPr>
                <w:rFonts w:ascii="Garamond" w:hAnsi="Garamond"/>
                <w:sz w:val="24"/>
              </w:rPr>
              <w:t>B-2:  If the compensability/responsibility issue was decided by a litigation order, does the carrier contest that compensability/responsibility decision?</w:t>
            </w:r>
          </w:p>
          <w:p w14:paraId="1EBAA9E5" w14:textId="77777777" w:rsidR="00377931" w:rsidRDefault="00377931">
            <w:pPr>
              <w:pStyle w:val="Footer"/>
              <w:tabs>
                <w:tab w:val="clear" w:pos="4320"/>
                <w:tab w:val="clear" w:pos="8640"/>
              </w:tabs>
              <w:rPr>
                <w:rFonts w:ascii="Garamond" w:hAnsi="Garamond"/>
                <w:sz w:val="24"/>
              </w:rPr>
            </w:pPr>
            <w:r>
              <w:rPr>
                <w:rFonts w:ascii="Garamond" w:hAnsi="Garamond"/>
                <w:sz w:val="24"/>
              </w:rPr>
              <w:t>(Indicate “no” if there was no litigation order, or the carrier does not contest the litigation order).</w:t>
            </w:r>
          </w:p>
        </w:tc>
      </w:tr>
      <w:tr w:rsidR="00377931" w14:paraId="2276E042" w14:textId="77777777">
        <w:tblPrEx>
          <w:tblCellMar>
            <w:top w:w="0" w:type="dxa"/>
            <w:bottom w:w="0" w:type="dxa"/>
          </w:tblCellMar>
        </w:tblPrEx>
        <w:tc>
          <w:tcPr>
            <w:tcW w:w="618" w:type="pct"/>
            <w:tcBorders>
              <w:top w:val="single" w:sz="6" w:space="0" w:color="000000"/>
              <w:bottom w:val="single" w:sz="6" w:space="0" w:color="000000"/>
              <w:right w:val="single" w:sz="12" w:space="0" w:color="000000"/>
            </w:tcBorders>
          </w:tcPr>
          <w:p w14:paraId="0062460B" w14:textId="77777777" w:rsidR="00377931" w:rsidRDefault="00377931">
            <w:pPr>
              <w:rPr>
                <w:rFonts w:ascii="Garamond" w:hAnsi="Garamond"/>
                <w:b/>
              </w:rPr>
            </w:pPr>
            <w:r>
              <w:rPr>
                <w:rFonts w:ascii="Garamond" w:hAnsi="Garamond"/>
                <w:b/>
              </w:rPr>
              <w:sym w:font="Wingdings 2" w:char="F0A3"/>
            </w:r>
            <w:r>
              <w:rPr>
                <w:rFonts w:ascii="Garamond" w:hAnsi="Garamond"/>
                <w:b/>
              </w:rPr>
              <w:t xml:space="preserve">     </w:t>
            </w:r>
            <w:r>
              <w:rPr>
                <w:rFonts w:ascii="Garamond" w:hAnsi="Garamond"/>
                <w:b/>
              </w:rPr>
              <w:sym w:font="Wingdings 2" w:char="F0A3"/>
            </w:r>
          </w:p>
        </w:tc>
        <w:tc>
          <w:tcPr>
            <w:tcW w:w="4382" w:type="pct"/>
            <w:tcBorders>
              <w:top w:val="single" w:sz="6" w:space="0" w:color="000000"/>
              <w:left w:val="single" w:sz="12" w:space="0" w:color="000000"/>
              <w:bottom w:val="single" w:sz="6" w:space="0" w:color="000000"/>
              <w:right w:val="single" w:sz="12" w:space="0" w:color="000000"/>
            </w:tcBorders>
          </w:tcPr>
          <w:p w14:paraId="5525B3FD" w14:textId="77777777" w:rsidR="00377931" w:rsidRDefault="00377931">
            <w:pPr>
              <w:pStyle w:val="Footer"/>
              <w:tabs>
                <w:tab w:val="clear" w:pos="4320"/>
                <w:tab w:val="clear" w:pos="8640"/>
              </w:tabs>
              <w:rPr>
                <w:rFonts w:ascii="Garamond" w:hAnsi="Garamond"/>
                <w:sz w:val="24"/>
              </w:rPr>
            </w:pPr>
            <w:r>
              <w:rPr>
                <w:rFonts w:ascii="Garamond" w:hAnsi="Garamond"/>
                <w:sz w:val="24"/>
              </w:rPr>
              <w:t>B-3:  Does claimant’s current “worsened condition” result in a partial or total inability of claimant to work?  ORS 656.278(1)(a).</w:t>
            </w:r>
          </w:p>
        </w:tc>
      </w:tr>
      <w:tr w:rsidR="00377931" w14:paraId="5482868D" w14:textId="77777777">
        <w:tblPrEx>
          <w:tblCellMar>
            <w:top w:w="0" w:type="dxa"/>
            <w:bottom w:w="0" w:type="dxa"/>
          </w:tblCellMar>
        </w:tblPrEx>
        <w:tc>
          <w:tcPr>
            <w:tcW w:w="618" w:type="pct"/>
            <w:tcBorders>
              <w:top w:val="single" w:sz="6" w:space="0" w:color="000000"/>
              <w:bottom w:val="single" w:sz="6" w:space="0" w:color="000000"/>
              <w:right w:val="single" w:sz="12" w:space="0" w:color="000000"/>
            </w:tcBorders>
          </w:tcPr>
          <w:p w14:paraId="458602B1" w14:textId="77777777" w:rsidR="00377931" w:rsidRDefault="00377931">
            <w:pPr>
              <w:rPr>
                <w:rFonts w:ascii="Garamond" w:hAnsi="Garamond"/>
                <w:b/>
              </w:rPr>
            </w:pPr>
            <w:r>
              <w:rPr>
                <w:rFonts w:ascii="Garamond" w:hAnsi="Garamond"/>
                <w:b/>
              </w:rPr>
              <w:sym w:font="Wingdings 2" w:char="F0A3"/>
            </w:r>
            <w:r>
              <w:rPr>
                <w:rFonts w:ascii="Garamond" w:hAnsi="Garamond"/>
                <w:b/>
              </w:rPr>
              <w:t xml:space="preserve">     </w:t>
            </w:r>
            <w:r>
              <w:rPr>
                <w:rFonts w:ascii="Garamond" w:hAnsi="Garamond"/>
                <w:b/>
              </w:rPr>
              <w:sym w:font="Wingdings 2" w:char="F0A3"/>
            </w:r>
          </w:p>
        </w:tc>
        <w:tc>
          <w:tcPr>
            <w:tcW w:w="4382" w:type="pct"/>
            <w:tcBorders>
              <w:top w:val="single" w:sz="6" w:space="0" w:color="000000"/>
              <w:left w:val="single" w:sz="12" w:space="0" w:color="000000"/>
              <w:bottom w:val="single" w:sz="6" w:space="0" w:color="000000"/>
              <w:right w:val="single" w:sz="12" w:space="0" w:color="000000"/>
            </w:tcBorders>
          </w:tcPr>
          <w:p w14:paraId="41221B6A" w14:textId="77777777" w:rsidR="00377931" w:rsidRDefault="00377931">
            <w:pPr>
              <w:pStyle w:val="Footer"/>
              <w:tabs>
                <w:tab w:val="clear" w:pos="4320"/>
                <w:tab w:val="clear" w:pos="8640"/>
              </w:tabs>
              <w:rPr>
                <w:rFonts w:ascii="Garamond" w:hAnsi="Garamond"/>
                <w:sz w:val="24"/>
              </w:rPr>
            </w:pPr>
            <w:r>
              <w:rPr>
                <w:rFonts w:ascii="Garamond" w:hAnsi="Garamond"/>
                <w:sz w:val="24"/>
              </w:rPr>
              <w:t>B-4:  Does claimant’s current “worsened condition” require hospitalization or inpatient or outpatient surgery or other curative treatment prescribed in lieu of hospitalization that is necessary to enable claimant to return to work?  ORS 656.278(1)(a).</w:t>
            </w:r>
          </w:p>
        </w:tc>
      </w:tr>
      <w:tr w:rsidR="00377931" w14:paraId="6C6309BD" w14:textId="77777777">
        <w:tblPrEx>
          <w:tblCellMar>
            <w:top w:w="0" w:type="dxa"/>
            <w:bottom w:w="0" w:type="dxa"/>
          </w:tblCellMar>
        </w:tblPrEx>
        <w:tc>
          <w:tcPr>
            <w:tcW w:w="618" w:type="pct"/>
            <w:tcBorders>
              <w:top w:val="single" w:sz="6" w:space="0" w:color="000000"/>
              <w:bottom w:val="single" w:sz="6" w:space="0" w:color="000000"/>
              <w:right w:val="single" w:sz="12" w:space="0" w:color="000000"/>
            </w:tcBorders>
          </w:tcPr>
          <w:p w14:paraId="2E70AF48" w14:textId="77777777" w:rsidR="00377931" w:rsidRDefault="00377931">
            <w:pPr>
              <w:rPr>
                <w:rFonts w:ascii="Garamond" w:hAnsi="Garamond"/>
                <w:b/>
              </w:rPr>
            </w:pPr>
            <w:r>
              <w:rPr>
                <w:rFonts w:ascii="Garamond" w:hAnsi="Garamond"/>
                <w:b/>
              </w:rPr>
              <w:sym w:font="Wingdings 2" w:char="F0A3"/>
            </w:r>
            <w:r>
              <w:rPr>
                <w:rFonts w:ascii="Garamond" w:hAnsi="Garamond"/>
                <w:b/>
              </w:rPr>
              <w:t xml:space="preserve">     </w:t>
            </w:r>
            <w:r>
              <w:rPr>
                <w:rFonts w:ascii="Garamond" w:hAnsi="Garamond"/>
                <w:b/>
              </w:rPr>
              <w:sym w:font="Wingdings 2" w:char="F0A3"/>
            </w:r>
          </w:p>
        </w:tc>
        <w:tc>
          <w:tcPr>
            <w:tcW w:w="4382" w:type="pct"/>
            <w:tcBorders>
              <w:top w:val="single" w:sz="6" w:space="0" w:color="000000"/>
              <w:left w:val="single" w:sz="12" w:space="0" w:color="000000"/>
              <w:bottom w:val="single" w:sz="6" w:space="0" w:color="000000"/>
              <w:right w:val="single" w:sz="12" w:space="0" w:color="000000"/>
            </w:tcBorders>
          </w:tcPr>
          <w:p w14:paraId="340131C0" w14:textId="77777777" w:rsidR="00377931" w:rsidRDefault="00377931">
            <w:pPr>
              <w:pStyle w:val="Footer"/>
              <w:tabs>
                <w:tab w:val="clear" w:pos="4320"/>
                <w:tab w:val="clear" w:pos="8640"/>
              </w:tabs>
              <w:rPr>
                <w:rFonts w:ascii="Garamond" w:hAnsi="Garamond"/>
                <w:sz w:val="24"/>
              </w:rPr>
            </w:pPr>
            <w:r>
              <w:rPr>
                <w:rFonts w:ascii="Garamond" w:hAnsi="Garamond"/>
                <w:sz w:val="24"/>
              </w:rPr>
              <w:t>B-5:  The carrier agrees that claimant was in the work force at the time of disability.</w:t>
            </w:r>
          </w:p>
          <w:p w14:paraId="2CDE6F5D" w14:textId="77777777" w:rsidR="00377931" w:rsidRDefault="00377931">
            <w:pPr>
              <w:pStyle w:val="Footer"/>
              <w:tabs>
                <w:tab w:val="clear" w:pos="4320"/>
                <w:tab w:val="clear" w:pos="8640"/>
              </w:tabs>
              <w:rPr>
                <w:rFonts w:ascii="Garamond" w:hAnsi="Garamond"/>
                <w:sz w:val="24"/>
              </w:rPr>
            </w:pPr>
            <w:r>
              <w:rPr>
                <w:rFonts w:ascii="Garamond" w:hAnsi="Garamond"/>
                <w:b/>
                <w:sz w:val="24"/>
              </w:rPr>
              <w:t xml:space="preserve">If no, attach an explanation for that position, with supporting material.  Refer claimant to </w:t>
            </w:r>
            <w:r w:rsidR="00F35197">
              <w:rPr>
                <w:rFonts w:ascii="Garamond" w:hAnsi="Garamond"/>
                <w:b/>
                <w:sz w:val="24"/>
              </w:rPr>
              <w:br/>
            </w:r>
            <w:r>
              <w:rPr>
                <w:rFonts w:ascii="Garamond" w:hAnsi="Garamond"/>
                <w:b/>
                <w:sz w:val="24"/>
              </w:rPr>
              <w:t>Section E, page 5.</w:t>
            </w:r>
          </w:p>
        </w:tc>
      </w:tr>
      <w:tr w:rsidR="00377931" w14:paraId="37FBE01E" w14:textId="77777777">
        <w:tblPrEx>
          <w:tblCellMar>
            <w:top w:w="0" w:type="dxa"/>
            <w:bottom w:w="0" w:type="dxa"/>
          </w:tblCellMar>
        </w:tblPrEx>
        <w:tc>
          <w:tcPr>
            <w:tcW w:w="618" w:type="pct"/>
            <w:tcBorders>
              <w:top w:val="single" w:sz="6" w:space="0" w:color="000000"/>
              <w:bottom w:val="nil"/>
              <w:right w:val="single" w:sz="12" w:space="0" w:color="000000"/>
            </w:tcBorders>
          </w:tcPr>
          <w:p w14:paraId="2E799863" w14:textId="77777777" w:rsidR="00377931" w:rsidRDefault="00377931">
            <w:pPr>
              <w:rPr>
                <w:rFonts w:ascii="Garamond" w:hAnsi="Garamond"/>
                <w:b/>
              </w:rPr>
            </w:pPr>
            <w:r>
              <w:rPr>
                <w:rFonts w:ascii="Garamond" w:hAnsi="Garamond"/>
                <w:b/>
              </w:rPr>
              <w:sym w:font="Wingdings 2" w:char="F0A3"/>
            </w:r>
            <w:r>
              <w:rPr>
                <w:rFonts w:ascii="Garamond" w:hAnsi="Garamond"/>
                <w:b/>
              </w:rPr>
              <w:t xml:space="preserve">     </w:t>
            </w:r>
            <w:r>
              <w:rPr>
                <w:rFonts w:ascii="Garamond" w:hAnsi="Garamond"/>
                <w:b/>
              </w:rPr>
              <w:sym w:font="Wingdings 2" w:char="F0A3"/>
            </w:r>
          </w:p>
        </w:tc>
        <w:tc>
          <w:tcPr>
            <w:tcW w:w="4382" w:type="pct"/>
            <w:tcBorders>
              <w:top w:val="single" w:sz="6" w:space="0" w:color="000000"/>
              <w:left w:val="single" w:sz="12" w:space="0" w:color="000000"/>
              <w:bottom w:val="nil"/>
              <w:right w:val="single" w:sz="12" w:space="0" w:color="000000"/>
            </w:tcBorders>
          </w:tcPr>
          <w:p w14:paraId="09D7EA35" w14:textId="77777777" w:rsidR="00377931" w:rsidRDefault="00377931">
            <w:pPr>
              <w:pStyle w:val="Footer"/>
              <w:tabs>
                <w:tab w:val="clear" w:pos="4320"/>
                <w:tab w:val="clear" w:pos="8640"/>
              </w:tabs>
              <w:rPr>
                <w:rFonts w:ascii="Garamond" w:hAnsi="Garamond"/>
                <w:sz w:val="24"/>
              </w:rPr>
            </w:pPr>
            <w:r>
              <w:rPr>
                <w:rFonts w:ascii="Garamond" w:hAnsi="Garamond"/>
                <w:sz w:val="24"/>
              </w:rPr>
              <w:t>B-6  The carrier agrees that the hospitalization, surgery, or other curative treatment prescribed in lieu of hospitalization that is necessary to enable claimant to return to work is reasonable and necessary.</w:t>
            </w:r>
          </w:p>
          <w:p w14:paraId="3B40975F" w14:textId="77777777" w:rsidR="00377931" w:rsidRDefault="00377931">
            <w:pPr>
              <w:pStyle w:val="Footer"/>
              <w:tabs>
                <w:tab w:val="clear" w:pos="4320"/>
                <w:tab w:val="clear" w:pos="8640"/>
              </w:tabs>
              <w:rPr>
                <w:rFonts w:ascii="Garamond" w:hAnsi="Garamond"/>
                <w:sz w:val="24"/>
              </w:rPr>
            </w:pPr>
            <w:r>
              <w:rPr>
                <w:rFonts w:ascii="Garamond" w:hAnsi="Garamond"/>
                <w:b/>
                <w:sz w:val="24"/>
              </w:rPr>
              <w:t xml:space="preserve">If no, submit a copy of any request for Director review of medical treatment pursuant to </w:t>
            </w:r>
            <w:r>
              <w:rPr>
                <w:rFonts w:ascii="Garamond" w:hAnsi="Garamond"/>
                <w:b/>
                <w:sz w:val="24"/>
              </w:rPr>
              <w:br/>
              <w:t>ORS 656.245, ORS 656.260, and/or ORS 656.327.</w:t>
            </w:r>
          </w:p>
        </w:tc>
      </w:tr>
      <w:tr w:rsidR="00377931" w14:paraId="5EA6F661" w14:textId="77777777">
        <w:tblPrEx>
          <w:tblCellMar>
            <w:top w:w="0" w:type="dxa"/>
            <w:bottom w:w="0" w:type="dxa"/>
          </w:tblCellMar>
        </w:tblPrEx>
        <w:tc>
          <w:tcPr>
            <w:tcW w:w="618" w:type="pct"/>
            <w:tcBorders>
              <w:top w:val="single" w:sz="12" w:space="0" w:color="000000"/>
              <w:left w:val="single" w:sz="12" w:space="0" w:color="000000"/>
              <w:bottom w:val="single" w:sz="12" w:space="0" w:color="000000"/>
              <w:right w:val="single" w:sz="12" w:space="0" w:color="000000"/>
            </w:tcBorders>
            <w:shd w:val="pct15" w:color="auto" w:fill="FFFFFF"/>
          </w:tcPr>
          <w:p w14:paraId="54D1B91C" w14:textId="77777777" w:rsidR="00377931" w:rsidRDefault="00377931">
            <w:pPr>
              <w:rPr>
                <w:rFonts w:ascii="Garamond" w:hAnsi="Garamond"/>
                <w:b/>
              </w:rPr>
            </w:pPr>
          </w:p>
          <w:p w14:paraId="0CB75BB0" w14:textId="77777777" w:rsidR="00377931" w:rsidRDefault="00377931">
            <w:pPr>
              <w:rPr>
                <w:rFonts w:ascii="Garamond" w:hAnsi="Garamond"/>
                <w:b/>
              </w:rPr>
            </w:pPr>
            <w:r>
              <w:rPr>
                <w:rFonts w:ascii="Garamond" w:hAnsi="Garamond"/>
                <w:b/>
              </w:rPr>
              <w:sym w:font="Wingdings 2" w:char="F0A3"/>
            </w:r>
            <w:r>
              <w:rPr>
                <w:rFonts w:ascii="Garamond" w:hAnsi="Garamond"/>
                <w:b/>
              </w:rPr>
              <w:t xml:space="preserve">     </w:t>
            </w:r>
            <w:r>
              <w:rPr>
                <w:rFonts w:ascii="Garamond" w:hAnsi="Garamond"/>
                <w:b/>
              </w:rPr>
              <w:sym w:font="Wingdings 2" w:char="F0A3"/>
            </w:r>
          </w:p>
        </w:tc>
        <w:tc>
          <w:tcPr>
            <w:tcW w:w="4382" w:type="pct"/>
            <w:tcBorders>
              <w:top w:val="single" w:sz="12" w:space="0" w:color="000000"/>
              <w:left w:val="single" w:sz="12" w:space="0" w:color="000000"/>
              <w:bottom w:val="single" w:sz="12" w:space="0" w:color="000000"/>
              <w:right w:val="single" w:sz="12" w:space="0" w:color="000000"/>
            </w:tcBorders>
            <w:shd w:val="pct15" w:color="auto" w:fill="FFFFFF"/>
          </w:tcPr>
          <w:p w14:paraId="714533B8" w14:textId="77777777" w:rsidR="00377931" w:rsidRDefault="00377931">
            <w:pPr>
              <w:pStyle w:val="Footer"/>
              <w:tabs>
                <w:tab w:val="clear" w:pos="4320"/>
                <w:tab w:val="clear" w:pos="8640"/>
              </w:tabs>
              <w:rPr>
                <w:rFonts w:ascii="Garamond" w:hAnsi="Garamond"/>
                <w:b/>
                <w:sz w:val="24"/>
              </w:rPr>
            </w:pPr>
            <w:r>
              <w:rPr>
                <w:rFonts w:ascii="Garamond" w:hAnsi="Garamond"/>
                <w:b/>
                <w:sz w:val="24"/>
              </w:rPr>
              <w:t>B-7:  RECOMMENDATION:</w:t>
            </w:r>
          </w:p>
          <w:p w14:paraId="06DE104F" w14:textId="77777777" w:rsidR="00377931" w:rsidRDefault="00377931">
            <w:pPr>
              <w:pStyle w:val="Footer"/>
              <w:tabs>
                <w:tab w:val="clear" w:pos="4320"/>
                <w:tab w:val="clear" w:pos="8640"/>
              </w:tabs>
              <w:rPr>
                <w:rFonts w:ascii="Garamond" w:hAnsi="Garamond"/>
                <w:sz w:val="24"/>
              </w:rPr>
            </w:pPr>
            <w:r>
              <w:rPr>
                <w:rFonts w:ascii="Garamond" w:hAnsi="Garamond"/>
                <w:sz w:val="24"/>
              </w:rPr>
              <w:t>Reopen “Worsened Condition” Claim.</w:t>
            </w:r>
          </w:p>
          <w:p w14:paraId="102460EC" w14:textId="77777777" w:rsidR="00377931" w:rsidRDefault="00377931">
            <w:pPr>
              <w:pStyle w:val="Footer"/>
              <w:tabs>
                <w:tab w:val="clear" w:pos="4320"/>
                <w:tab w:val="clear" w:pos="8640"/>
              </w:tabs>
              <w:rPr>
                <w:rFonts w:ascii="Garamond" w:hAnsi="Garamond"/>
                <w:sz w:val="24"/>
              </w:rPr>
            </w:pPr>
            <w:r>
              <w:rPr>
                <w:rFonts w:ascii="Garamond" w:hAnsi="Garamond"/>
                <w:sz w:val="24"/>
              </w:rPr>
              <w:t>(Indicate “yes” if the carrier recommends reopening the “worsened condition” claim).  (Indicate “no” if the carrier recommends against reopening the claim).</w:t>
            </w:r>
          </w:p>
        </w:tc>
      </w:tr>
    </w:tbl>
    <w:p w14:paraId="4646CD5E" w14:textId="77777777" w:rsidR="00377931" w:rsidRDefault="00377931">
      <w:pPr>
        <w:rPr>
          <w:rFonts w:ascii="Garamond" w:hAnsi="Garamond"/>
          <w:b/>
          <w:sz w:val="18"/>
        </w:rPr>
      </w:pPr>
    </w:p>
    <w:p w14:paraId="254158BB" w14:textId="77777777" w:rsidR="00377931" w:rsidRDefault="00377931">
      <w:pPr>
        <w:ind w:left="1620" w:hanging="1620"/>
        <w:rPr>
          <w:rFonts w:ascii="Garamond" w:hAnsi="Garamond"/>
          <w:u w:val="single"/>
        </w:rPr>
      </w:pPr>
      <w:r>
        <w:rPr>
          <w:rFonts w:ascii="Garamond" w:hAnsi="Garamond"/>
          <w:b/>
          <w:u w:val="single"/>
        </w:rPr>
        <w:t>SECTION C:</w:t>
      </w:r>
      <w:r>
        <w:rPr>
          <w:rFonts w:ascii="Garamond" w:hAnsi="Garamond"/>
          <w:b/>
          <w:u w:val="single"/>
        </w:rPr>
        <w:tab/>
        <w:t>“</w:t>
      </w:r>
      <w:r>
        <w:rPr>
          <w:rFonts w:ascii="Garamond" w:hAnsi="Garamond"/>
          <w:b/>
          <w:caps/>
          <w:u w:val="single"/>
        </w:rPr>
        <w:t xml:space="preserve">POST-AGGRAVATION RIGHTS” NEW AND/OR </w:t>
      </w:r>
      <w:r>
        <w:rPr>
          <w:rFonts w:ascii="Garamond" w:hAnsi="Garamond"/>
          <w:b/>
          <w:u w:val="single"/>
        </w:rPr>
        <w:t>OMITTED MEDICAL CONDITION CLAIM THAT HAS BEEN DETERMINED TO BE COMPENSABLE.</w:t>
      </w:r>
    </w:p>
    <w:p w14:paraId="56F5BFA5" w14:textId="77777777" w:rsidR="00377931" w:rsidRDefault="00377931">
      <w:pPr>
        <w:rPr>
          <w:rFonts w:ascii="Garamond" w:hAnsi="Garamond"/>
          <w:b/>
        </w:rPr>
      </w:pPr>
      <w:r>
        <w:rPr>
          <w:rFonts w:ascii="Garamond" w:hAnsi="Garamond"/>
        </w:rPr>
        <w:tab/>
      </w:r>
      <w:r>
        <w:rPr>
          <w:rFonts w:ascii="Garamond" w:hAnsi="Garamond"/>
        </w:rPr>
        <w:tab/>
        <w:t xml:space="preserve">  </w:t>
      </w:r>
      <w:r>
        <w:rPr>
          <w:rFonts w:ascii="Garamond" w:hAnsi="Garamond"/>
          <w:b/>
        </w:rPr>
        <w:t>(See page 2 for explanation of supporting documentation required).</w:t>
      </w:r>
    </w:p>
    <w:p w14:paraId="2CC6023F" w14:textId="77777777" w:rsidR="00377931" w:rsidRDefault="00377931">
      <w:pPr>
        <w:rPr>
          <w:rFonts w:ascii="Garamond" w:hAnsi="Garamond"/>
          <w:sz w:val="18"/>
        </w:rPr>
      </w:pPr>
    </w:p>
    <w:tbl>
      <w:tblPr>
        <w:tblW w:w="5000" w:type="pct"/>
        <w:tblBorders>
          <w:top w:val="single" w:sz="6" w:space="0" w:color="000000"/>
          <w:left w:val="single" w:sz="6" w:space="0" w:color="000000"/>
          <w:bottom w:val="single" w:sz="6" w:space="0" w:color="000000"/>
          <w:right w:val="single" w:sz="6" w:space="0" w:color="000000"/>
          <w:insideH w:val="nil"/>
          <w:insideV w:val="nil"/>
        </w:tblBorders>
        <w:tblLook w:val="00BD" w:firstRow="1" w:lastRow="0" w:firstColumn="1" w:lastColumn="0" w:noHBand="0" w:noVBand="0"/>
      </w:tblPr>
      <w:tblGrid>
        <w:gridCol w:w="1422"/>
        <w:gridCol w:w="10082"/>
      </w:tblGrid>
      <w:tr w:rsidR="00377931" w14:paraId="7AEA48D8" w14:textId="77777777">
        <w:tblPrEx>
          <w:tblCellMar>
            <w:top w:w="0" w:type="dxa"/>
            <w:bottom w:w="0" w:type="dxa"/>
          </w:tblCellMar>
        </w:tblPrEx>
        <w:tc>
          <w:tcPr>
            <w:tcW w:w="618" w:type="pct"/>
            <w:tcBorders>
              <w:top w:val="single" w:sz="12" w:space="0" w:color="000000"/>
              <w:bottom w:val="single" w:sz="6" w:space="0" w:color="000000"/>
              <w:right w:val="single" w:sz="12" w:space="0" w:color="000000"/>
            </w:tcBorders>
          </w:tcPr>
          <w:p w14:paraId="4350F48B" w14:textId="77777777" w:rsidR="00377931" w:rsidRDefault="00377931">
            <w:pPr>
              <w:rPr>
                <w:rFonts w:ascii="Garamond" w:hAnsi="Garamond"/>
                <w:b/>
                <w:u w:val="single"/>
              </w:rPr>
            </w:pPr>
            <w:r>
              <w:rPr>
                <w:rFonts w:ascii="Garamond" w:hAnsi="Garamond"/>
                <w:b/>
                <w:u w:val="single"/>
              </w:rPr>
              <w:t>Yes  No</w:t>
            </w:r>
          </w:p>
          <w:p w14:paraId="13C2412E" w14:textId="77777777" w:rsidR="00377931" w:rsidRDefault="00377931">
            <w:pPr>
              <w:rPr>
                <w:rFonts w:ascii="Garamond" w:hAnsi="Garamond"/>
                <w:b/>
              </w:rPr>
            </w:pPr>
          </w:p>
          <w:p w14:paraId="1E4B3C88" w14:textId="77777777" w:rsidR="00377931" w:rsidRDefault="00377931">
            <w:pPr>
              <w:rPr>
                <w:rFonts w:ascii="Garamond" w:hAnsi="Garamond"/>
                <w:b/>
              </w:rPr>
            </w:pPr>
            <w:r>
              <w:rPr>
                <w:rFonts w:ascii="Garamond" w:hAnsi="Garamond"/>
                <w:b/>
              </w:rPr>
              <w:sym w:font="Wingdings 2" w:char="F0A3"/>
            </w:r>
            <w:r>
              <w:rPr>
                <w:rFonts w:ascii="Garamond" w:hAnsi="Garamond"/>
                <w:b/>
              </w:rPr>
              <w:t xml:space="preserve">     </w:t>
            </w:r>
            <w:r>
              <w:rPr>
                <w:rFonts w:ascii="Garamond" w:hAnsi="Garamond"/>
                <w:b/>
              </w:rPr>
              <w:sym w:font="Wingdings 2" w:char="F0A3"/>
            </w:r>
          </w:p>
        </w:tc>
        <w:tc>
          <w:tcPr>
            <w:tcW w:w="4382" w:type="pct"/>
            <w:tcBorders>
              <w:top w:val="single" w:sz="12" w:space="0" w:color="000000"/>
              <w:left w:val="single" w:sz="12" w:space="0" w:color="000000"/>
              <w:bottom w:val="single" w:sz="6" w:space="0" w:color="000000"/>
            </w:tcBorders>
          </w:tcPr>
          <w:p w14:paraId="475DF76F" w14:textId="77777777" w:rsidR="00377931" w:rsidRDefault="00377931" w:rsidP="00DD423C">
            <w:pPr>
              <w:pStyle w:val="Footer"/>
              <w:tabs>
                <w:tab w:val="clear" w:pos="4320"/>
                <w:tab w:val="clear" w:pos="8640"/>
              </w:tabs>
              <w:rPr>
                <w:rFonts w:ascii="Garamond" w:hAnsi="Garamond"/>
                <w:sz w:val="24"/>
              </w:rPr>
            </w:pPr>
            <w:r>
              <w:rPr>
                <w:rFonts w:ascii="Garamond" w:hAnsi="Garamond"/>
                <w:sz w:val="24"/>
              </w:rPr>
              <w:t xml:space="preserve">C-1:  Has claimant submitted a “post-aggravation rights” claim related to an injury for a new medical condition or omitted medical condition that has been “determined to be compensable” as defined in </w:t>
            </w:r>
            <w:r>
              <w:rPr>
                <w:rFonts w:ascii="Garamond" w:hAnsi="Garamond"/>
                <w:sz w:val="24"/>
              </w:rPr>
              <w:br/>
              <w:t xml:space="preserve">OAR 438-012-0001(4)?  (That is, the carrier has issued a notice of acceptance under ORS 656.262(7)(a); or the carrier’s denial under ORS 656.262(7) or ORS 656.308(2) or </w:t>
            </w:r>
            <w:r>
              <w:rPr>
                <w:rFonts w:ascii="Garamond" w:hAnsi="Garamond"/>
                <w:i/>
                <w:iCs/>
                <w:sz w:val="24"/>
              </w:rPr>
              <w:t>de facto</w:t>
            </w:r>
            <w:r>
              <w:rPr>
                <w:rFonts w:ascii="Garamond" w:hAnsi="Garamond"/>
                <w:sz w:val="24"/>
              </w:rPr>
              <w:t xml:space="preserve"> denial has been set aside by an order from an Administrative Law Judge, the Board, or the court). ORS 656.278(1)(b); OAR 438-012-0001(4); OAR 438-012-0020(4).</w:t>
            </w:r>
          </w:p>
        </w:tc>
      </w:tr>
      <w:tr w:rsidR="00377931" w14:paraId="161E2D37" w14:textId="77777777">
        <w:tblPrEx>
          <w:tblCellMar>
            <w:top w:w="0" w:type="dxa"/>
            <w:bottom w:w="0" w:type="dxa"/>
          </w:tblCellMar>
        </w:tblPrEx>
        <w:tc>
          <w:tcPr>
            <w:tcW w:w="618" w:type="pct"/>
            <w:tcBorders>
              <w:top w:val="single" w:sz="6" w:space="0" w:color="000000"/>
              <w:bottom w:val="single" w:sz="6" w:space="0" w:color="000000"/>
              <w:right w:val="single" w:sz="12" w:space="0" w:color="000000"/>
            </w:tcBorders>
          </w:tcPr>
          <w:p w14:paraId="08F9796A" w14:textId="77777777" w:rsidR="00377931" w:rsidRDefault="00377931">
            <w:pPr>
              <w:rPr>
                <w:rFonts w:ascii="Garamond" w:hAnsi="Garamond"/>
                <w:b/>
              </w:rPr>
            </w:pPr>
          </w:p>
        </w:tc>
        <w:tc>
          <w:tcPr>
            <w:tcW w:w="4382" w:type="pct"/>
            <w:tcBorders>
              <w:top w:val="single" w:sz="6" w:space="0" w:color="000000"/>
              <w:left w:val="single" w:sz="12" w:space="0" w:color="000000"/>
              <w:bottom w:val="single" w:sz="6" w:space="0" w:color="000000"/>
            </w:tcBorders>
          </w:tcPr>
          <w:p w14:paraId="65B37D32" w14:textId="77777777" w:rsidR="00377931" w:rsidRDefault="00377931">
            <w:pPr>
              <w:pStyle w:val="Footer"/>
              <w:tabs>
                <w:tab w:val="clear" w:pos="4320"/>
                <w:tab w:val="clear" w:pos="8640"/>
              </w:tabs>
              <w:rPr>
                <w:rFonts w:ascii="Garamond" w:hAnsi="Garamond"/>
                <w:sz w:val="24"/>
              </w:rPr>
            </w:pPr>
            <w:r>
              <w:rPr>
                <w:rFonts w:ascii="Garamond" w:hAnsi="Garamond"/>
                <w:sz w:val="24"/>
              </w:rPr>
              <w:t>C-2:  List the new/omitted medical condition(s) that has been “determined to be compensable:”</w:t>
            </w:r>
          </w:p>
          <w:p w14:paraId="31D6CF04" w14:textId="77777777" w:rsidR="00377931" w:rsidRDefault="00377931">
            <w:pPr>
              <w:pStyle w:val="Footer"/>
              <w:tabs>
                <w:tab w:val="clear" w:pos="4320"/>
                <w:tab w:val="clear" w:pos="8640"/>
              </w:tabs>
              <w:rPr>
                <w:rFonts w:ascii="Garamond" w:hAnsi="Garamond"/>
                <w:sz w:val="24"/>
              </w:rPr>
            </w:pPr>
          </w:p>
          <w:p w14:paraId="18D09CDB" w14:textId="77777777" w:rsidR="00377931" w:rsidRDefault="00377931">
            <w:pPr>
              <w:pStyle w:val="Footer"/>
              <w:tabs>
                <w:tab w:val="clear" w:pos="4320"/>
                <w:tab w:val="clear" w:pos="8640"/>
              </w:tabs>
              <w:rPr>
                <w:rFonts w:ascii="Garamond" w:hAnsi="Garamond"/>
                <w:sz w:val="24"/>
              </w:rPr>
            </w:pPr>
          </w:p>
        </w:tc>
      </w:tr>
      <w:tr w:rsidR="00377931" w14:paraId="004A0E3B" w14:textId="77777777">
        <w:tblPrEx>
          <w:tblCellMar>
            <w:top w:w="0" w:type="dxa"/>
            <w:bottom w:w="0" w:type="dxa"/>
          </w:tblCellMar>
        </w:tblPrEx>
        <w:tc>
          <w:tcPr>
            <w:tcW w:w="618" w:type="pct"/>
            <w:tcBorders>
              <w:top w:val="single" w:sz="6" w:space="0" w:color="000000"/>
              <w:bottom w:val="single" w:sz="6" w:space="0" w:color="000000"/>
              <w:right w:val="single" w:sz="12" w:space="0" w:color="000000"/>
            </w:tcBorders>
          </w:tcPr>
          <w:p w14:paraId="1EB95E8A" w14:textId="77777777" w:rsidR="00377931" w:rsidRDefault="00377931">
            <w:pPr>
              <w:rPr>
                <w:rFonts w:ascii="Garamond" w:hAnsi="Garamond"/>
                <w:b/>
              </w:rPr>
            </w:pPr>
            <w:r>
              <w:rPr>
                <w:rFonts w:ascii="Garamond" w:hAnsi="Garamond"/>
                <w:b/>
              </w:rPr>
              <w:sym w:font="Wingdings 2" w:char="F0A3"/>
            </w:r>
            <w:r>
              <w:rPr>
                <w:rFonts w:ascii="Garamond" w:hAnsi="Garamond"/>
                <w:b/>
              </w:rPr>
              <w:t xml:space="preserve">     </w:t>
            </w:r>
            <w:r>
              <w:rPr>
                <w:rFonts w:ascii="Garamond" w:hAnsi="Garamond"/>
                <w:b/>
              </w:rPr>
              <w:sym w:font="Wingdings 2" w:char="F0A3"/>
            </w:r>
          </w:p>
        </w:tc>
        <w:tc>
          <w:tcPr>
            <w:tcW w:w="4382" w:type="pct"/>
            <w:tcBorders>
              <w:top w:val="single" w:sz="6" w:space="0" w:color="000000"/>
              <w:left w:val="single" w:sz="12" w:space="0" w:color="000000"/>
              <w:bottom w:val="single" w:sz="6" w:space="0" w:color="000000"/>
            </w:tcBorders>
          </w:tcPr>
          <w:p w14:paraId="486C9984" w14:textId="77777777" w:rsidR="00377931" w:rsidRDefault="00377931">
            <w:pPr>
              <w:pStyle w:val="Footer"/>
              <w:tabs>
                <w:tab w:val="clear" w:pos="4320"/>
                <w:tab w:val="clear" w:pos="8640"/>
              </w:tabs>
              <w:rPr>
                <w:rFonts w:ascii="Garamond" w:hAnsi="Garamond"/>
                <w:sz w:val="24"/>
              </w:rPr>
            </w:pPr>
            <w:r>
              <w:rPr>
                <w:rFonts w:ascii="Garamond" w:hAnsi="Garamond"/>
                <w:sz w:val="24"/>
              </w:rPr>
              <w:t>C-3:  If the compensability/responsibility issue was decided by a litigation order, does the carrier contest that compensability/responsibility decision?</w:t>
            </w:r>
          </w:p>
          <w:p w14:paraId="094A3E70" w14:textId="77777777" w:rsidR="00377931" w:rsidRDefault="00377931">
            <w:pPr>
              <w:pStyle w:val="Footer"/>
              <w:tabs>
                <w:tab w:val="clear" w:pos="4320"/>
                <w:tab w:val="clear" w:pos="8640"/>
              </w:tabs>
              <w:rPr>
                <w:rFonts w:ascii="Garamond" w:hAnsi="Garamond"/>
                <w:sz w:val="24"/>
              </w:rPr>
            </w:pPr>
            <w:r>
              <w:rPr>
                <w:rFonts w:ascii="Garamond" w:hAnsi="Garamond"/>
                <w:sz w:val="24"/>
              </w:rPr>
              <w:t>(Indicate “no” if there was no litigation order, or the carrier does not contest the litigation order).</w:t>
            </w:r>
          </w:p>
        </w:tc>
      </w:tr>
      <w:tr w:rsidR="00377931" w14:paraId="3C33A7E8" w14:textId="77777777">
        <w:tblPrEx>
          <w:tblCellMar>
            <w:top w:w="0" w:type="dxa"/>
            <w:bottom w:w="0" w:type="dxa"/>
          </w:tblCellMar>
          <w:tblLook w:val="00AD" w:firstRow="1" w:lastRow="0" w:firstColumn="1" w:lastColumn="0" w:noHBand="0" w:noVBand="0"/>
        </w:tblPrEx>
        <w:tc>
          <w:tcPr>
            <w:tcW w:w="618" w:type="pct"/>
            <w:tcBorders>
              <w:top w:val="single" w:sz="12" w:space="0" w:color="000000"/>
              <w:left w:val="single" w:sz="12" w:space="0" w:color="000000"/>
              <w:bottom w:val="single" w:sz="12" w:space="0" w:color="000000"/>
              <w:right w:val="single" w:sz="12" w:space="0" w:color="000000"/>
            </w:tcBorders>
            <w:shd w:val="pct15" w:color="auto" w:fill="FFFFFF"/>
          </w:tcPr>
          <w:p w14:paraId="3410A21C" w14:textId="77777777" w:rsidR="00377931" w:rsidRDefault="00377931">
            <w:pPr>
              <w:rPr>
                <w:rFonts w:ascii="Garamond" w:hAnsi="Garamond"/>
                <w:b/>
              </w:rPr>
            </w:pPr>
          </w:p>
          <w:p w14:paraId="7D27DA3F" w14:textId="77777777" w:rsidR="00377931" w:rsidRDefault="00377931">
            <w:pPr>
              <w:rPr>
                <w:rFonts w:ascii="Garamond" w:hAnsi="Garamond"/>
                <w:b/>
              </w:rPr>
            </w:pPr>
            <w:r>
              <w:rPr>
                <w:rFonts w:ascii="Garamond" w:hAnsi="Garamond"/>
                <w:b/>
              </w:rPr>
              <w:sym w:font="Wingdings 2" w:char="F0A3"/>
            </w:r>
            <w:r>
              <w:rPr>
                <w:rFonts w:ascii="Garamond" w:hAnsi="Garamond"/>
                <w:b/>
              </w:rPr>
              <w:t xml:space="preserve">     </w:t>
            </w:r>
            <w:r>
              <w:rPr>
                <w:rFonts w:ascii="Garamond" w:hAnsi="Garamond"/>
                <w:b/>
              </w:rPr>
              <w:sym w:font="Wingdings 2" w:char="F0A3"/>
            </w:r>
          </w:p>
        </w:tc>
        <w:tc>
          <w:tcPr>
            <w:tcW w:w="4382" w:type="pct"/>
            <w:tcBorders>
              <w:top w:val="single" w:sz="12" w:space="0" w:color="000000"/>
              <w:left w:val="single" w:sz="12" w:space="0" w:color="000000"/>
              <w:bottom w:val="single" w:sz="12" w:space="0" w:color="000000"/>
              <w:right w:val="single" w:sz="12" w:space="0" w:color="000000"/>
            </w:tcBorders>
            <w:shd w:val="pct15" w:color="auto" w:fill="FFFFFF"/>
          </w:tcPr>
          <w:p w14:paraId="7CEC9573" w14:textId="77777777" w:rsidR="00377931" w:rsidRDefault="00377931">
            <w:pPr>
              <w:pStyle w:val="Footer"/>
              <w:tabs>
                <w:tab w:val="clear" w:pos="4320"/>
                <w:tab w:val="clear" w:pos="8640"/>
              </w:tabs>
              <w:rPr>
                <w:rFonts w:ascii="Garamond" w:hAnsi="Garamond"/>
                <w:b/>
              </w:rPr>
            </w:pPr>
            <w:r>
              <w:rPr>
                <w:rFonts w:ascii="Garamond" w:hAnsi="Garamond"/>
                <w:b/>
                <w:sz w:val="24"/>
              </w:rPr>
              <w:t>C-4:  RECOMMENDATION:</w:t>
            </w:r>
          </w:p>
          <w:p w14:paraId="1B2E52A4" w14:textId="77777777" w:rsidR="00377931" w:rsidRDefault="00377931">
            <w:pPr>
              <w:pStyle w:val="Footer"/>
              <w:tabs>
                <w:tab w:val="clear" w:pos="4320"/>
                <w:tab w:val="clear" w:pos="8640"/>
              </w:tabs>
              <w:rPr>
                <w:rFonts w:ascii="Garamond" w:hAnsi="Garamond"/>
              </w:rPr>
            </w:pPr>
            <w:r>
              <w:rPr>
                <w:rFonts w:ascii="Garamond" w:hAnsi="Garamond"/>
                <w:sz w:val="24"/>
              </w:rPr>
              <w:t>Reopen the “Post-Aggravation Rights” New/Omitted Condition Claim.</w:t>
            </w:r>
          </w:p>
          <w:p w14:paraId="5B252CC7" w14:textId="77777777" w:rsidR="00377931" w:rsidRDefault="00377931">
            <w:pPr>
              <w:pStyle w:val="Footer"/>
              <w:tabs>
                <w:tab w:val="clear" w:pos="4320"/>
                <w:tab w:val="clear" w:pos="8640"/>
              </w:tabs>
              <w:rPr>
                <w:rFonts w:ascii="Garamond" w:hAnsi="Garamond"/>
                <w:sz w:val="24"/>
              </w:rPr>
            </w:pPr>
            <w:r>
              <w:rPr>
                <w:rFonts w:ascii="Garamond" w:hAnsi="Garamond"/>
                <w:sz w:val="24"/>
              </w:rPr>
              <w:t>(Indicate “yes” if the carrier recommends reopening the “post-aggravation rights” new/omitted medical condition claim).  (Indicate “no” if the carrier recommends against reopening the claim).</w:t>
            </w:r>
          </w:p>
        </w:tc>
      </w:tr>
    </w:tbl>
    <w:p w14:paraId="24BD526A" w14:textId="77777777" w:rsidR="00377931" w:rsidRDefault="00377931">
      <w:pPr>
        <w:ind w:left="1620" w:hanging="1620"/>
        <w:rPr>
          <w:rFonts w:ascii="Garamond" w:hAnsi="Garamond"/>
          <w:b/>
          <w:u w:val="single"/>
        </w:rPr>
      </w:pPr>
      <w:r>
        <w:rPr>
          <w:rFonts w:ascii="Garamond" w:hAnsi="Garamond"/>
          <w:b/>
        </w:rPr>
        <w:br w:type="page"/>
      </w:r>
      <w:r>
        <w:rPr>
          <w:rFonts w:ascii="Garamond" w:hAnsi="Garamond"/>
          <w:b/>
          <w:u w:val="single"/>
        </w:rPr>
        <w:lastRenderedPageBreak/>
        <w:t xml:space="preserve">SECTION D: </w:t>
      </w:r>
      <w:r>
        <w:rPr>
          <w:rFonts w:ascii="Garamond" w:hAnsi="Garamond"/>
          <w:b/>
          <w:u w:val="single"/>
        </w:rPr>
        <w:tab/>
        <w:t>PRE-1966 INJURY – MEDICAL SERVICES CLAIMS.</w:t>
      </w:r>
    </w:p>
    <w:p w14:paraId="0E0F6BE7" w14:textId="77777777" w:rsidR="00377931" w:rsidRDefault="00377931">
      <w:pPr>
        <w:rPr>
          <w:rFonts w:ascii="Garamond" w:hAnsi="Garamond"/>
          <w:b/>
        </w:rPr>
      </w:pPr>
      <w:r>
        <w:rPr>
          <w:rFonts w:ascii="Garamond" w:hAnsi="Garamond"/>
          <w:b/>
        </w:rPr>
        <w:t>Note:  Address pre-1966 claims for “worsened conditions” and “post-aggravation rights” new or omitted medical conditions in Sections B &amp; C, respectively.  (See page 2 for explanation of supporting documentation required).</w:t>
      </w:r>
    </w:p>
    <w:p w14:paraId="00AB23A9" w14:textId="77777777" w:rsidR="00377931" w:rsidRDefault="00377931">
      <w:pPr>
        <w:rPr>
          <w:rFonts w:ascii="Garamond" w:hAnsi="Garamond"/>
          <w:b/>
          <w:sz w:val="18"/>
        </w:rPr>
      </w:pPr>
    </w:p>
    <w:tbl>
      <w:tblPr>
        <w:tblW w:w="5000" w:type="pct"/>
        <w:tblBorders>
          <w:top w:val="single" w:sz="6" w:space="0" w:color="000000"/>
          <w:left w:val="single" w:sz="6" w:space="0" w:color="000000"/>
          <w:bottom w:val="single" w:sz="6" w:space="0" w:color="000000"/>
          <w:right w:val="single" w:sz="6" w:space="0" w:color="000000"/>
          <w:insideH w:val="nil"/>
          <w:insideV w:val="nil"/>
        </w:tblBorders>
        <w:tblLook w:val="00BD" w:firstRow="1" w:lastRow="0" w:firstColumn="1" w:lastColumn="0" w:noHBand="0" w:noVBand="0"/>
      </w:tblPr>
      <w:tblGrid>
        <w:gridCol w:w="1422"/>
        <w:gridCol w:w="10082"/>
      </w:tblGrid>
      <w:tr w:rsidR="00377931" w14:paraId="5E983BA3" w14:textId="77777777">
        <w:tblPrEx>
          <w:tblCellMar>
            <w:top w:w="0" w:type="dxa"/>
            <w:bottom w:w="0" w:type="dxa"/>
          </w:tblCellMar>
        </w:tblPrEx>
        <w:tc>
          <w:tcPr>
            <w:tcW w:w="618" w:type="pct"/>
            <w:tcBorders>
              <w:top w:val="single" w:sz="12" w:space="0" w:color="000000"/>
              <w:bottom w:val="single" w:sz="6" w:space="0" w:color="000000"/>
              <w:right w:val="single" w:sz="12" w:space="0" w:color="000000"/>
            </w:tcBorders>
          </w:tcPr>
          <w:p w14:paraId="4083BA59" w14:textId="77777777" w:rsidR="00377931" w:rsidRDefault="00377931">
            <w:pPr>
              <w:rPr>
                <w:rFonts w:ascii="Garamond" w:hAnsi="Garamond"/>
                <w:b/>
              </w:rPr>
            </w:pPr>
            <w:r>
              <w:rPr>
                <w:rFonts w:ascii="Garamond" w:hAnsi="Garamond"/>
                <w:b/>
              </w:rPr>
              <w:t>Yes  No</w:t>
            </w:r>
          </w:p>
          <w:p w14:paraId="1890CBC4" w14:textId="77777777" w:rsidR="00377931" w:rsidRDefault="00377931">
            <w:pPr>
              <w:rPr>
                <w:rFonts w:ascii="Garamond" w:hAnsi="Garamond"/>
                <w:b/>
              </w:rPr>
            </w:pPr>
            <w:r>
              <w:rPr>
                <w:rFonts w:ascii="Garamond" w:hAnsi="Garamond"/>
                <w:b/>
              </w:rPr>
              <w:sym w:font="Wingdings 2" w:char="F0A3"/>
            </w:r>
            <w:r>
              <w:rPr>
                <w:rFonts w:ascii="Garamond" w:hAnsi="Garamond"/>
                <w:b/>
              </w:rPr>
              <w:t xml:space="preserve">     </w:t>
            </w:r>
            <w:r>
              <w:rPr>
                <w:rFonts w:ascii="Garamond" w:hAnsi="Garamond"/>
                <w:b/>
              </w:rPr>
              <w:sym w:font="Wingdings 2" w:char="F0A3"/>
            </w:r>
          </w:p>
        </w:tc>
        <w:tc>
          <w:tcPr>
            <w:tcW w:w="4382" w:type="pct"/>
            <w:tcBorders>
              <w:top w:val="single" w:sz="12" w:space="0" w:color="000000"/>
              <w:left w:val="single" w:sz="12" w:space="0" w:color="000000"/>
              <w:bottom w:val="single" w:sz="6" w:space="0" w:color="000000"/>
            </w:tcBorders>
          </w:tcPr>
          <w:p w14:paraId="05E5DE92" w14:textId="77777777" w:rsidR="00377931" w:rsidRDefault="00377931">
            <w:pPr>
              <w:pStyle w:val="Footer"/>
              <w:tabs>
                <w:tab w:val="clear" w:pos="4320"/>
                <w:tab w:val="clear" w:pos="8640"/>
              </w:tabs>
              <w:rPr>
                <w:rFonts w:ascii="Garamond" w:hAnsi="Garamond"/>
                <w:sz w:val="24"/>
              </w:rPr>
            </w:pPr>
            <w:r>
              <w:rPr>
                <w:rFonts w:ascii="Garamond" w:hAnsi="Garamond"/>
                <w:sz w:val="24"/>
              </w:rPr>
              <w:t>D-1:  Has claimant submitted a request for medical services for a work injury that occurred before 1966?  ORS 656.278(1)(c); OAR 438-012-0020(5)(a), (b).</w:t>
            </w:r>
          </w:p>
        </w:tc>
      </w:tr>
      <w:tr w:rsidR="00377931" w14:paraId="42F8FCCE" w14:textId="77777777">
        <w:tblPrEx>
          <w:tblCellMar>
            <w:top w:w="0" w:type="dxa"/>
            <w:bottom w:w="0" w:type="dxa"/>
          </w:tblCellMar>
        </w:tblPrEx>
        <w:tc>
          <w:tcPr>
            <w:tcW w:w="618" w:type="pct"/>
            <w:tcBorders>
              <w:top w:val="single" w:sz="6" w:space="0" w:color="000000"/>
              <w:bottom w:val="single" w:sz="6" w:space="0" w:color="000000"/>
              <w:right w:val="single" w:sz="12" w:space="0" w:color="000000"/>
            </w:tcBorders>
          </w:tcPr>
          <w:p w14:paraId="1134C9B0" w14:textId="77777777" w:rsidR="00377931" w:rsidRDefault="00377931">
            <w:pPr>
              <w:rPr>
                <w:rFonts w:ascii="Garamond" w:hAnsi="Garamond"/>
                <w:b/>
              </w:rPr>
            </w:pPr>
          </w:p>
        </w:tc>
        <w:tc>
          <w:tcPr>
            <w:tcW w:w="4382" w:type="pct"/>
            <w:tcBorders>
              <w:top w:val="single" w:sz="6" w:space="0" w:color="000000"/>
              <w:left w:val="single" w:sz="12" w:space="0" w:color="000000"/>
              <w:bottom w:val="single" w:sz="6" w:space="0" w:color="000000"/>
            </w:tcBorders>
          </w:tcPr>
          <w:p w14:paraId="312A26E0" w14:textId="77777777" w:rsidR="00377931" w:rsidRDefault="00377931">
            <w:pPr>
              <w:pStyle w:val="Footer"/>
              <w:tabs>
                <w:tab w:val="clear" w:pos="4320"/>
                <w:tab w:val="clear" w:pos="8640"/>
              </w:tabs>
              <w:rPr>
                <w:rFonts w:ascii="Garamond" w:hAnsi="Garamond"/>
                <w:sz w:val="24"/>
              </w:rPr>
            </w:pPr>
            <w:r>
              <w:rPr>
                <w:rFonts w:ascii="Garamond" w:hAnsi="Garamond"/>
                <w:sz w:val="24"/>
              </w:rPr>
              <w:t>D-2:  List medical services:</w:t>
            </w:r>
          </w:p>
          <w:p w14:paraId="39223338" w14:textId="77777777" w:rsidR="00377931" w:rsidRDefault="00377931">
            <w:pPr>
              <w:pStyle w:val="Footer"/>
              <w:tabs>
                <w:tab w:val="clear" w:pos="4320"/>
                <w:tab w:val="clear" w:pos="8640"/>
              </w:tabs>
              <w:rPr>
                <w:rFonts w:ascii="Garamond" w:hAnsi="Garamond"/>
                <w:sz w:val="24"/>
              </w:rPr>
            </w:pPr>
          </w:p>
          <w:p w14:paraId="7013CEFF" w14:textId="77777777" w:rsidR="00377931" w:rsidRDefault="00377931">
            <w:pPr>
              <w:pStyle w:val="Footer"/>
              <w:tabs>
                <w:tab w:val="clear" w:pos="4320"/>
                <w:tab w:val="clear" w:pos="8640"/>
              </w:tabs>
              <w:rPr>
                <w:rFonts w:ascii="Garamond" w:hAnsi="Garamond"/>
                <w:sz w:val="24"/>
              </w:rPr>
            </w:pPr>
          </w:p>
        </w:tc>
      </w:tr>
      <w:tr w:rsidR="00377931" w14:paraId="0CC2D24D" w14:textId="77777777">
        <w:tblPrEx>
          <w:tblCellMar>
            <w:top w:w="0" w:type="dxa"/>
            <w:bottom w:w="0" w:type="dxa"/>
          </w:tblCellMar>
        </w:tblPrEx>
        <w:tc>
          <w:tcPr>
            <w:tcW w:w="618" w:type="pct"/>
            <w:tcBorders>
              <w:top w:val="single" w:sz="6" w:space="0" w:color="000000"/>
              <w:bottom w:val="single" w:sz="6" w:space="0" w:color="000000"/>
              <w:right w:val="single" w:sz="12" w:space="0" w:color="000000"/>
            </w:tcBorders>
          </w:tcPr>
          <w:p w14:paraId="65074187" w14:textId="77777777" w:rsidR="00377931" w:rsidRDefault="00377931">
            <w:pPr>
              <w:rPr>
                <w:rFonts w:ascii="Garamond" w:hAnsi="Garamond"/>
                <w:b/>
              </w:rPr>
            </w:pPr>
            <w:r>
              <w:rPr>
                <w:rFonts w:ascii="Garamond" w:hAnsi="Garamond"/>
                <w:b/>
              </w:rPr>
              <w:sym w:font="Wingdings 2" w:char="F0A3"/>
            </w:r>
            <w:r>
              <w:rPr>
                <w:rFonts w:ascii="Garamond" w:hAnsi="Garamond"/>
                <w:b/>
              </w:rPr>
              <w:t xml:space="preserve">     </w:t>
            </w:r>
            <w:r>
              <w:rPr>
                <w:rFonts w:ascii="Garamond" w:hAnsi="Garamond"/>
                <w:b/>
              </w:rPr>
              <w:sym w:font="Wingdings 2" w:char="F0A3"/>
            </w:r>
          </w:p>
        </w:tc>
        <w:tc>
          <w:tcPr>
            <w:tcW w:w="4382" w:type="pct"/>
            <w:tcBorders>
              <w:top w:val="single" w:sz="6" w:space="0" w:color="000000"/>
              <w:left w:val="single" w:sz="12" w:space="0" w:color="000000"/>
              <w:bottom w:val="single" w:sz="6" w:space="0" w:color="000000"/>
            </w:tcBorders>
          </w:tcPr>
          <w:p w14:paraId="6269B7F3" w14:textId="77777777" w:rsidR="00377931" w:rsidRDefault="00377931">
            <w:pPr>
              <w:pStyle w:val="Footer"/>
              <w:tabs>
                <w:tab w:val="clear" w:pos="4320"/>
                <w:tab w:val="clear" w:pos="8640"/>
              </w:tabs>
              <w:rPr>
                <w:rFonts w:ascii="Garamond" w:hAnsi="Garamond"/>
                <w:sz w:val="24"/>
              </w:rPr>
            </w:pPr>
            <w:r>
              <w:rPr>
                <w:rFonts w:ascii="Garamond" w:hAnsi="Garamond"/>
                <w:sz w:val="24"/>
              </w:rPr>
              <w:t>D-3:  The carrier agrees that the requested medical services are compensably related to the accepted condition.</w:t>
            </w:r>
          </w:p>
        </w:tc>
      </w:tr>
      <w:tr w:rsidR="00377931" w14:paraId="75549B17" w14:textId="77777777">
        <w:tblPrEx>
          <w:tblCellMar>
            <w:top w:w="0" w:type="dxa"/>
            <w:bottom w:w="0" w:type="dxa"/>
          </w:tblCellMar>
        </w:tblPrEx>
        <w:tc>
          <w:tcPr>
            <w:tcW w:w="618" w:type="pct"/>
            <w:tcBorders>
              <w:top w:val="single" w:sz="6" w:space="0" w:color="000000"/>
              <w:bottom w:val="single" w:sz="6" w:space="0" w:color="000000"/>
              <w:right w:val="single" w:sz="12" w:space="0" w:color="000000"/>
            </w:tcBorders>
          </w:tcPr>
          <w:p w14:paraId="290A9277" w14:textId="77777777" w:rsidR="00377931" w:rsidRDefault="00377931">
            <w:pPr>
              <w:rPr>
                <w:rFonts w:ascii="Garamond" w:hAnsi="Garamond"/>
                <w:b/>
              </w:rPr>
            </w:pPr>
            <w:r>
              <w:rPr>
                <w:rFonts w:ascii="Garamond" w:hAnsi="Garamond"/>
                <w:b/>
              </w:rPr>
              <w:sym w:font="Wingdings 2" w:char="F0A3"/>
            </w:r>
            <w:r>
              <w:rPr>
                <w:rFonts w:ascii="Garamond" w:hAnsi="Garamond"/>
                <w:b/>
              </w:rPr>
              <w:t xml:space="preserve">     </w:t>
            </w:r>
            <w:r>
              <w:rPr>
                <w:rFonts w:ascii="Garamond" w:hAnsi="Garamond"/>
                <w:b/>
              </w:rPr>
              <w:sym w:font="Wingdings 2" w:char="F0A3"/>
            </w:r>
          </w:p>
        </w:tc>
        <w:tc>
          <w:tcPr>
            <w:tcW w:w="4382" w:type="pct"/>
            <w:tcBorders>
              <w:top w:val="single" w:sz="6" w:space="0" w:color="000000"/>
              <w:left w:val="single" w:sz="12" w:space="0" w:color="000000"/>
              <w:bottom w:val="single" w:sz="6" w:space="0" w:color="000000"/>
            </w:tcBorders>
          </w:tcPr>
          <w:p w14:paraId="15A1A571" w14:textId="77777777" w:rsidR="00377931" w:rsidRDefault="00377931">
            <w:pPr>
              <w:pStyle w:val="Footer"/>
              <w:tabs>
                <w:tab w:val="clear" w:pos="4320"/>
                <w:tab w:val="clear" w:pos="8640"/>
              </w:tabs>
              <w:rPr>
                <w:rFonts w:ascii="Garamond" w:hAnsi="Garamond"/>
                <w:sz w:val="24"/>
              </w:rPr>
            </w:pPr>
            <w:r>
              <w:rPr>
                <w:rFonts w:ascii="Garamond" w:hAnsi="Garamond"/>
                <w:sz w:val="24"/>
              </w:rPr>
              <w:t>D-4:  The carrier agrees that it is responsible for the requested medical services.</w:t>
            </w:r>
          </w:p>
        </w:tc>
      </w:tr>
      <w:tr w:rsidR="00377931" w14:paraId="6D791996" w14:textId="77777777">
        <w:tblPrEx>
          <w:tblCellMar>
            <w:top w:w="0" w:type="dxa"/>
            <w:bottom w:w="0" w:type="dxa"/>
          </w:tblCellMar>
        </w:tblPrEx>
        <w:tc>
          <w:tcPr>
            <w:tcW w:w="618" w:type="pct"/>
            <w:tcBorders>
              <w:top w:val="single" w:sz="6" w:space="0" w:color="000000"/>
              <w:bottom w:val="nil"/>
              <w:right w:val="single" w:sz="12" w:space="0" w:color="000000"/>
            </w:tcBorders>
          </w:tcPr>
          <w:p w14:paraId="49CEC6A7" w14:textId="77777777" w:rsidR="00377931" w:rsidRDefault="00377931">
            <w:pPr>
              <w:rPr>
                <w:rFonts w:ascii="Garamond" w:hAnsi="Garamond"/>
                <w:b/>
              </w:rPr>
            </w:pPr>
            <w:r>
              <w:rPr>
                <w:rFonts w:ascii="Garamond" w:hAnsi="Garamond"/>
                <w:b/>
              </w:rPr>
              <w:sym w:font="Wingdings 2" w:char="F0A3"/>
            </w:r>
            <w:r>
              <w:rPr>
                <w:rFonts w:ascii="Garamond" w:hAnsi="Garamond"/>
                <w:b/>
              </w:rPr>
              <w:t xml:space="preserve">     </w:t>
            </w:r>
            <w:r>
              <w:rPr>
                <w:rFonts w:ascii="Garamond" w:hAnsi="Garamond"/>
                <w:b/>
              </w:rPr>
              <w:sym w:font="Wingdings 2" w:char="F0A3"/>
            </w:r>
          </w:p>
        </w:tc>
        <w:tc>
          <w:tcPr>
            <w:tcW w:w="4382" w:type="pct"/>
            <w:tcBorders>
              <w:top w:val="single" w:sz="6" w:space="0" w:color="000000"/>
              <w:left w:val="single" w:sz="12" w:space="0" w:color="000000"/>
              <w:bottom w:val="nil"/>
            </w:tcBorders>
          </w:tcPr>
          <w:p w14:paraId="1CA7D3E8" w14:textId="77777777" w:rsidR="00377931" w:rsidRDefault="00377931">
            <w:pPr>
              <w:pStyle w:val="Footer"/>
              <w:tabs>
                <w:tab w:val="clear" w:pos="4320"/>
                <w:tab w:val="clear" w:pos="8640"/>
              </w:tabs>
              <w:rPr>
                <w:rFonts w:ascii="Garamond" w:hAnsi="Garamond"/>
                <w:sz w:val="24"/>
              </w:rPr>
            </w:pPr>
            <w:r>
              <w:rPr>
                <w:rFonts w:ascii="Garamond" w:hAnsi="Garamond"/>
                <w:sz w:val="24"/>
              </w:rPr>
              <w:t>D-5:  The carrier agrees that the requested medical services are reasonable and necessary for the accepted condition.</w:t>
            </w:r>
          </w:p>
        </w:tc>
      </w:tr>
      <w:tr w:rsidR="00377931" w14:paraId="358A3888" w14:textId="77777777">
        <w:tblPrEx>
          <w:tblCellMar>
            <w:top w:w="0" w:type="dxa"/>
            <w:bottom w:w="0" w:type="dxa"/>
          </w:tblCellMar>
        </w:tblPrEx>
        <w:tc>
          <w:tcPr>
            <w:tcW w:w="618" w:type="pct"/>
            <w:tcBorders>
              <w:top w:val="single" w:sz="12" w:space="0" w:color="000000"/>
              <w:left w:val="single" w:sz="12" w:space="0" w:color="000000"/>
              <w:bottom w:val="single" w:sz="12" w:space="0" w:color="000000"/>
              <w:right w:val="single" w:sz="12" w:space="0" w:color="000000"/>
            </w:tcBorders>
            <w:shd w:val="pct15" w:color="auto" w:fill="FFFFFF"/>
          </w:tcPr>
          <w:p w14:paraId="59D77312" w14:textId="77777777" w:rsidR="00377931" w:rsidRDefault="00377931">
            <w:pPr>
              <w:rPr>
                <w:rFonts w:ascii="Garamond" w:hAnsi="Garamond"/>
                <w:b/>
              </w:rPr>
            </w:pPr>
          </w:p>
          <w:p w14:paraId="396662D0" w14:textId="77777777" w:rsidR="00377931" w:rsidRDefault="00377931">
            <w:pPr>
              <w:pStyle w:val="Footer"/>
              <w:tabs>
                <w:tab w:val="clear" w:pos="4320"/>
                <w:tab w:val="clear" w:pos="8640"/>
              </w:tabs>
              <w:rPr>
                <w:rFonts w:ascii="Garamond" w:hAnsi="Garamond"/>
                <w:b/>
                <w:sz w:val="24"/>
              </w:rPr>
            </w:pPr>
            <w:r>
              <w:rPr>
                <w:rFonts w:ascii="Garamond" w:hAnsi="Garamond"/>
                <w:b/>
                <w:sz w:val="24"/>
              </w:rPr>
              <w:sym w:font="Wingdings 2" w:char="F0A3"/>
            </w:r>
            <w:r>
              <w:rPr>
                <w:rFonts w:ascii="Garamond" w:hAnsi="Garamond"/>
                <w:b/>
                <w:sz w:val="24"/>
              </w:rPr>
              <w:t xml:space="preserve">     </w:t>
            </w:r>
            <w:r>
              <w:rPr>
                <w:rFonts w:ascii="Garamond" w:hAnsi="Garamond"/>
                <w:b/>
                <w:sz w:val="24"/>
              </w:rPr>
              <w:sym w:font="Wingdings 2" w:char="F0A3"/>
            </w:r>
          </w:p>
          <w:p w14:paraId="27E9A745" w14:textId="77777777" w:rsidR="00377931" w:rsidRDefault="00377931">
            <w:pPr>
              <w:rPr>
                <w:rFonts w:ascii="Garamond" w:hAnsi="Garamond"/>
                <w:b/>
              </w:rPr>
            </w:pPr>
          </w:p>
        </w:tc>
        <w:tc>
          <w:tcPr>
            <w:tcW w:w="4382" w:type="pct"/>
            <w:tcBorders>
              <w:top w:val="single" w:sz="12" w:space="0" w:color="000000"/>
              <w:left w:val="single" w:sz="12" w:space="0" w:color="000000"/>
              <w:bottom w:val="single" w:sz="12" w:space="0" w:color="000000"/>
              <w:right w:val="single" w:sz="12" w:space="0" w:color="000000"/>
            </w:tcBorders>
            <w:shd w:val="pct15" w:color="auto" w:fill="FFFFFF"/>
          </w:tcPr>
          <w:p w14:paraId="49C2D683" w14:textId="77777777" w:rsidR="00377931" w:rsidRDefault="00377931">
            <w:pPr>
              <w:pStyle w:val="Footer"/>
              <w:tabs>
                <w:tab w:val="clear" w:pos="4320"/>
                <w:tab w:val="clear" w:pos="8640"/>
              </w:tabs>
              <w:rPr>
                <w:rFonts w:ascii="Garamond" w:hAnsi="Garamond"/>
                <w:b/>
                <w:sz w:val="24"/>
              </w:rPr>
            </w:pPr>
            <w:r>
              <w:rPr>
                <w:rFonts w:ascii="Garamond" w:hAnsi="Garamond"/>
                <w:b/>
                <w:sz w:val="24"/>
              </w:rPr>
              <w:t>D-6:  RECOMMENDATION:</w:t>
            </w:r>
          </w:p>
          <w:p w14:paraId="52AC2E44" w14:textId="77777777" w:rsidR="00377931" w:rsidRDefault="00377931">
            <w:pPr>
              <w:pStyle w:val="Footer"/>
              <w:tabs>
                <w:tab w:val="clear" w:pos="4320"/>
                <w:tab w:val="clear" w:pos="8640"/>
              </w:tabs>
              <w:rPr>
                <w:rFonts w:ascii="Garamond" w:hAnsi="Garamond"/>
                <w:sz w:val="24"/>
              </w:rPr>
            </w:pPr>
            <w:r>
              <w:rPr>
                <w:rFonts w:ascii="Garamond" w:hAnsi="Garamond"/>
                <w:sz w:val="24"/>
              </w:rPr>
              <w:t>Reopen Pre-1966 Medical Services Claim.</w:t>
            </w:r>
          </w:p>
          <w:p w14:paraId="3277B5E7" w14:textId="77777777" w:rsidR="00377931" w:rsidRDefault="00377931">
            <w:pPr>
              <w:pStyle w:val="Footer"/>
              <w:tabs>
                <w:tab w:val="clear" w:pos="4320"/>
                <w:tab w:val="clear" w:pos="8640"/>
              </w:tabs>
              <w:rPr>
                <w:rFonts w:ascii="Garamond" w:hAnsi="Garamond"/>
                <w:sz w:val="24"/>
              </w:rPr>
            </w:pPr>
            <w:r>
              <w:rPr>
                <w:rFonts w:ascii="Garamond" w:hAnsi="Garamond"/>
                <w:sz w:val="24"/>
              </w:rPr>
              <w:t>(Indicate “yes” if the carrier recommends reopening the pre-1966 medical services claim).  (Indicate “no” if the carrier recommends against reopening the claim).</w:t>
            </w:r>
          </w:p>
        </w:tc>
      </w:tr>
    </w:tbl>
    <w:p w14:paraId="12A79C8A" w14:textId="77777777" w:rsidR="00377931" w:rsidRDefault="00377931">
      <w:pPr>
        <w:rPr>
          <w:rFonts w:ascii="Garamond" w:hAnsi="Garamond"/>
          <w:sz w:val="16"/>
        </w:rPr>
      </w:pPr>
    </w:p>
    <w:p w14:paraId="432D1986" w14:textId="77777777" w:rsidR="00377931" w:rsidRDefault="00377931">
      <w:pPr>
        <w:ind w:left="1620" w:hanging="1620"/>
        <w:rPr>
          <w:rFonts w:ascii="Garamond" w:hAnsi="Garamond"/>
          <w:sz w:val="18"/>
          <w:u w:val="single"/>
        </w:rPr>
      </w:pPr>
      <w:r>
        <w:rPr>
          <w:rFonts w:ascii="Garamond" w:hAnsi="Garamond"/>
          <w:b/>
          <w:u w:val="single"/>
        </w:rPr>
        <w:t>SECTION E:</w:t>
      </w:r>
      <w:r>
        <w:rPr>
          <w:rFonts w:ascii="Garamond" w:hAnsi="Garamond"/>
          <w:b/>
          <w:u w:val="single"/>
        </w:rPr>
        <w:tab/>
        <w:t>NOTICE TO CLAIMANT REGARDING WORK FORCE STATUS.</w:t>
      </w:r>
    </w:p>
    <w:p w14:paraId="3438F6C8"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16"/>
        </w:rPr>
      </w:pPr>
    </w:p>
    <w:p w14:paraId="08602CFA"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18"/>
        </w:rPr>
      </w:pPr>
      <w:r>
        <w:rPr>
          <w:rFonts w:ascii="Garamond" w:hAnsi="Garamond"/>
          <w:snapToGrid w:val="0"/>
          <w:color w:val="000000"/>
        </w:rPr>
        <w:t>If the carrier contends that you have withdrawn from the work force (answered “No” to Question B-5, page 4), and that is correct, then your “worsened condition” claim will not qualify for claim reopening.  Please read the attached explanation of the carrier's position and supporting documents.</w:t>
      </w:r>
    </w:p>
    <w:p w14:paraId="6CAA2FE2"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16"/>
        </w:rPr>
      </w:pPr>
    </w:p>
    <w:p w14:paraId="57FBF2BA"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rPr>
      </w:pPr>
      <w:r>
        <w:rPr>
          <w:rFonts w:ascii="Garamond" w:hAnsi="Garamond"/>
          <w:snapToGrid w:val="0"/>
          <w:color w:val="000000"/>
        </w:rPr>
        <w:t xml:space="preserve">In order to qualify for reopening of a “worsened condition” claim, you must prove that you were in the work force </w:t>
      </w:r>
      <w:r>
        <w:rPr>
          <w:rFonts w:ascii="Garamond" w:hAnsi="Garamond"/>
        </w:rPr>
        <w:t xml:space="preserve">at the time of disability as defined under the criteria in </w:t>
      </w:r>
      <w:r>
        <w:rPr>
          <w:rFonts w:ascii="Garamond" w:hAnsi="Garamond"/>
          <w:i/>
        </w:rPr>
        <w:t>Dawkins v. Pacific Motor Trucking</w:t>
      </w:r>
      <w:r>
        <w:rPr>
          <w:rFonts w:ascii="Garamond" w:hAnsi="Garamond"/>
        </w:rPr>
        <w:t>, 308 Or 254 (1989)</w:t>
      </w:r>
      <w:r>
        <w:rPr>
          <w:rFonts w:ascii="Garamond" w:hAnsi="Garamond"/>
          <w:snapToGrid w:val="0"/>
          <w:color w:val="000000"/>
        </w:rPr>
        <w:t xml:space="preserve">.  Under that criteria, you are deemed to be in the work force if you meet any </w:t>
      </w:r>
      <w:r>
        <w:rPr>
          <w:rFonts w:ascii="Garamond" w:hAnsi="Garamond"/>
          <w:b/>
          <w:snapToGrid w:val="0"/>
          <w:color w:val="000000"/>
        </w:rPr>
        <w:t>one</w:t>
      </w:r>
      <w:r>
        <w:rPr>
          <w:rFonts w:ascii="Garamond" w:hAnsi="Garamond"/>
          <w:snapToGrid w:val="0"/>
          <w:color w:val="000000"/>
        </w:rPr>
        <w:t xml:space="preserve"> of the following three criteria:</w:t>
      </w:r>
    </w:p>
    <w:p w14:paraId="779BACB3"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16"/>
        </w:rPr>
      </w:pPr>
    </w:p>
    <w:p w14:paraId="2A3D34C8"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rPr>
      </w:pPr>
      <w:r>
        <w:rPr>
          <w:rFonts w:ascii="Garamond" w:hAnsi="Garamond"/>
          <w:b/>
          <w:snapToGrid w:val="0"/>
          <w:color w:val="000000"/>
        </w:rPr>
        <w:t>I.   You were engaged in employment.</w:t>
      </w:r>
      <w:r>
        <w:rPr>
          <w:rFonts w:ascii="Garamond" w:hAnsi="Garamond"/>
          <w:snapToGrid w:val="0"/>
          <w:color w:val="000000"/>
        </w:rPr>
        <w:t xml:space="preserve">  To meet this requirement, please send to the Board (with copies to the carrier) copies of: 1) your tax records; 2) wage-withholding statements; 3) paycheck stubs; and/or 4) a letter from your employer verifying current employment.  If you were self-employed or casually employed, please submit copies of bills and receipts relating to your business, or any documents which prove you were working during the relevant time period.</w:t>
      </w:r>
    </w:p>
    <w:p w14:paraId="091EA9E9"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16"/>
        </w:rPr>
      </w:pPr>
    </w:p>
    <w:p w14:paraId="78690D88"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18"/>
        </w:rPr>
      </w:pPr>
      <w:r>
        <w:rPr>
          <w:rFonts w:ascii="Garamond" w:hAnsi="Garamond"/>
          <w:b/>
          <w:snapToGrid w:val="0"/>
          <w:color w:val="000000"/>
        </w:rPr>
        <w:t>II.   Although not employed, you were willing to work and making reasonable efforts to obtain employment.</w:t>
      </w:r>
      <w:r>
        <w:rPr>
          <w:rFonts w:ascii="Garamond" w:hAnsi="Garamond"/>
          <w:snapToGrid w:val="0"/>
          <w:color w:val="000000"/>
        </w:rPr>
        <w:t xml:space="preserve">  To meet this requirement, please send to the Board (with copies to the carrier) a sworn affidavit that you were willing to seek work and were seeking work, and a list of employers you contacted while looking for work, including names, addresses, phone numbers, and dates of contact.  If you were receiving unemployment benefits, please send verification of these benefits.</w:t>
      </w:r>
    </w:p>
    <w:p w14:paraId="71391BF4"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16"/>
        </w:rPr>
      </w:pPr>
    </w:p>
    <w:p w14:paraId="36F26217"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18"/>
        </w:rPr>
      </w:pPr>
      <w:r>
        <w:rPr>
          <w:rFonts w:ascii="Garamond" w:hAnsi="Garamond"/>
          <w:b/>
          <w:snapToGrid w:val="0"/>
          <w:color w:val="000000"/>
        </w:rPr>
        <w:t>III.  You were willing to work, but were not looking for work, because your compensable injury made it futile for you to obtain and perform any type of work for which you are qualified by age, education, and work experience.</w:t>
      </w:r>
      <w:r>
        <w:rPr>
          <w:rFonts w:ascii="Garamond" w:hAnsi="Garamond"/>
          <w:snapToGrid w:val="0"/>
          <w:color w:val="000000"/>
        </w:rPr>
        <w:t xml:space="preserve">  To meet this requirement, please send to the Board (with copies to the carrier) a sworn affidavit that you were willing to work and would have sought work but for your compensable condition, and a </w:t>
      </w:r>
      <w:r>
        <w:rPr>
          <w:rFonts w:ascii="Garamond" w:hAnsi="Garamond"/>
          <w:i/>
          <w:iCs/>
          <w:snapToGrid w:val="0"/>
          <w:color w:val="000000"/>
        </w:rPr>
        <w:t>medical opinion</w:t>
      </w:r>
      <w:r>
        <w:rPr>
          <w:rFonts w:ascii="Garamond" w:hAnsi="Garamond"/>
          <w:snapToGrid w:val="0"/>
          <w:color w:val="000000"/>
        </w:rPr>
        <w:t xml:space="preserve"> supporting this position (that is, a </w:t>
      </w:r>
      <w:r>
        <w:rPr>
          <w:rFonts w:ascii="Garamond" w:hAnsi="Garamond"/>
          <w:i/>
          <w:iCs/>
          <w:snapToGrid w:val="0"/>
          <w:color w:val="000000"/>
        </w:rPr>
        <w:t>doctor’s opinion</w:t>
      </w:r>
      <w:r>
        <w:rPr>
          <w:rFonts w:ascii="Garamond" w:hAnsi="Garamond"/>
          <w:snapToGrid w:val="0"/>
          <w:color w:val="000000"/>
        </w:rPr>
        <w:t xml:space="preserve"> explaining why your compensable injury makes it futile for you to obtain or perform work for which you are qualified).</w:t>
      </w:r>
    </w:p>
    <w:p w14:paraId="0BA9EF57"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16"/>
        </w:rPr>
      </w:pPr>
    </w:p>
    <w:p w14:paraId="114F8E10"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18"/>
        </w:rPr>
      </w:pPr>
      <w:r>
        <w:rPr>
          <w:rFonts w:ascii="Garamond" w:hAnsi="Garamond"/>
          <w:b/>
          <w:snapToGrid w:val="0"/>
          <w:color w:val="000000"/>
        </w:rPr>
        <w:t>You should send this information to the Board within 14 days of your receipt of this form or the Board may deny reopening of your claim.  Please submit this information to: Own Motion Unit, Workers' Compensation Board, 2601 25th St. SE Ste. 150, Salem OR 97302-1280.</w:t>
      </w:r>
    </w:p>
    <w:p w14:paraId="3409AACB"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16"/>
        </w:rPr>
      </w:pPr>
    </w:p>
    <w:p w14:paraId="71EA0350" w14:textId="77777777" w:rsidR="00377931" w:rsidRDefault="00377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Cs/>
          <w:snapToGrid w:val="0"/>
        </w:rPr>
      </w:pPr>
      <w:r>
        <w:rPr>
          <w:rFonts w:ascii="Garamond" w:hAnsi="Garamond"/>
          <w:snapToGrid w:val="0"/>
        </w:rPr>
        <w:t xml:space="preserve">Include a cover letter with the carrier’s claim number, WCD file number, and date of injury listed in items A-9, A-10, and A-11 on page 3 of the carrier's recommendation form.  </w:t>
      </w:r>
      <w:r>
        <w:rPr>
          <w:rFonts w:ascii="Garamond" w:hAnsi="Garamond"/>
          <w:b/>
          <w:bCs/>
          <w:snapToGrid w:val="0"/>
        </w:rPr>
        <w:t>You should also mail the carrier a copy of any information you submit to the Board.</w:t>
      </w:r>
      <w:r>
        <w:rPr>
          <w:rFonts w:ascii="Garamond" w:hAnsi="Garamond"/>
          <w:snapToGrid w:val="0"/>
        </w:rPr>
        <w:t xml:space="preserve">  The copy should be sent to the carrier at the address listed at item A-3 on page 2 of the carrier's recommendation form.  Questions may be directed to the Own Motion Coordinator at </w:t>
      </w:r>
      <w:r w:rsidR="00671BAC" w:rsidRPr="00671BAC">
        <w:rPr>
          <w:rFonts w:ascii="Garamond" w:hAnsi="Garamond"/>
          <w:snapToGrid w:val="0"/>
        </w:rPr>
        <w:t>(503) 934-0113</w:t>
      </w:r>
      <w:r>
        <w:rPr>
          <w:rFonts w:ascii="Garamond" w:hAnsi="Garamond"/>
          <w:snapToGrid w:val="0"/>
        </w:rPr>
        <w:t xml:space="preserve"> or 1-877-311-8061 (within the State of Oregon).</w:t>
      </w:r>
    </w:p>
    <w:sectPr w:rsidR="00377931">
      <w:footerReference w:type="default" r:id="rId13"/>
      <w:pgSz w:w="12240" w:h="15840" w:code="1"/>
      <w:pgMar w:top="432" w:right="360" w:bottom="432"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942E4" w14:textId="77777777" w:rsidR="00806B51" w:rsidRDefault="00806B51">
      <w:r>
        <w:separator/>
      </w:r>
    </w:p>
  </w:endnote>
  <w:endnote w:type="continuationSeparator" w:id="0">
    <w:p w14:paraId="0197161E" w14:textId="77777777" w:rsidR="00806B51" w:rsidRDefault="0080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DF94" w14:textId="77777777" w:rsidR="00377931" w:rsidRDefault="003779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14:paraId="69CD0099" w14:textId="77777777" w:rsidR="00377931" w:rsidRDefault="00377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31735" w14:textId="77777777" w:rsidR="00377931" w:rsidRDefault="00377931" w:rsidP="004A3659">
    <w:pPr>
      <w:pStyle w:val="Footer"/>
      <w:tabs>
        <w:tab w:val="clear" w:pos="4320"/>
        <w:tab w:val="center" w:pos="5760"/>
      </w:tabs>
    </w:pPr>
    <w:r>
      <w:t>Form 440-2806 (01/2006/WCB)</w:t>
    </w:r>
    <w:r>
      <w:tab/>
    </w:r>
    <w:r>
      <w:rPr>
        <w:sz w:val="22"/>
      </w:rPr>
      <w:t xml:space="preserve">Page </w:t>
    </w:r>
    <w:r>
      <w:rPr>
        <w:sz w:val="22"/>
      </w:rPr>
      <w:fldChar w:fldCharType="begin"/>
    </w:r>
    <w:r>
      <w:rPr>
        <w:sz w:val="22"/>
      </w:rPr>
      <w:instrText xml:space="preserve"> PAGE </w:instrText>
    </w:r>
    <w:r>
      <w:rPr>
        <w:sz w:val="22"/>
      </w:rPr>
      <w:fldChar w:fldCharType="separate"/>
    </w:r>
    <w:r w:rsidR="00FC1CC9">
      <w:rPr>
        <w:noProof/>
        <w:sz w:val="22"/>
      </w:rPr>
      <w:t>2</w:t>
    </w:r>
    <w:r>
      <w:rPr>
        <w:sz w:val="22"/>
      </w:rPr>
      <w:fldChar w:fldCharType="end"/>
    </w:r>
    <w:r>
      <w:rPr>
        <w:sz w:val="22"/>
      </w:rPr>
      <w:t xml:space="preserve"> of </w:t>
    </w:r>
    <w:r>
      <w:rPr>
        <w:sz w:val="22"/>
      </w:rPr>
      <w:fldChar w:fldCharType="begin"/>
    </w:r>
    <w:r>
      <w:rPr>
        <w:sz w:val="22"/>
      </w:rPr>
      <w:instrText xml:space="preserve"> NUMPAGES </w:instrText>
    </w:r>
    <w:r>
      <w:rPr>
        <w:sz w:val="22"/>
      </w:rPr>
      <w:fldChar w:fldCharType="separate"/>
    </w:r>
    <w:r w:rsidR="00FC1CC9">
      <w:rPr>
        <w:noProof/>
        <w:sz w:val="22"/>
      </w:rPr>
      <w:t>5</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1396C" w14:textId="77777777" w:rsidR="00377931" w:rsidRDefault="00377931" w:rsidP="004A3659">
    <w:pPr>
      <w:pStyle w:val="Footer"/>
      <w:tabs>
        <w:tab w:val="clear" w:pos="4320"/>
        <w:tab w:val="center" w:pos="5760"/>
      </w:tabs>
    </w:pPr>
    <w:r>
      <w:t>Form 440-2806 (01/2006/WCB)</w:t>
    </w:r>
    <w:r>
      <w:tab/>
    </w:r>
    <w:r>
      <w:rPr>
        <w:sz w:val="22"/>
      </w:rPr>
      <w:t xml:space="preserve">Page </w:t>
    </w:r>
    <w:r>
      <w:rPr>
        <w:sz w:val="22"/>
      </w:rPr>
      <w:fldChar w:fldCharType="begin"/>
    </w:r>
    <w:r>
      <w:rPr>
        <w:sz w:val="22"/>
      </w:rPr>
      <w:instrText xml:space="preserve"> PAGE </w:instrText>
    </w:r>
    <w:r>
      <w:rPr>
        <w:sz w:val="22"/>
      </w:rPr>
      <w:fldChar w:fldCharType="separate"/>
    </w:r>
    <w:r w:rsidR="00FC1CC9">
      <w:rPr>
        <w:noProof/>
        <w:sz w:val="22"/>
      </w:rPr>
      <w:t>5</w:t>
    </w:r>
    <w:r>
      <w:rPr>
        <w:sz w:val="22"/>
      </w:rPr>
      <w:fldChar w:fldCharType="end"/>
    </w:r>
    <w:r>
      <w:rPr>
        <w:sz w:val="22"/>
      </w:rPr>
      <w:t xml:space="preserve"> of </w:t>
    </w:r>
    <w:r>
      <w:rPr>
        <w:sz w:val="22"/>
      </w:rPr>
      <w:fldChar w:fldCharType="begin"/>
    </w:r>
    <w:r>
      <w:rPr>
        <w:sz w:val="22"/>
      </w:rPr>
      <w:instrText xml:space="preserve"> NUMPAGES </w:instrText>
    </w:r>
    <w:r>
      <w:rPr>
        <w:sz w:val="22"/>
      </w:rPr>
      <w:fldChar w:fldCharType="separate"/>
    </w:r>
    <w:r w:rsidR="00FC1CC9">
      <w:rPr>
        <w:noProof/>
        <w:sz w:val="22"/>
      </w:rPr>
      <w:t>5</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395D7" w14:textId="77777777" w:rsidR="00806B51" w:rsidRDefault="00806B51">
      <w:r>
        <w:separator/>
      </w:r>
    </w:p>
  </w:footnote>
  <w:footnote w:type="continuationSeparator" w:id="0">
    <w:p w14:paraId="53128D7B" w14:textId="77777777" w:rsidR="00806B51" w:rsidRDefault="00806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3"/>
    <w:multiLevelType w:val="singleLevel"/>
    <w:tmpl w:val="F1F0038C"/>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pStyle w:val="ListBullet"/>
      <w:lvlText w:val="%2."/>
      <w:lvlJc w:val="right"/>
      <w:pPr>
        <w:tabs>
          <w:tab w:val="num" w:pos="720"/>
        </w:tabs>
        <w:ind w:left="720" w:hanging="144"/>
      </w:pPr>
      <w:rPr>
        <w:rFonts w:ascii="Times New Roman" w:hAnsi="Times New Roman" w:hint="default"/>
        <w:b w:val="0"/>
        <w:i w:val="0"/>
        <w:sz w:val="24"/>
      </w:rPr>
    </w:lvl>
    <w:lvl w:ilvl="2">
      <w:start w:val="1"/>
      <w:numFmt w:val="decimal"/>
      <w:pStyle w:val="ListNumber2"/>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3"/>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15:restartNumberingAfterBreak="0">
    <w:nsid w:val="0A1E5083"/>
    <w:multiLevelType w:val="singleLevel"/>
    <w:tmpl w:val="0AE0898E"/>
    <w:lvl w:ilvl="0">
      <w:numFmt w:val="bullet"/>
      <w:lvlText w:val=""/>
      <w:lvlJc w:val="left"/>
      <w:pPr>
        <w:tabs>
          <w:tab w:val="num" w:pos="465"/>
        </w:tabs>
        <w:ind w:left="465" w:hanging="465"/>
      </w:pPr>
      <w:rPr>
        <w:rFonts w:ascii="Wingdings 2" w:hAnsi="Wingdings 2" w:hint="default"/>
      </w:rPr>
    </w:lvl>
  </w:abstractNum>
  <w:abstractNum w:abstractNumId="9" w15:restartNumberingAfterBreak="0">
    <w:nsid w:val="28F8687A"/>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1" w15:restartNumberingAfterBreak="0">
    <w:nsid w:val="372000EB"/>
    <w:multiLevelType w:val="singleLevel"/>
    <w:tmpl w:val="D0223E9C"/>
    <w:lvl w:ilvl="0">
      <w:start w:val="1"/>
      <w:numFmt w:val="lowerLetter"/>
      <w:lvlText w:val="%1."/>
      <w:lvlJc w:val="left"/>
      <w:pPr>
        <w:tabs>
          <w:tab w:val="num" w:pos="360"/>
        </w:tabs>
        <w:ind w:left="360" w:hanging="360"/>
      </w:pPr>
      <w:rPr>
        <w:rFonts w:hint="default"/>
      </w:rPr>
    </w:lvl>
  </w:abstractNum>
  <w:abstractNum w:abstractNumId="12" w15:restartNumberingAfterBreak="0">
    <w:nsid w:val="4FD32A5D"/>
    <w:multiLevelType w:val="multilevel"/>
    <w:tmpl w:val="9EEA0E78"/>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lvl>
    <w:lvl w:ilvl="4">
      <w:start w:val="1"/>
      <w:numFmt w:val="lowerRoman"/>
      <w:suff w:val="space"/>
      <w:lvlText w:val="(%5)"/>
      <w:lvlJc w:val="left"/>
      <w:pPr>
        <w:ind w:left="1800" w:hanging="360"/>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13"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6678206">
    <w:abstractNumId w:val="5"/>
  </w:num>
  <w:num w:numId="2" w16cid:durableId="40713820">
    <w:abstractNumId w:val="7"/>
  </w:num>
  <w:num w:numId="3" w16cid:durableId="510686360">
    <w:abstractNumId w:val="0"/>
  </w:num>
  <w:num w:numId="4" w16cid:durableId="1047488379">
    <w:abstractNumId w:val="7"/>
  </w:num>
  <w:num w:numId="5" w16cid:durableId="456265438">
    <w:abstractNumId w:val="10"/>
  </w:num>
  <w:num w:numId="6" w16cid:durableId="373505343">
    <w:abstractNumId w:val="6"/>
  </w:num>
  <w:num w:numId="7" w16cid:durableId="1806779615">
    <w:abstractNumId w:val="6"/>
  </w:num>
  <w:num w:numId="8" w16cid:durableId="1539585500">
    <w:abstractNumId w:val="3"/>
  </w:num>
  <w:num w:numId="9" w16cid:durableId="2031954146">
    <w:abstractNumId w:val="10"/>
  </w:num>
  <w:num w:numId="10" w16cid:durableId="634914189">
    <w:abstractNumId w:val="2"/>
  </w:num>
  <w:num w:numId="11" w16cid:durableId="623388758">
    <w:abstractNumId w:val="10"/>
  </w:num>
  <w:num w:numId="12" w16cid:durableId="613177527">
    <w:abstractNumId w:val="1"/>
  </w:num>
  <w:num w:numId="13" w16cid:durableId="1068924088">
    <w:abstractNumId w:val="10"/>
  </w:num>
  <w:num w:numId="14" w16cid:durableId="2075202852">
    <w:abstractNumId w:val="13"/>
  </w:num>
  <w:num w:numId="15" w16cid:durableId="783042194">
    <w:abstractNumId w:val="4"/>
  </w:num>
  <w:num w:numId="16" w16cid:durableId="257251444">
    <w:abstractNumId w:val="12"/>
  </w:num>
  <w:num w:numId="17" w16cid:durableId="857936595">
    <w:abstractNumId w:val="9"/>
  </w:num>
  <w:num w:numId="18" w16cid:durableId="1474978266">
    <w:abstractNumId w:val="8"/>
  </w:num>
  <w:num w:numId="19" w16cid:durableId="606353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D4"/>
    <w:rsid w:val="000D0EDD"/>
    <w:rsid w:val="00105971"/>
    <w:rsid w:val="001F251D"/>
    <w:rsid w:val="0021364A"/>
    <w:rsid w:val="0023431F"/>
    <w:rsid w:val="003732C9"/>
    <w:rsid w:val="00377931"/>
    <w:rsid w:val="004452B1"/>
    <w:rsid w:val="00466A7D"/>
    <w:rsid w:val="004A3659"/>
    <w:rsid w:val="004C2939"/>
    <w:rsid w:val="005E3029"/>
    <w:rsid w:val="00606FDC"/>
    <w:rsid w:val="00671BAC"/>
    <w:rsid w:val="00806B51"/>
    <w:rsid w:val="009B78A0"/>
    <w:rsid w:val="00B24A75"/>
    <w:rsid w:val="00B43BB1"/>
    <w:rsid w:val="00CA0F96"/>
    <w:rsid w:val="00CE6AD4"/>
    <w:rsid w:val="00D513CD"/>
    <w:rsid w:val="00DD423C"/>
    <w:rsid w:val="00E20CD2"/>
    <w:rsid w:val="00F35197"/>
    <w:rsid w:val="00F408DF"/>
    <w:rsid w:val="00FC0560"/>
    <w:rsid w:val="00FC1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6FD951"/>
  <w15:chartTrackingRefBased/>
  <w15:docId w15:val="{A2C4149E-4218-4E9E-A4A3-F9B8E171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b/>
      <w:snapToGrid w:val="0"/>
      <w:color w:val="000000"/>
      <w:sz w:val="32"/>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styleId="ListBullet2">
    <w:name w:val="List Bullet 2"/>
    <w:basedOn w:val="Normal"/>
    <w:autoRedefine/>
    <w:semiHidden/>
    <w:pPr>
      <w:numPr>
        <w:numId w:val="15"/>
      </w:numPr>
    </w:pPr>
    <w:rPr>
      <w:szCs w:val="20"/>
    </w:rPr>
  </w:style>
  <w:style w:type="paragraph" w:styleId="Title">
    <w:name w:val="Title"/>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b/>
      <w:snapToGrid w:val="0"/>
      <w:color w:val="000000"/>
      <w:sz w:val="36"/>
      <w:szCs w:val="20"/>
    </w:rPr>
  </w:style>
  <w:style w:type="paragraph" w:styleId="Subtitle">
    <w:name w:val="Subtitle"/>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napToGrid w:val="0"/>
      <w:color w:val="000000"/>
      <w:sz w:val="32"/>
      <w:szCs w:val="20"/>
    </w:rPr>
  </w:style>
  <w:style w:type="paragraph" w:styleId="BodyText3">
    <w:name w:val="Body Text 3"/>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snapToGrid w:val="0"/>
      <w:color w:val="000000"/>
      <w:szCs w:val="20"/>
    </w:rPr>
  </w:style>
  <w:style w:type="paragraph" w:styleId="BodyText">
    <w:name w:val="Body Text"/>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color w:val="000000"/>
      <w:szCs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35197"/>
    <w:rPr>
      <w:rFonts w:ascii="Tahoma" w:hAnsi="Tahoma" w:cs="Tahoma"/>
      <w:sz w:val="16"/>
      <w:szCs w:val="16"/>
    </w:rPr>
  </w:style>
  <w:style w:type="character" w:customStyle="1" w:styleId="BalloonTextChar">
    <w:name w:val="Balloon Text Char"/>
    <w:link w:val="BalloonText"/>
    <w:uiPriority w:val="99"/>
    <w:semiHidden/>
    <w:rsid w:val="00F351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2EC8B6BEA5CA4CA668DB2164F22980" ma:contentTypeVersion="7" ma:contentTypeDescription="Create a new document." ma:contentTypeScope="" ma:versionID="d2e62b3cfee4aec8a66f5723a1d2c78d">
  <xsd:schema xmlns:xsd="http://www.w3.org/2001/XMLSchema" xmlns:xs="http://www.w3.org/2001/XMLSchema" xmlns:p="http://schemas.microsoft.com/office/2006/metadata/properties" xmlns:ns1="http://schemas.microsoft.com/sharepoint/v3" xmlns:ns2="9f2f1b2e-0117-41cd-96a8-feb234fb58b4" targetNamespace="http://schemas.microsoft.com/office/2006/metadata/properties" ma:root="true" ma:fieldsID="06e64e044e07e53c178ff9754f9ceebe" ns1:_="" ns2:_="">
    <xsd:import namespace="http://schemas.microsoft.com/sharepoint/v3"/>
    <xsd:import namespace="9f2f1b2e-0117-41cd-96a8-feb234fb58b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2f1b2e-0117-41cd-96a8-feb234fb58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C81A6D-6C18-42AE-A877-3B96CB3E724B}">
  <ds:schemaRefs>
    <ds:schemaRef ds:uri="http://schemas.microsoft.com/office/2006/metadata/longProperties"/>
  </ds:schemaRefs>
</ds:datastoreItem>
</file>

<file path=customXml/itemProps2.xml><?xml version="1.0" encoding="utf-8"?>
<ds:datastoreItem xmlns:ds="http://schemas.openxmlformats.org/officeDocument/2006/customXml" ds:itemID="{6CC22637-A52F-4DFB-8D01-D3E33F3443F7}"/>
</file>

<file path=customXml/itemProps3.xml><?xml version="1.0" encoding="utf-8"?>
<ds:datastoreItem xmlns:ds="http://schemas.openxmlformats.org/officeDocument/2006/customXml" ds:itemID="{765DE3B1-7667-4EE0-A0CA-30320A25442E}">
  <ds:schemaRefs>
    <ds:schemaRef ds:uri="http://schemas.microsoft.com/sharepoint/v3/contenttype/forms"/>
  </ds:schemaRefs>
</ds:datastoreItem>
</file>

<file path=customXml/itemProps4.xml><?xml version="1.0" encoding="utf-8"?>
<ds:datastoreItem xmlns:ds="http://schemas.openxmlformats.org/officeDocument/2006/customXml" ds:itemID="{36AF071D-6DCD-4CC0-A7F6-4884A6FE3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2580</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Carrier's Own Motion Recommendation - Notice to Claimant</vt:lpstr>
    </vt:vector>
  </TitlesOfParts>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Carrier's Own Motion Recommendation - Notice to Claimant</dc:title>
  <dc:subject/>
  <dc:creator>WCB</dc:creator>
  <cp:keywords/>
  <cp:lastModifiedBy>Brooke L. Stice</cp:lastModifiedBy>
  <cp:revision>4</cp:revision>
  <cp:lastPrinted>2024-07-11T21:05:00Z</cp:lastPrinted>
  <dcterms:created xsi:type="dcterms:W3CDTF">2024-07-11T21:05:00Z</dcterms:created>
  <dcterms:modified xsi:type="dcterms:W3CDTF">2024-07-11T21:06:00Z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2024-07-11T21:05:29Z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26a83b2c-83b0-473a-abe7-c47215596e43</vt:lpwstr>
  </property>
  <property fmtid="{D5CDD505-2E9C-101B-9397-08002B2CF9AE}" pid="8" name="MSIP_Label_09b73270-2993-4076-be47-9c78f42a1e84_ContentBits">
    <vt:lpwstr>0</vt:lpwstr>
  </property>
  <property fmtid="{D5CDD505-2E9C-101B-9397-08002B2CF9AE}" pid="9" name="ContentTypeId">
    <vt:lpwstr>0x010100E32EC8B6BEA5CA4CA668DB2164F22980</vt:lpwstr>
  </property>
</Properties>
</file>