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E5F5" w14:textId="77777777" w:rsidR="00B00603" w:rsidRPr="000F631A" w:rsidRDefault="00B00603" w:rsidP="000F631A">
      <w:pPr>
        <w:pStyle w:val="Heading1"/>
        <w:rPr>
          <w:szCs w:val="28"/>
        </w:rPr>
      </w:pPr>
      <w:bookmarkStart w:id="0" w:name="_Toc524097133"/>
      <w:r>
        <w:t>What’s New</w:t>
      </w:r>
      <w:bookmarkEnd w:id="0"/>
    </w:p>
    <w:p w14:paraId="65A6E150" w14:textId="77777777" w:rsidR="005857C3" w:rsidRDefault="005857C3" w:rsidP="007A7C07">
      <w:pPr>
        <w:pStyle w:val="Heading2"/>
      </w:pPr>
      <w:r>
        <w:t>Collections</w:t>
      </w:r>
    </w:p>
    <w:p w14:paraId="0136DDC8" w14:textId="77777777" w:rsidR="00DB0704" w:rsidRPr="00DB0704" w:rsidRDefault="00DB0704" w:rsidP="00DB07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0704">
        <w:rPr>
          <w:rFonts w:asciiTheme="minorHAnsi" w:hAnsiTheme="minorHAnsi" w:cstheme="minorHAnsi"/>
          <w:sz w:val="22"/>
          <w:szCs w:val="22"/>
        </w:rPr>
        <w:t>SECC Primary Language Code Description has been updated.</w:t>
      </w:r>
    </w:p>
    <w:p w14:paraId="30E6EB05" w14:textId="77777777" w:rsidR="00DB0704" w:rsidRPr="00DB0704" w:rsidRDefault="00DB0704" w:rsidP="000339C5">
      <w:pPr>
        <w:pStyle w:val="ListParagraph"/>
        <w:numPr>
          <w:ilvl w:val="1"/>
          <w:numId w:val="3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DB0704">
        <w:rPr>
          <w:rFonts w:asciiTheme="minorHAnsi" w:hAnsiTheme="minorHAnsi" w:cstheme="minorHAnsi"/>
          <w:sz w:val="22"/>
          <w:szCs w:val="22"/>
        </w:rPr>
        <w:t xml:space="preserve">Code indicating the student’s primary language. This primary language is the language and/or dialect most often used by the student. In the case of a child who has not yet developed </w:t>
      </w:r>
      <w:proofErr w:type="gramStart"/>
      <w:r w:rsidRPr="00DB0704">
        <w:rPr>
          <w:rFonts w:asciiTheme="minorHAnsi" w:hAnsiTheme="minorHAnsi" w:cstheme="minorHAnsi"/>
          <w:sz w:val="22"/>
          <w:szCs w:val="22"/>
        </w:rPr>
        <w:t>language</w:t>
      </w:r>
      <w:proofErr w:type="gramEnd"/>
      <w:r w:rsidRPr="00DB0704">
        <w:rPr>
          <w:rFonts w:asciiTheme="minorHAnsi" w:hAnsiTheme="minorHAnsi" w:cstheme="minorHAnsi"/>
          <w:sz w:val="22"/>
          <w:szCs w:val="22"/>
        </w:rPr>
        <w:t>, indicate the language most often used by the parents.</w:t>
      </w:r>
    </w:p>
    <w:p w14:paraId="6D1EC974" w14:textId="4A5DB8FE" w:rsidR="00B93470" w:rsidRDefault="004240A5" w:rsidP="004240A5">
      <w:pPr>
        <w:pStyle w:val="Heading2"/>
      </w:pPr>
      <w:r>
        <w:t>IDEA Data Manager</w:t>
      </w:r>
      <w:r w:rsidR="0039662E">
        <w:t>/</w:t>
      </w:r>
      <w:r w:rsidR="00AB5376">
        <w:t>CEIS</w:t>
      </w:r>
    </w:p>
    <w:p w14:paraId="60EA7393" w14:textId="77777777" w:rsidR="000339C5" w:rsidRPr="000339C5" w:rsidRDefault="000339C5" w:rsidP="000339C5">
      <w:pPr>
        <w:pStyle w:val="ListParagraph"/>
        <w:numPr>
          <w:ilvl w:val="0"/>
          <w:numId w:val="6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339C5">
        <w:rPr>
          <w:rFonts w:asciiTheme="minorHAnsi" w:hAnsiTheme="minorHAnsi" w:cstheme="minorHAnsi"/>
          <w:sz w:val="22"/>
          <w:szCs w:val="22"/>
        </w:rPr>
        <w:t>The Use of Funds for CEIS tab changes:</w:t>
      </w:r>
    </w:p>
    <w:p w14:paraId="1D60AC4A" w14:textId="77777777" w:rsidR="000339C5" w:rsidRPr="000339C5" w:rsidRDefault="000339C5" w:rsidP="000339C5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339C5">
        <w:rPr>
          <w:rFonts w:asciiTheme="minorHAnsi" w:hAnsiTheme="minorHAnsi" w:cstheme="minorHAnsi"/>
          <w:sz w:val="22"/>
          <w:szCs w:val="22"/>
        </w:rPr>
        <w:t>Renamed Field: Projected count of students without disabilities (allowed for CEIS and CCEIS)</w:t>
      </w:r>
    </w:p>
    <w:p w14:paraId="20BE5D37" w14:textId="77777777" w:rsidR="000339C5" w:rsidRPr="000339C5" w:rsidRDefault="000339C5" w:rsidP="000339C5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339C5">
        <w:rPr>
          <w:rFonts w:asciiTheme="minorHAnsi" w:hAnsiTheme="minorHAnsi" w:cstheme="minorHAnsi"/>
          <w:sz w:val="22"/>
          <w:szCs w:val="22"/>
        </w:rPr>
        <w:t>New Field: Projected count of students with disabilities (allowed for CCEIS only)</w:t>
      </w:r>
    </w:p>
    <w:p w14:paraId="420AC1A6" w14:textId="77777777" w:rsidR="000339C5" w:rsidRPr="000339C5" w:rsidRDefault="000339C5" w:rsidP="000339C5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339C5">
        <w:rPr>
          <w:rFonts w:asciiTheme="minorHAnsi" w:hAnsiTheme="minorHAnsi" w:cstheme="minorHAnsi"/>
          <w:sz w:val="22"/>
          <w:szCs w:val="22"/>
        </w:rPr>
        <w:t>New Calculated Field: Projected count of students who will receive the academic or behavioral services and supports (locked field that is the calculation of fields 1 and 2)</w:t>
      </w:r>
    </w:p>
    <w:p w14:paraId="7D91E426" w14:textId="3764EBEB" w:rsidR="000339C5" w:rsidRPr="000339C5" w:rsidRDefault="000339C5" w:rsidP="000339C5">
      <w:pPr>
        <w:pStyle w:val="ListParagraph"/>
        <w:numPr>
          <w:ilvl w:val="0"/>
          <w:numId w:val="6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0339C5">
        <w:rPr>
          <w:rFonts w:asciiTheme="minorHAnsi" w:hAnsiTheme="minorHAnsi" w:cstheme="minorHAnsi"/>
          <w:sz w:val="22"/>
          <w:szCs w:val="22"/>
        </w:rPr>
        <w:t>No changes to the CEIS Data tab.</w:t>
      </w:r>
    </w:p>
    <w:p w14:paraId="2E921404" w14:textId="77777777" w:rsidR="00AB5376" w:rsidRDefault="00AB5376" w:rsidP="00AB5376">
      <w:pPr>
        <w:pStyle w:val="Heading2"/>
      </w:pPr>
      <w:r>
        <w:t>IDEA Data Manager/Private School</w:t>
      </w:r>
    </w:p>
    <w:p w14:paraId="0D398825" w14:textId="77777777" w:rsidR="00AB5376" w:rsidRPr="004240A5" w:rsidRDefault="00AB5376" w:rsidP="00AB5376">
      <w:pPr>
        <w:numPr>
          <w:ilvl w:val="0"/>
          <w:numId w:val="6"/>
        </w:num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4240A5">
        <w:rPr>
          <w:rFonts w:asciiTheme="minorHAnsi" w:eastAsiaTheme="minorHAnsi" w:hAnsiTheme="minorHAnsi" w:cstheme="minorBidi"/>
          <w:sz w:val="22"/>
          <w:szCs w:val="22"/>
        </w:rPr>
        <w:t>The Proportionate Share Screen changes:</w:t>
      </w:r>
    </w:p>
    <w:p w14:paraId="732898C1" w14:textId="77777777" w:rsidR="00AB5376" w:rsidRPr="00AB5376" w:rsidRDefault="00AB5376" w:rsidP="00AB5376">
      <w:pPr>
        <w:numPr>
          <w:ilvl w:val="1"/>
          <w:numId w:val="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AB5376">
        <w:rPr>
          <w:rFonts w:asciiTheme="minorHAnsi" w:hAnsiTheme="minorHAnsi" w:cstheme="minorHAnsi"/>
          <w:sz w:val="22"/>
          <w:szCs w:val="22"/>
        </w:rPr>
        <w:t>Only the carryover fund fields will be edited for districts. All other fields are locked.</w:t>
      </w:r>
    </w:p>
    <w:p w14:paraId="7F9C69C1" w14:textId="3FA5BE3C" w:rsidR="00AB5376" w:rsidRPr="00AB5376" w:rsidRDefault="00AB5376" w:rsidP="00AB5376">
      <w:pPr>
        <w:numPr>
          <w:ilvl w:val="0"/>
          <w:numId w:val="6"/>
        </w:numPr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4240A5">
        <w:rPr>
          <w:rFonts w:asciiTheme="minorHAnsi" w:eastAsiaTheme="minorHAnsi" w:hAnsiTheme="minorHAnsi" w:cstheme="minorBidi"/>
          <w:sz w:val="22"/>
          <w:szCs w:val="22"/>
        </w:rPr>
        <w:t>No changes to the Private School Enrollment Screen.</w:t>
      </w:r>
    </w:p>
    <w:sectPr w:rsidR="00AB5376" w:rsidRPr="00AB53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F48C" w14:textId="77777777" w:rsidR="00B00603" w:rsidRDefault="00B00603" w:rsidP="00B00603">
      <w:r>
        <w:separator/>
      </w:r>
    </w:p>
  </w:endnote>
  <w:endnote w:type="continuationSeparator" w:id="0">
    <w:p w14:paraId="75811333" w14:textId="77777777" w:rsidR="00B00603" w:rsidRDefault="00B00603" w:rsidP="00B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F6C3" w14:textId="77777777" w:rsidR="00B00603" w:rsidRPr="004E71A8" w:rsidRDefault="00B00603" w:rsidP="00B00603">
    <w:pPr>
      <w:pStyle w:val="Footer"/>
      <w:jc w:val="right"/>
      <w:rPr>
        <w:rFonts w:asciiTheme="minorHAnsi" w:hAnsiTheme="minorHAnsi" w:cstheme="minorHAnsi"/>
      </w:rPr>
    </w:pPr>
    <w:r w:rsidRPr="004E71A8">
      <w:rPr>
        <w:rFonts w:asciiTheme="minorHAnsi" w:hAnsiTheme="minorHAnsi" w:cstheme="minorHAnsi"/>
      </w:rPr>
      <w:t>Excerpt from the SECC Process &amp; Content Manual</w:t>
    </w:r>
  </w:p>
  <w:p w14:paraId="365160F2" w14:textId="77777777" w:rsidR="00B00603" w:rsidRPr="00B00603" w:rsidRDefault="00B00603" w:rsidP="00B00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F9C8" w14:textId="77777777" w:rsidR="00B00603" w:rsidRDefault="00B00603" w:rsidP="00B00603">
      <w:r>
        <w:separator/>
      </w:r>
    </w:p>
  </w:footnote>
  <w:footnote w:type="continuationSeparator" w:id="0">
    <w:p w14:paraId="2CCC1086" w14:textId="77777777" w:rsidR="00B00603" w:rsidRDefault="00B00603" w:rsidP="00B0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EBE4" w14:textId="77777777" w:rsidR="00B00603" w:rsidRPr="004E71A8" w:rsidRDefault="00B00603">
    <w:pPr>
      <w:pStyle w:val="Header"/>
      <w:rPr>
        <w:rFonts w:asciiTheme="minorHAnsi" w:hAnsiTheme="minorHAnsi" w:cstheme="minorHAnsi"/>
      </w:rPr>
    </w:pPr>
    <w:r w:rsidRPr="004E71A8">
      <w:rPr>
        <w:rFonts w:asciiTheme="minorHAnsi" w:hAnsiTheme="minorHAnsi" w:cstheme="minorHAnsi"/>
      </w:rPr>
      <w:t xml:space="preserve">Office of </w:t>
    </w:r>
    <w:r w:rsidR="004E71A8" w:rsidRPr="004E71A8">
      <w:rPr>
        <w:rFonts w:asciiTheme="minorHAnsi" w:hAnsiTheme="minorHAnsi" w:cstheme="minorHAnsi"/>
      </w:rPr>
      <w:t>Enhancing Student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3235"/>
    <w:multiLevelType w:val="hybridMultilevel"/>
    <w:tmpl w:val="9282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C99"/>
    <w:multiLevelType w:val="hybridMultilevel"/>
    <w:tmpl w:val="0FBE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E3132"/>
    <w:multiLevelType w:val="hybridMultilevel"/>
    <w:tmpl w:val="009E0FEC"/>
    <w:lvl w:ilvl="0" w:tplc="10503D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6B14"/>
    <w:multiLevelType w:val="hybridMultilevel"/>
    <w:tmpl w:val="50C0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2D21"/>
    <w:multiLevelType w:val="hybridMultilevel"/>
    <w:tmpl w:val="FF46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539C6"/>
    <w:multiLevelType w:val="hybridMultilevel"/>
    <w:tmpl w:val="668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458146">
    <w:abstractNumId w:val="2"/>
  </w:num>
  <w:num w:numId="2" w16cid:durableId="199517960">
    <w:abstractNumId w:val="0"/>
  </w:num>
  <w:num w:numId="3" w16cid:durableId="789593217">
    <w:abstractNumId w:val="5"/>
  </w:num>
  <w:num w:numId="4" w16cid:durableId="450323615">
    <w:abstractNumId w:val="1"/>
  </w:num>
  <w:num w:numId="5" w16cid:durableId="461188612">
    <w:abstractNumId w:val="3"/>
  </w:num>
  <w:num w:numId="6" w16cid:durableId="1140074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03"/>
    <w:rsid w:val="000339C5"/>
    <w:rsid w:val="0009345E"/>
    <w:rsid w:val="000C3047"/>
    <w:rsid w:val="000D36B7"/>
    <w:rsid w:val="000F631A"/>
    <w:rsid w:val="00126004"/>
    <w:rsid w:val="00212098"/>
    <w:rsid w:val="00267C19"/>
    <w:rsid w:val="00277C0D"/>
    <w:rsid w:val="00295954"/>
    <w:rsid w:val="002C1212"/>
    <w:rsid w:val="00346621"/>
    <w:rsid w:val="003729C4"/>
    <w:rsid w:val="00394493"/>
    <w:rsid w:val="0039662E"/>
    <w:rsid w:val="003B3319"/>
    <w:rsid w:val="003D3A54"/>
    <w:rsid w:val="003F6983"/>
    <w:rsid w:val="004159AA"/>
    <w:rsid w:val="004240A5"/>
    <w:rsid w:val="004C4DC1"/>
    <w:rsid w:val="004E71A8"/>
    <w:rsid w:val="005857C3"/>
    <w:rsid w:val="005970A0"/>
    <w:rsid w:val="005E198F"/>
    <w:rsid w:val="00712E0C"/>
    <w:rsid w:val="0074246E"/>
    <w:rsid w:val="0076011C"/>
    <w:rsid w:val="00772CD5"/>
    <w:rsid w:val="007A7C07"/>
    <w:rsid w:val="007C6259"/>
    <w:rsid w:val="007E1C20"/>
    <w:rsid w:val="00841CE4"/>
    <w:rsid w:val="0087262E"/>
    <w:rsid w:val="009075AE"/>
    <w:rsid w:val="00935F42"/>
    <w:rsid w:val="009B0584"/>
    <w:rsid w:val="00A20348"/>
    <w:rsid w:val="00AA1CA1"/>
    <w:rsid w:val="00AB5376"/>
    <w:rsid w:val="00AD13E3"/>
    <w:rsid w:val="00B00603"/>
    <w:rsid w:val="00B00F77"/>
    <w:rsid w:val="00B01343"/>
    <w:rsid w:val="00B252EA"/>
    <w:rsid w:val="00B36080"/>
    <w:rsid w:val="00B56B6A"/>
    <w:rsid w:val="00B93470"/>
    <w:rsid w:val="00BE4D82"/>
    <w:rsid w:val="00C222C1"/>
    <w:rsid w:val="00C359A7"/>
    <w:rsid w:val="00CB56F4"/>
    <w:rsid w:val="00DB0704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95A1"/>
  <w15:chartTrackingRefBased/>
  <w15:docId w15:val="{7F01D428-54EE-4118-B68B-0587F42D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631A"/>
    <w:pPr>
      <w:keepNext/>
      <w:spacing w:after="200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C07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603"/>
  </w:style>
  <w:style w:type="paragraph" w:styleId="Footer">
    <w:name w:val="footer"/>
    <w:basedOn w:val="Normal"/>
    <w:link w:val="FooterChar"/>
    <w:uiPriority w:val="99"/>
    <w:unhideWhenUsed/>
    <w:rsid w:val="00B0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603"/>
  </w:style>
  <w:style w:type="character" w:customStyle="1" w:styleId="Heading1Char">
    <w:name w:val="Heading 1 Char"/>
    <w:basedOn w:val="DefaultParagraphFont"/>
    <w:link w:val="Heading1"/>
    <w:rsid w:val="000F631A"/>
    <w:rPr>
      <w:rFonts w:ascii="Arial" w:eastAsia="Times New Roman" w:hAnsi="Arial" w:cs="Arial"/>
      <w:b/>
      <w:sz w:val="32"/>
      <w:szCs w:val="24"/>
    </w:rPr>
  </w:style>
  <w:style w:type="character" w:styleId="Hyperlink">
    <w:name w:val="Hyperlink"/>
    <w:uiPriority w:val="99"/>
    <w:rsid w:val="00B006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06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7C07"/>
    <w:rPr>
      <w:rFonts w:eastAsiaTheme="majorEastAsia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35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F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F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8DD44CB858442B66A87FE9EA95DB1" ma:contentTypeVersion="6" ma:contentTypeDescription="Create a new document." ma:contentTypeScope="" ma:versionID="cca012b55986be3546baa92a625ee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1b499c44b6107b94dd22258705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89E93-662F-49B3-9F84-49499C651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39C3F-3E5F-422A-A853-FA97777B700A}"/>
</file>

<file path=customXml/itemProps3.xml><?xml version="1.0" encoding="utf-8"?>
<ds:datastoreItem xmlns:ds="http://schemas.openxmlformats.org/officeDocument/2006/customXml" ds:itemID="{17689EE8-813D-42D4-9656-8AD74B12C818}"/>
</file>

<file path=customXml/itemProps4.xml><?xml version="1.0" encoding="utf-8"?>
<ds:datastoreItem xmlns:ds="http://schemas.openxmlformats.org/officeDocument/2006/customXml" ds:itemID="{4322AB9C-E8F3-4EE0-8CF1-DC1FDE583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new for 2021-2022 SECC Collections</vt:lpstr>
    </vt:vector>
  </TitlesOfParts>
  <Company>Oregon Department of Education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new for 2022-2023 SECC Collections</dc:title>
  <dc:subject/>
  <dc:creator>GARTON Cynthia - ODE</dc:creator>
  <cp:keywords/>
  <dc:description/>
  <cp:lastModifiedBy>GARTON Cynthia * ODE</cp:lastModifiedBy>
  <cp:revision>39</cp:revision>
  <dcterms:created xsi:type="dcterms:W3CDTF">2018-09-19T19:25:00Z</dcterms:created>
  <dcterms:modified xsi:type="dcterms:W3CDTF">2023-09-21T23:46:00Z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0x0101004BF8DD44CB858442B66A87FE9EA95DB1</vt:lpwstr>
  </property>
</Properties>
</file>